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7.xml" ContentType="application/vnd.openxmlformats-officedocument.themeOverrid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8.xml" ContentType="application/vnd.openxmlformats-officedocument.themeOverrid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9.xml" ContentType="application/vnd.openxmlformats-officedocument.themeOverrid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0.xml" ContentType="application/vnd.openxmlformats-officedocument.themeOverride+xml"/>
  <Override PartName="/word/footer5.xml" ContentType="application/vnd.openxmlformats-officedocument.wordprocessingml.footer+xml"/>
  <Override PartName="/word/footer6.xml" ContentType="application/vnd.openxmlformats-officedocument.wordprocessingml.footer+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1.xml" ContentType="application/vnd.openxmlformats-officedocument.themeOverride+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2.xml" ContentType="application/vnd.openxmlformats-officedocument.themeOverride+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3.xml" ContentType="application/vnd.openxmlformats-officedocument.themeOverride+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4.xml" ContentType="application/vnd.openxmlformats-officedocument.themeOverride+xml"/>
  <Override PartName="/word/footer7.xml" ContentType="application/vnd.openxmlformats-officedocument.wordprocessingml.footer+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2.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3.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4.xml" ContentType="application/vnd.openxmlformats-officedocument.drawingml.chart+xml"/>
  <Override PartName="/word/charts/style22.xml" ContentType="application/vnd.ms-office.chartstyle+xml"/>
  <Override PartName="/word/charts/colors22.xml" ContentType="application/vnd.ms-office.chartcolorstyle+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charts/chart25.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6.xml" ContentType="application/vnd.openxmlformats-officedocument.drawingml.chart+xml"/>
  <Override PartName="/word/charts/style24.xml" ContentType="application/vnd.ms-office.chartstyle+xml"/>
  <Override PartName="/word/charts/colors2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29942" w14:textId="2808901C" w:rsidR="000C7947" w:rsidRDefault="000C7947" w:rsidP="000C7947">
      <w:pPr>
        <w:ind w:firstLine="1124"/>
        <w:rPr>
          <w:rFonts w:ascii="黑体" w:eastAsia="黑体" w:hAnsi="黑体"/>
          <w:b/>
          <w:sz w:val="56"/>
          <w:szCs w:val="32"/>
        </w:rPr>
      </w:pPr>
    </w:p>
    <w:p w14:paraId="6B8D44DB" w14:textId="77777777" w:rsidR="003B2639" w:rsidRDefault="003B2639" w:rsidP="000C7947">
      <w:pPr>
        <w:ind w:firstLine="1124"/>
        <w:rPr>
          <w:rFonts w:ascii="黑体" w:eastAsia="黑体" w:hAnsi="黑体"/>
          <w:b/>
          <w:sz w:val="56"/>
          <w:szCs w:val="32"/>
        </w:rPr>
      </w:pPr>
    </w:p>
    <w:p w14:paraId="4142B09E" w14:textId="59E03477" w:rsidR="008B3621" w:rsidRPr="00737DC3" w:rsidRDefault="008B3621" w:rsidP="000C7947">
      <w:pPr>
        <w:spacing w:before="240"/>
        <w:ind w:firstLineChars="0" w:firstLine="0"/>
        <w:jc w:val="center"/>
        <w:outlineLvl w:val="0"/>
        <w:rPr>
          <w:rFonts w:ascii="黑体" w:eastAsia="黑体" w:hAnsi="黑体"/>
          <w:b/>
          <w:bCs w:val="0"/>
          <w:sz w:val="56"/>
          <w:szCs w:val="32"/>
        </w:rPr>
      </w:pPr>
      <w:bookmarkStart w:id="0" w:name="_Toc19960786"/>
      <w:bookmarkStart w:id="1" w:name="_Toc19961144"/>
      <w:bookmarkStart w:id="2" w:name="_Toc19961656"/>
      <w:bookmarkStart w:id="3" w:name="_Toc19968043"/>
      <w:r>
        <w:rPr>
          <w:rFonts w:ascii="黑体" w:eastAsia="黑体" w:hAnsi="黑体" w:hint="eastAsia"/>
          <w:b/>
          <w:sz w:val="56"/>
          <w:szCs w:val="32"/>
        </w:rPr>
        <w:t>新中国</w:t>
      </w:r>
      <w:r w:rsidR="008342C7">
        <w:rPr>
          <w:rFonts w:ascii="黑体" w:eastAsia="黑体" w:hAnsi="黑体" w:hint="eastAsia"/>
          <w:b/>
          <w:sz w:val="56"/>
          <w:szCs w:val="32"/>
        </w:rPr>
        <w:t>70</w:t>
      </w:r>
      <w:r>
        <w:rPr>
          <w:rFonts w:ascii="黑体" w:eastAsia="黑体" w:hAnsi="黑体" w:hint="eastAsia"/>
          <w:b/>
          <w:sz w:val="56"/>
          <w:szCs w:val="32"/>
        </w:rPr>
        <w:t>年</w:t>
      </w:r>
      <w:r w:rsidRPr="00737DC3">
        <w:rPr>
          <w:rFonts w:ascii="黑体" w:eastAsia="黑体" w:hAnsi="黑体" w:hint="eastAsia"/>
          <w:b/>
          <w:sz w:val="56"/>
          <w:szCs w:val="32"/>
        </w:rPr>
        <w:t>经济学总结</w:t>
      </w:r>
      <w:bookmarkEnd w:id="0"/>
      <w:bookmarkEnd w:id="1"/>
      <w:bookmarkEnd w:id="2"/>
      <w:bookmarkEnd w:id="3"/>
    </w:p>
    <w:p w14:paraId="367E73F1" w14:textId="77777777" w:rsidR="008B3621" w:rsidRDefault="008B3621" w:rsidP="008B3621">
      <w:pPr>
        <w:rPr>
          <w:rFonts w:ascii="Copperplate Gothic Bold" w:eastAsia="等线" w:hAnsi="Copperplate Gothic Bold"/>
        </w:rPr>
      </w:pPr>
    </w:p>
    <w:p w14:paraId="2C32B686" w14:textId="77777777" w:rsidR="008B3621" w:rsidRPr="00F75006" w:rsidRDefault="008B3621" w:rsidP="008B3621">
      <w:pPr>
        <w:ind w:firstLine="803"/>
        <w:jc w:val="center"/>
        <w:rPr>
          <w:rFonts w:ascii="黑体" w:eastAsia="黑体" w:hAnsi="黑体"/>
          <w:b/>
          <w:sz w:val="40"/>
        </w:rPr>
      </w:pPr>
      <w:r>
        <w:rPr>
          <w:rFonts w:ascii="黑体" w:eastAsia="黑体" w:hAnsi="黑体" w:hint="eastAsia"/>
          <w:b/>
          <w:sz w:val="40"/>
        </w:rPr>
        <w:t xml:space="preserve"> </w:t>
      </w:r>
    </w:p>
    <w:p w14:paraId="55EA0FCB" w14:textId="77777777" w:rsidR="008B3621" w:rsidRDefault="008B3621" w:rsidP="008B3621">
      <w:pPr>
        <w:rPr>
          <w:rFonts w:ascii="Copperplate Gothic Bold" w:eastAsia="等线" w:hAnsi="Copperplate Gothic Bold"/>
        </w:rPr>
      </w:pPr>
    </w:p>
    <w:p w14:paraId="0F6CBAB0" w14:textId="77777777" w:rsidR="008B3621" w:rsidRDefault="008B3621" w:rsidP="008B3621">
      <w:pPr>
        <w:rPr>
          <w:rFonts w:ascii="Copperplate Gothic Bold" w:eastAsia="等线" w:hAnsi="Copperplate Gothic Bold"/>
        </w:rPr>
      </w:pPr>
    </w:p>
    <w:p w14:paraId="5942A08B" w14:textId="77777777" w:rsidR="008B3621" w:rsidRDefault="008B3621" w:rsidP="008B3621">
      <w:pPr>
        <w:rPr>
          <w:rFonts w:ascii="Copperplate Gothic Bold" w:eastAsia="等线" w:hAnsi="Copperplate Gothic Bold"/>
        </w:rPr>
      </w:pPr>
    </w:p>
    <w:p w14:paraId="6C15CD95" w14:textId="77777777" w:rsidR="008B3621" w:rsidRDefault="008B3621" w:rsidP="008B3621">
      <w:pPr>
        <w:rPr>
          <w:rFonts w:ascii="Copperplate Gothic Bold" w:eastAsia="等线" w:hAnsi="Copperplate Gothic Bold"/>
        </w:rPr>
      </w:pPr>
    </w:p>
    <w:p w14:paraId="1B7CCC36" w14:textId="77777777" w:rsidR="008B3621" w:rsidRPr="00737DC3" w:rsidRDefault="008B3621" w:rsidP="008B3621">
      <w:pPr>
        <w:rPr>
          <w:rFonts w:ascii="Copperplate Gothic Bold" w:eastAsia="等线" w:hAnsi="Copperplate Gothic Bold"/>
        </w:rPr>
      </w:pPr>
    </w:p>
    <w:p w14:paraId="1DB2E97E" w14:textId="77777777" w:rsidR="008B3621" w:rsidRPr="00737DC3" w:rsidRDefault="008B3621" w:rsidP="008B3621">
      <w:pPr>
        <w:rPr>
          <w:rFonts w:ascii="Copperplate Gothic Bold" w:eastAsia="等线" w:hAnsi="Copperplate Gothic Bold"/>
        </w:rPr>
      </w:pPr>
    </w:p>
    <w:p w14:paraId="73B45140" w14:textId="77777777" w:rsidR="008B3621" w:rsidRPr="00737DC3" w:rsidRDefault="008B3621" w:rsidP="008B3621">
      <w:pPr>
        <w:rPr>
          <w:rFonts w:ascii="Copperplate Gothic Bold" w:eastAsia="等线" w:hAnsi="Copperplate Gothic Bold"/>
        </w:rPr>
      </w:pPr>
    </w:p>
    <w:p w14:paraId="679DF337" w14:textId="77777777" w:rsidR="008B3621" w:rsidRPr="00737DC3" w:rsidRDefault="008B3621" w:rsidP="008B3621">
      <w:pPr>
        <w:rPr>
          <w:rFonts w:ascii="Copperplate Gothic Bold" w:eastAsia="等线" w:hAnsi="Copperplate Gothic Bold"/>
        </w:rPr>
      </w:pPr>
    </w:p>
    <w:p w14:paraId="318885A2" w14:textId="77777777" w:rsidR="008B3621" w:rsidRPr="00737DC3" w:rsidRDefault="008B3621" w:rsidP="008B3621">
      <w:pPr>
        <w:jc w:val="center"/>
        <w:rPr>
          <w:rFonts w:ascii="Copperplate Gothic Bold" w:eastAsia="等线" w:hAnsi="Copperplate Gothic Bold"/>
        </w:rPr>
      </w:pPr>
    </w:p>
    <w:p w14:paraId="5D7B6CF8" w14:textId="77777777" w:rsidR="008B3621" w:rsidRPr="00737DC3" w:rsidRDefault="008B3621" w:rsidP="008B3621">
      <w:pPr>
        <w:jc w:val="center"/>
        <w:rPr>
          <w:rFonts w:ascii="Copperplate Gothic Bold" w:eastAsia="等线" w:hAnsi="Copperplate Gothic Bold"/>
        </w:rPr>
      </w:pPr>
    </w:p>
    <w:p w14:paraId="63104D1E" w14:textId="77777777" w:rsidR="008B3621" w:rsidRPr="00737DC3" w:rsidRDefault="008B3621" w:rsidP="00ED2D09">
      <w:pPr>
        <w:ind w:firstLineChars="0" w:firstLine="0"/>
        <w:jc w:val="center"/>
        <w:rPr>
          <w:rFonts w:ascii="Copperplate Gothic Bold" w:eastAsia="等线" w:hAnsi="Copperplate Gothic Bold"/>
        </w:rPr>
      </w:pPr>
      <w:r w:rsidRPr="00737DC3">
        <w:rPr>
          <w:rFonts w:ascii="黑体" w:eastAsia="黑体" w:hAnsi="黑体" w:hint="eastAsia"/>
          <w:b/>
          <w:sz w:val="32"/>
        </w:rPr>
        <w:t>清华大学中国经济思想与实践研究院</w:t>
      </w:r>
      <w:r w:rsidRPr="00737DC3">
        <w:rPr>
          <w:rFonts w:ascii="黑体" w:eastAsia="黑体" w:hAnsi="黑体"/>
          <w:b/>
          <w:sz w:val="32"/>
        </w:rPr>
        <w:t xml:space="preserve"> </w:t>
      </w:r>
      <w:r w:rsidRPr="00737DC3">
        <w:rPr>
          <w:rFonts w:ascii="黑体" w:eastAsia="黑体" w:hAnsi="黑体"/>
          <w:b/>
          <w:sz w:val="32"/>
        </w:rPr>
        <w:br/>
      </w:r>
      <w:r w:rsidRPr="00737DC3">
        <w:rPr>
          <w:rFonts w:ascii="Copperplate Gothic Bold" w:eastAsia="等线" w:hAnsi="Copperplate Gothic Bold"/>
        </w:rPr>
        <w:t xml:space="preserve">Academic Center for </w:t>
      </w:r>
      <w:r w:rsidRPr="00737DC3">
        <w:rPr>
          <w:rFonts w:ascii="Copperplate Gothic Bold" w:eastAsia="等线" w:hAnsi="Copperplate Gothic Bold"/>
        </w:rPr>
        <w:br/>
        <w:t>Chinese Economic Practice and Thinking, ACCEPT</w:t>
      </w:r>
    </w:p>
    <w:p w14:paraId="036B6EBD" w14:textId="77777777" w:rsidR="008B3621" w:rsidRPr="00737DC3" w:rsidRDefault="008B3621" w:rsidP="00ED2D09">
      <w:pPr>
        <w:ind w:firstLineChars="0" w:firstLine="0"/>
        <w:jc w:val="center"/>
        <w:rPr>
          <w:rFonts w:ascii="Copperplate Gothic Bold" w:eastAsia="等线" w:hAnsi="Copperplate Gothic Bold"/>
        </w:rPr>
      </w:pPr>
      <w:r w:rsidRPr="00737DC3">
        <w:rPr>
          <w:rFonts w:ascii="Copperplate Gothic Bold" w:eastAsia="等线" w:hAnsi="Copperplate Gothic Bold"/>
        </w:rPr>
        <w:br/>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8B3621" w:rsidRPr="00ED2D09" w14:paraId="7645BAC2" w14:textId="77777777" w:rsidTr="006233ED">
        <w:tc>
          <w:tcPr>
            <w:tcW w:w="4148" w:type="dxa"/>
          </w:tcPr>
          <w:p w14:paraId="4B83FF48" w14:textId="77777777" w:rsidR="008B3621" w:rsidRPr="00737DC3" w:rsidRDefault="008B3621" w:rsidP="00ED2D09">
            <w:pPr>
              <w:ind w:firstLineChars="0" w:firstLine="0"/>
              <w:jc w:val="center"/>
              <w:rPr>
                <w:rFonts w:ascii="Copperplate Gothic Bold" w:eastAsia="等线" w:hAnsi="Copperplate Gothic Bold"/>
              </w:rPr>
            </w:pPr>
            <w:r w:rsidRPr="00737DC3">
              <w:rPr>
                <w:rFonts w:ascii="Copperplate Gothic Bold" w:eastAsia="等线" w:hAnsi="Copperplate Gothic Bold"/>
                <w:noProof/>
              </w:rPr>
              <w:drawing>
                <wp:anchor distT="0" distB="0" distL="114300" distR="114300" simplePos="0" relativeHeight="251672576" behindDoc="1" locked="0" layoutInCell="1" allowOverlap="1" wp14:anchorId="4CE4744D" wp14:editId="09E2F526">
                  <wp:simplePos x="0" y="0"/>
                  <wp:positionH relativeFrom="column">
                    <wp:posOffset>1452245</wp:posOffset>
                  </wp:positionH>
                  <wp:positionV relativeFrom="paragraph">
                    <wp:posOffset>9525</wp:posOffset>
                  </wp:positionV>
                  <wp:extent cx="1353820" cy="381635"/>
                  <wp:effectExtent l="0" t="0" r="0" b="0"/>
                  <wp:wrapNone/>
                  <wp:docPr id="13"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图片 7"/>
                          <pic:cNvPicPr>
                            <a:picLocks/>
                          </pic:cNvPicPr>
                        </pic:nvPicPr>
                        <pic:blipFill>
                          <a:blip r:embed="rId8">
                            <a:extLst>
                              <a:ext uri="{28A0092B-C50C-407E-A947-70E740481C1C}">
                                <a14:useLocalDpi xmlns:a14="http://schemas.microsoft.com/office/drawing/2010/main" val="0"/>
                              </a:ext>
                            </a:extLst>
                          </a:blip>
                          <a:stretch>
                            <a:fillRect/>
                          </a:stretch>
                        </pic:blipFill>
                        <pic:spPr>
                          <a:xfrm>
                            <a:off x="0" y="0"/>
                            <a:ext cx="1353820" cy="381635"/>
                          </a:xfrm>
                          <a:prstGeom prst="rect">
                            <a:avLst/>
                          </a:prstGeom>
                        </pic:spPr>
                      </pic:pic>
                    </a:graphicData>
                  </a:graphic>
                </wp:anchor>
              </w:drawing>
            </w:r>
          </w:p>
        </w:tc>
        <w:tc>
          <w:tcPr>
            <w:tcW w:w="4148" w:type="dxa"/>
          </w:tcPr>
          <w:p w14:paraId="21E556F5" w14:textId="77777777" w:rsidR="008B3621" w:rsidRPr="00737DC3" w:rsidRDefault="008B3621" w:rsidP="00ED2D09">
            <w:pPr>
              <w:ind w:firstLineChars="0" w:firstLine="0"/>
              <w:jc w:val="center"/>
              <w:rPr>
                <w:rFonts w:ascii="Copperplate Gothic Bold" w:eastAsia="等线" w:hAnsi="Copperplate Gothic Bold"/>
              </w:rPr>
            </w:pPr>
            <w:r w:rsidRPr="00737DC3">
              <w:rPr>
                <w:rFonts w:ascii="Copperplate Gothic Bold" w:eastAsia="等线" w:hAnsi="Copperplate Gothic Bold"/>
                <w:noProof/>
              </w:rPr>
              <w:drawing>
                <wp:anchor distT="0" distB="0" distL="114300" distR="114300" simplePos="0" relativeHeight="251673600" behindDoc="1" locked="0" layoutInCell="1" allowOverlap="1" wp14:anchorId="2A1B6170" wp14:editId="7EA1A254">
                  <wp:simplePos x="0" y="0"/>
                  <wp:positionH relativeFrom="column">
                    <wp:posOffset>293618</wp:posOffset>
                  </wp:positionH>
                  <wp:positionV relativeFrom="paragraph">
                    <wp:posOffset>0</wp:posOffset>
                  </wp:positionV>
                  <wp:extent cx="1413510" cy="430530"/>
                  <wp:effectExtent l="0" t="0" r="0" b="7620"/>
                  <wp:wrapNone/>
                  <wp:docPr id="14" name="图片 14" descr="C:\Users\David\AppData\Local\Temp\WeChat Files\50b8454691c9422f02ab0ae46018b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AppData\Local\Temp\WeChat Files\50b8454691c9422f02ab0ae46018bff.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4080" b="36316"/>
                          <a:stretch/>
                        </pic:blipFill>
                        <pic:spPr bwMode="auto">
                          <a:xfrm>
                            <a:off x="0" y="0"/>
                            <a:ext cx="1413510" cy="4305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6C1AA8CC" w14:textId="77777777" w:rsidR="008B3621" w:rsidRPr="00737DC3" w:rsidRDefault="008B3621" w:rsidP="00ED2D09">
      <w:pPr>
        <w:ind w:firstLineChars="0" w:firstLine="0"/>
        <w:jc w:val="center"/>
        <w:rPr>
          <w:rFonts w:ascii="Copperplate Gothic Bold" w:eastAsia="等线" w:hAnsi="Copperplate Gothic Bold"/>
        </w:rPr>
      </w:pPr>
    </w:p>
    <w:p w14:paraId="55CA91EB" w14:textId="77777777" w:rsidR="008B3621" w:rsidRPr="00ED2D09" w:rsidRDefault="008B3621" w:rsidP="00ED2D09">
      <w:pPr>
        <w:ind w:firstLineChars="0" w:firstLine="0"/>
        <w:jc w:val="center"/>
        <w:rPr>
          <w:rFonts w:ascii="Copperplate Gothic Bold" w:eastAsia="等线" w:hAnsi="Copperplate Gothic Bold"/>
        </w:rPr>
      </w:pPr>
    </w:p>
    <w:p w14:paraId="574CCF4B" w14:textId="77777777" w:rsidR="008B3621" w:rsidRPr="00ED2D09" w:rsidRDefault="008B3621" w:rsidP="00ED2D09">
      <w:pPr>
        <w:ind w:firstLineChars="0" w:firstLine="0"/>
        <w:jc w:val="center"/>
        <w:rPr>
          <w:rFonts w:ascii="Copperplate Gothic Bold" w:eastAsia="等线" w:hAnsi="Copperplate Gothic Bold"/>
        </w:rPr>
      </w:pPr>
    </w:p>
    <w:p w14:paraId="3DC090E3" w14:textId="77777777" w:rsidR="008B3621" w:rsidRPr="00ED2D09" w:rsidRDefault="008B3621" w:rsidP="00ED2D09">
      <w:pPr>
        <w:ind w:firstLineChars="0" w:firstLine="0"/>
        <w:jc w:val="center"/>
        <w:rPr>
          <w:rFonts w:ascii="Copperplate Gothic Bold" w:eastAsia="等线" w:hAnsi="Copperplate Gothic Bold"/>
        </w:rPr>
      </w:pPr>
    </w:p>
    <w:p w14:paraId="1F8322EB" w14:textId="77777777" w:rsidR="008B3621" w:rsidRPr="00ED2D09" w:rsidRDefault="008B3621" w:rsidP="00ED2D09">
      <w:pPr>
        <w:ind w:firstLineChars="0" w:firstLine="0"/>
        <w:jc w:val="center"/>
        <w:rPr>
          <w:rFonts w:ascii="Copperplate Gothic Bold" w:eastAsia="等线" w:hAnsi="Copperplate Gothic Bold"/>
        </w:rPr>
      </w:pPr>
    </w:p>
    <w:p w14:paraId="551FD0F9" w14:textId="77777777" w:rsidR="0058392E" w:rsidRDefault="008B3621" w:rsidP="000C7947">
      <w:pPr>
        <w:ind w:firstLineChars="0" w:firstLine="0"/>
        <w:jc w:val="center"/>
        <w:rPr>
          <w:rFonts w:ascii="黑体" w:eastAsia="黑体" w:hAnsi="黑体"/>
        </w:rPr>
        <w:sectPr w:rsidR="0058392E" w:rsidSect="006775D6">
          <w:footerReference w:type="even" r:id="rId10"/>
          <w:footerReference w:type="default" r:id="rId11"/>
          <w:headerReference w:type="first" r:id="rId12"/>
          <w:footerReference w:type="first" r:id="rId13"/>
          <w:pgSz w:w="11906" w:h="16838" w:code="9"/>
          <w:pgMar w:top="1440" w:right="1797" w:bottom="1440" w:left="1797" w:header="720" w:footer="207" w:gutter="0"/>
          <w:pgNumType w:fmt="upperRoman" w:start="1"/>
          <w:cols w:space="720"/>
          <w:titlePg/>
          <w:docGrid w:linePitch="360"/>
        </w:sectPr>
      </w:pPr>
      <w:r w:rsidRPr="00737DC3">
        <w:rPr>
          <w:rFonts w:ascii="黑体" w:eastAsia="黑体" w:hAnsi="黑体"/>
        </w:rPr>
        <w:t>中国</w:t>
      </w:r>
      <w:r w:rsidRPr="00737DC3">
        <w:rPr>
          <w:rFonts w:ascii="黑体" w:eastAsia="黑体" w:hAnsi="黑体" w:hint="eastAsia"/>
        </w:rPr>
        <w:t>·北京</w:t>
      </w:r>
      <w:r w:rsidRPr="00737DC3">
        <w:rPr>
          <w:rFonts w:ascii="黑体" w:eastAsia="黑体" w:hAnsi="黑体"/>
        </w:rPr>
        <w:br/>
        <w:t>201</w:t>
      </w:r>
      <w:r w:rsidR="000C7947">
        <w:rPr>
          <w:rFonts w:ascii="黑体" w:eastAsia="黑体" w:hAnsi="黑体"/>
        </w:rPr>
        <w:t>9</w:t>
      </w:r>
      <w:r w:rsidRPr="00737DC3">
        <w:rPr>
          <w:rFonts w:ascii="黑体" w:eastAsia="黑体" w:hAnsi="黑体" w:hint="eastAsia"/>
        </w:rPr>
        <w:t>年</w:t>
      </w:r>
      <w:r w:rsidR="000C7947">
        <w:rPr>
          <w:rFonts w:ascii="黑体" w:eastAsia="黑体" w:hAnsi="黑体"/>
        </w:rPr>
        <w:t>9</w:t>
      </w:r>
      <w:r w:rsidRPr="00737DC3">
        <w:rPr>
          <w:rFonts w:ascii="黑体" w:eastAsia="黑体" w:hAnsi="黑体"/>
        </w:rPr>
        <w:t>月</w:t>
      </w:r>
    </w:p>
    <w:p w14:paraId="45DED3C0" w14:textId="15BD7817" w:rsidR="00985ACA" w:rsidRPr="003B2639" w:rsidRDefault="00985ACA" w:rsidP="003B2639">
      <w:pPr>
        <w:pStyle w:val="af"/>
        <w:rPr>
          <w:lang w:eastAsia="zh-CN"/>
        </w:rPr>
      </w:pPr>
      <w:bookmarkStart w:id="4" w:name="_Toc19960787"/>
      <w:bookmarkStart w:id="5" w:name="_Toc19961145"/>
      <w:bookmarkStart w:id="6" w:name="_Toc19961657"/>
      <w:bookmarkStart w:id="7" w:name="_Toc19968044"/>
      <w:r w:rsidRPr="003B2639">
        <w:rPr>
          <w:rFonts w:hint="eastAsia"/>
          <w:lang w:eastAsia="zh-CN"/>
        </w:rPr>
        <w:lastRenderedPageBreak/>
        <w:t>研究团队</w:t>
      </w:r>
      <w:bookmarkEnd w:id="4"/>
      <w:bookmarkEnd w:id="5"/>
      <w:bookmarkEnd w:id="6"/>
      <w:bookmarkEnd w:id="7"/>
    </w:p>
    <w:p w14:paraId="106E3C07" w14:textId="348FB0DF" w:rsidR="00985ACA" w:rsidRDefault="00985ACA" w:rsidP="00985ACA"/>
    <w:p w14:paraId="46E481F1" w14:textId="77777777" w:rsidR="002F5DA3" w:rsidRDefault="002F5DA3" w:rsidP="002F5DA3">
      <w:pPr>
        <w:spacing w:line="360" w:lineRule="auto"/>
        <w:ind w:firstLineChars="0" w:firstLine="0"/>
        <w:jc w:val="left"/>
        <w:rPr>
          <w:sz w:val="28"/>
          <w:szCs w:val="28"/>
        </w:rPr>
      </w:pPr>
    </w:p>
    <w:p w14:paraId="577BF3DF" w14:textId="3210BB0C" w:rsidR="00F75E94" w:rsidRDefault="00985ACA" w:rsidP="006775D6">
      <w:pPr>
        <w:spacing w:line="360" w:lineRule="auto"/>
        <w:ind w:firstLineChars="0" w:firstLine="0"/>
        <w:jc w:val="left"/>
        <w:rPr>
          <w:sz w:val="28"/>
          <w:szCs w:val="28"/>
        </w:rPr>
      </w:pPr>
      <w:r w:rsidRPr="00D75D27">
        <w:rPr>
          <w:rFonts w:hint="eastAsia"/>
          <w:sz w:val="28"/>
          <w:szCs w:val="28"/>
        </w:rPr>
        <w:t>李稻葵、袁钢明、王红领、厉克奥博、</w:t>
      </w:r>
      <w:r>
        <w:rPr>
          <w:rFonts w:hint="eastAsia"/>
          <w:sz w:val="28"/>
          <w:szCs w:val="28"/>
        </w:rPr>
        <w:t>黄张凯、</w:t>
      </w:r>
      <w:r w:rsidRPr="00D75D27">
        <w:rPr>
          <w:rFonts w:hint="eastAsia"/>
          <w:sz w:val="28"/>
          <w:szCs w:val="28"/>
        </w:rPr>
        <w:t>郭美新、李</w:t>
      </w:r>
      <w:r w:rsidRPr="00D75D27">
        <w:rPr>
          <w:rFonts w:hint="eastAsia"/>
          <w:sz w:val="28"/>
          <w:szCs w:val="28"/>
        </w:rPr>
        <w:t xml:space="preserve">  </w:t>
      </w:r>
      <w:r w:rsidR="00F75E94">
        <w:rPr>
          <w:sz w:val="28"/>
          <w:szCs w:val="28"/>
        </w:rPr>
        <w:t xml:space="preserve">   </w:t>
      </w:r>
      <w:r w:rsidRPr="00D75D27">
        <w:rPr>
          <w:rFonts w:hint="eastAsia"/>
          <w:sz w:val="28"/>
          <w:szCs w:val="28"/>
        </w:rPr>
        <w:t>冰、</w:t>
      </w:r>
    </w:p>
    <w:p w14:paraId="2EE545B9" w14:textId="638F675E" w:rsidR="00F75E94" w:rsidRDefault="00985ACA" w:rsidP="006775D6">
      <w:pPr>
        <w:spacing w:line="360" w:lineRule="auto"/>
        <w:ind w:firstLineChars="0" w:firstLine="0"/>
        <w:jc w:val="left"/>
        <w:rPr>
          <w:sz w:val="28"/>
          <w:szCs w:val="28"/>
        </w:rPr>
      </w:pPr>
      <w:r w:rsidRPr="00D75D27">
        <w:rPr>
          <w:rFonts w:hint="eastAsia"/>
          <w:sz w:val="28"/>
          <w:szCs w:val="28"/>
        </w:rPr>
        <w:t>陆</w:t>
      </w:r>
      <w:r w:rsidRPr="00D75D27">
        <w:rPr>
          <w:rFonts w:hint="eastAsia"/>
          <w:sz w:val="28"/>
          <w:szCs w:val="28"/>
        </w:rPr>
        <w:t xml:space="preserve">  </w:t>
      </w:r>
      <w:r w:rsidR="00F75E94">
        <w:rPr>
          <w:sz w:val="28"/>
          <w:szCs w:val="28"/>
        </w:rPr>
        <w:t xml:space="preserve">  </w:t>
      </w:r>
      <w:r w:rsidRPr="00D75D27">
        <w:rPr>
          <w:rFonts w:hint="eastAsia"/>
          <w:sz w:val="28"/>
          <w:szCs w:val="28"/>
        </w:rPr>
        <w:t>琳、伏</w:t>
      </w:r>
      <w:r w:rsidRPr="00D75D27">
        <w:rPr>
          <w:rFonts w:hint="eastAsia"/>
          <w:sz w:val="28"/>
          <w:szCs w:val="28"/>
        </w:rPr>
        <w:t xml:space="preserve">  </w:t>
      </w:r>
      <w:r w:rsidR="00F75E94">
        <w:rPr>
          <w:sz w:val="28"/>
          <w:szCs w:val="28"/>
        </w:rPr>
        <w:t xml:space="preserve">  </w:t>
      </w:r>
      <w:r w:rsidRPr="00D75D27">
        <w:rPr>
          <w:rFonts w:hint="eastAsia"/>
          <w:sz w:val="28"/>
          <w:szCs w:val="28"/>
        </w:rPr>
        <w:t>霖、冯</w:t>
      </w:r>
      <w:r w:rsidRPr="00D75D27">
        <w:rPr>
          <w:rFonts w:hint="eastAsia"/>
          <w:sz w:val="28"/>
          <w:szCs w:val="28"/>
        </w:rPr>
        <w:t xml:space="preserve"> </w:t>
      </w:r>
      <w:r w:rsidR="00F75E94">
        <w:rPr>
          <w:sz w:val="28"/>
          <w:szCs w:val="28"/>
        </w:rPr>
        <w:t xml:space="preserve">  </w:t>
      </w:r>
      <w:r w:rsidRPr="00D75D27">
        <w:rPr>
          <w:rFonts w:hint="eastAsia"/>
          <w:sz w:val="28"/>
          <w:szCs w:val="28"/>
        </w:rPr>
        <w:t xml:space="preserve"> </w:t>
      </w:r>
      <w:r w:rsidRPr="00D75D27">
        <w:rPr>
          <w:rFonts w:hint="eastAsia"/>
          <w:sz w:val="28"/>
          <w:szCs w:val="28"/>
        </w:rPr>
        <w:t>明、徐</w:t>
      </w:r>
      <w:r w:rsidRPr="00D75D27">
        <w:rPr>
          <w:rFonts w:hint="eastAsia"/>
          <w:sz w:val="28"/>
          <w:szCs w:val="28"/>
        </w:rPr>
        <w:t xml:space="preserve">  </w:t>
      </w:r>
      <w:r w:rsidR="00F75E94">
        <w:rPr>
          <w:sz w:val="28"/>
          <w:szCs w:val="28"/>
        </w:rPr>
        <w:t xml:space="preserve">  </w:t>
      </w:r>
      <w:r w:rsidRPr="00D75D27">
        <w:rPr>
          <w:rFonts w:hint="eastAsia"/>
          <w:sz w:val="28"/>
          <w:szCs w:val="28"/>
        </w:rPr>
        <w:t>翔、</w:t>
      </w:r>
      <w:r w:rsidR="00F75E94">
        <w:rPr>
          <w:rFonts w:hint="eastAsia"/>
          <w:sz w:val="28"/>
          <w:szCs w:val="28"/>
        </w:rPr>
        <w:t xml:space="preserve"> </w:t>
      </w:r>
      <w:r w:rsidR="00F75E94">
        <w:rPr>
          <w:sz w:val="28"/>
          <w:szCs w:val="28"/>
        </w:rPr>
        <w:t xml:space="preserve">   </w:t>
      </w:r>
      <w:r>
        <w:rPr>
          <w:rFonts w:hint="eastAsia"/>
          <w:sz w:val="28"/>
          <w:szCs w:val="28"/>
        </w:rPr>
        <w:t>吴舒钰、</w:t>
      </w:r>
      <w:r w:rsidR="00B93A0D" w:rsidRPr="00D75D27">
        <w:rPr>
          <w:rFonts w:hint="eastAsia"/>
          <w:sz w:val="28"/>
          <w:szCs w:val="28"/>
        </w:rPr>
        <w:t>石锦建</w:t>
      </w:r>
      <w:r w:rsidR="00B93A0D">
        <w:rPr>
          <w:rFonts w:hint="eastAsia"/>
          <w:sz w:val="28"/>
          <w:szCs w:val="28"/>
        </w:rPr>
        <w:t>、</w:t>
      </w:r>
      <w:r w:rsidRPr="00D75D27">
        <w:rPr>
          <w:rFonts w:hint="eastAsia"/>
          <w:sz w:val="28"/>
          <w:szCs w:val="28"/>
        </w:rPr>
        <w:t>金星晔、</w:t>
      </w:r>
    </w:p>
    <w:p w14:paraId="5A655C3E" w14:textId="259778BA" w:rsidR="00F75E94" w:rsidRDefault="00985ACA" w:rsidP="006775D6">
      <w:pPr>
        <w:spacing w:line="360" w:lineRule="auto"/>
        <w:ind w:firstLineChars="0" w:firstLine="0"/>
        <w:jc w:val="left"/>
        <w:rPr>
          <w:sz w:val="28"/>
          <w:szCs w:val="28"/>
        </w:rPr>
      </w:pPr>
      <w:r w:rsidRPr="00D75D27">
        <w:rPr>
          <w:rFonts w:hint="eastAsia"/>
          <w:sz w:val="28"/>
          <w:szCs w:val="28"/>
        </w:rPr>
        <w:t>龙少波、赵泓宇</w:t>
      </w:r>
      <w:r w:rsidR="009119DE">
        <w:rPr>
          <w:rFonts w:hint="eastAsia"/>
          <w:sz w:val="28"/>
          <w:szCs w:val="28"/>
        </w:rPr>
        <w:t>、</w:t>
      </w:r>
      <w:r w:rsidRPr="00D75D27">
        <w:rPr>
          <w:rFonts w:hint="eastAsia"/>
          <w:sz w:val="28"/>
          <w:szCs w:val="28"/>
        </w:rPr>
        <w:t>胡思佳、陈大鹏、</w:t>
      </w:r>
      <w:r w:rsidR="00F75E94">
        <w:rPr>
          <w:rFonts w:hint="eastAsia"/>
          <w:sz w:val="28"/>
          <w:szCs w:val="28"/>
        </w:rPr>
        <w:t xml:space="preserve"> </w:t>
      </w:r>
      <w:r w:rsidR="00F75E94">
        <w:rPr>
          <w:sz w:val="28"/>
          <w:szCs w:val="28"/>
        </w:rPr>
        <w:t xml:space="preserve">   </w:t>
      </w:r>
      <w:r w:rsidRPr="00D75D27">
        <w:rPr>
          <w:rFonts w:hint="eastAsia"/>
          <w:sz w:val="28"/>
          <w:szCs w:val="28"/>
        </w:rPr>
        <w:t>李雨纱、</w:t>
      </w:r>
      <w:r>
        <w:rPr>
          <w:rFonts w:hint="eastAsia"/>
          <w:sz w:val="28"/>
          <w:szCs w:val="28"/>
        </w:rPr>
        <w:t xml:space="preserve"> </w:t>
      </w:r>
      <w:r w:rsidRPr="00D75D27">
        <w:rPr>
          <w:rFonts w:hint="eastAsia"/>
          <w:sz w:val="28"/>
          <w:szCs w:val="28"/>
        </w:rPr>
        <w:t>周</w:t>
      </w:r>
      <w:r>
        <w:rPr>
          <w:rFonts w:hint="eastAsia"/>
          <w:sz w:val="28"/>
          <w:szCs w:val="28"/>
        </w:rPr>
        <w:t xml:space="preserve">  </w:t>
      </w:r>
      <w:r w:rsidR="00F75E94">
        <w:rPr>
          <w:sz w:val="28"/>
          <w:szCs w:val="28"/>
        </w:rPr>
        <w:t xml:space="preserve">  </w:t>
      </w:r>
      <w:r w:rsidRPr="00D75D27">
        <w:rPr>
          <w:rFonts w:hint="eastAsia"/>
          <w:sz w:val="28"/>
          <w:szCs w:val="28"/>
        </w:rPr>
        <w:t>迪</w:t>
      </w:r>
      <w:r>
        <w:rPr>
          <w:rFonts w:hint="eastAsia"/>
          <w:sz w:val="28"/>
          <w:szCs w:val="28"/>
        </w:rPr>
        <w:t xml:space="preserve"> </w:t>
      </w:r>
      <w:r w:rsidRPr="00D75D27">
        <w:rPr>
          <w:rFonts w:hint="eastAsia"/>
          <w:sz w:val="28"/>
          <w:szCs w:val="28"/>
        </w:rPr>
        <w:t>、张</w:t>
      </w:r>
      <w:r>
        <w:rPr>
          <w:rFonts w:hint="eastAsia"/>
          <w:sz w:val="28"/>
          <w:szCs w:val="28"/>
        </w:rPr>
        <w:t xml:space="preserve"> </w:t>
      </w:r>
      <w:r w:rsidR="00F75E94">
        <w:rPr>
          <w:sz w:val="28"/>
          <w:szCs w:val="28"/>
        </w:rPr>
        <w:t xml:space="preserve">  </w:t>
      </w:r>
      <w:r w:rsidRPr="00D75D27">
        <w:rPr>
          <w:rFonts w:hint="eastAsia"/>
          <w:sz w:val="28"/>
          <w:szCs w:val="28"/>
        </w:rPr>
        <w:t>驰、</w:t>
      </w:r>
    </w:p>
    <w:p w14:paraId="52B1B92F" w14:textId="0562E209" w:rsidR="00985ACA" w:rsidRDefault="00985ACA" w:rsidP="006775D6">
      <w:pPr>
        <w:spacing w:line="360" w:lineRule="auto"/>
        <w:ind w:firstLineChars="0" w:firstLine="0"/>
        <w:jc w:val="left"/>
        <w:rPr>
          <w:sz w:val="28"/>
          <w:szCs w:val="28"/>
        </w:rPr>
      </w:pPr>
      <w:r w:rsidRPr="00D75D27">
        <w:rPr>
          <w:rFonts w:hint="eastAsia"/>
          <w:sz w:val="28"/>
          <w:szCs w:val="28"/>
        </w:rPr>
        <w:t>陈逸凡、王绪硕、周</w:t>
      </w:r>
      <w:r>
        <w:rPr>
          <w:rFonts w:hint="eastAsia"/>
          <w:sz w:val="28"/>
          <w:szCs w:val="28"/>
        </w:rPr>
        <w:t xml:space="preserve">  </w:t>
      </w:r>
      <w:r w:rsidR="00F75E94">
        <w:rPr>
          <w:sz w:val="28"/>
          <w:szCs w:val="28"/>
        </w:rPr>
        <w:t xml:space="preserve">  </w:t>
      </w:r>
      <w:r w:rsidRPr="00D75D27">
        <w:rPr>
          <w:rFonts w:hint="eastAsia"/>
          <w:sz w:val="28"/>
          <w:szCs w:val="28"/>
        </w:rPr>
        <w:t>彭、张</w:t>
      </w:r>
      <w:r w:rsidRPr="00D75D27">
        <w:rPr>
          <w:rFonts w:hint="eastAsia"/>
          <w:sz w:val="28"/>
          <w:szCs w:val="28"/>
        </w:rPr>
        <w:t xml:space="preserve">  </w:t>
      </w:r>
      <w:r w:rsidR="00F75E94">
        <w:rPr>
          <w:sz w:val="28"/>
          <w:szCs w:val="28"/>
        </w:rPr>
        <w:t xml:space="preserve">  </w:t>
      </w:r>
      <w:r w:rsidRPr="00D75D27">
        <w:rPr>
          <w:rFonts w:hint="eastAsia"/>
          <w:sz w:val="28"/>
          <w:szCs w:val="28"/>
        </w:rPr>
        <w:t>鹤、</w:t>
      </w:r>
      <w:r w:rsidR="00F75E94">
        <w:rPr>
          <w:rFonts w:hint="eastAsia"/>
          <w:sz w:val="28"/>
          <w:szCs w:val="28"/>
        </w:rPr>
        <w:t xml:space="preserve"> </w:t>
      </w:r>
      <w:r w:rsidR="00F75E94">
        <w:rPr>
          <w:sz w:val="28"/>
          <w:szCs w:val="28"/>
        </w:rPr>
        <w:t xml:space="preserve">   </w:t>
      </w:r>
      <w:r w:rsidRPr="00D75D27">
        <w:rPr>
          <w:rFonts w:hint="eastAsia"/>
          <w:sz w:val="28"/>
          <w:szCs w:val="28"/>
        </w:rPr>
        <w:t>刘康一、</w:t>
      </w:r>
      <w:r>
        <w:rPr>
          <w:rFonts w:hint="eastAsia"/>
          <w:sz w:val="28"/>
          <w:szCs w:val="28"/>
        </w:rPr>
        <w:t xml:space="preserve"> </w:t>
      </w:r>
      <w:r w:rsidRPr="00D75D27">
        <w:rPr>
          <w:rFonts w:hint="eastAsia"/>
          <w:sz w:val="28"/>
          <w:szCs w:val="28"/>
        </w:rPr>
        <w:t>郎</w:t>
      </w:r>
      <w:r w:rsidR="00F75E94">
        <w:rPr>
          <w:rFonts w:hint="eastAsia"/>
          <w:sz w:val="28"/>
          <w:szCs w:val="28"/>
        </w:rPr>
        <w:t xml:space="preserve"> </w:t>
      </w:r>
      <w:r w:rsidR="00F75E94">
        <w:rPr>
          <w:sz w:val="28"/>
          <w:szCs w:val="28"/>
        </w:rPr>
        <w:t xml:space="preserve"> </w:t>
      </w:r>
      <w:r>
        <w:rPr>
          <w:rFonts w:hint="eastAsia"/>
          <w:sz w:val="28"/>
          <w:szCs w:val="28"/>
        </w:rPr>
        <w:t xml:space="preserve">  </w:t>
      </w:r>
      <w:r w:rsidRPr="00D75D27">
        <w:rPr>
          <w:rFonts w:hint="eastAsia"/>
          <w:sz w:val="28"/>
          <w:szCs w:val="28"/>
        </w:rPr>
        <w:t>昆</w:t>
      </w:r>
    </w:p>
    <w:p w14:paraId="15F7C737" w14:textId="77777777" w:rsidR="00985ACA" w:rsidRDefault="00985ACA">
      <w:pPr>
        <w:spacing w:after="160" w:line="259" w:lineRule="auto"/>
        <w:ind w:firstLineChars="0" w:firstLine="0"/>
        <w:jc w:val="left"/>
        <w:rPr>
          <w:sz w:val="28"/>
          <w:szCs w:val="28"/>
        </w:rPr>
      </w:pPr>
      <w:r>
        <w:rPr>
          <w:sz w:val="28"/>
          <w:szCs w:val="28"/>
        </w:rPr>
        <w:br w:type="page"/>
      </w:r>
    </w:p>
    <w:p w14:paraId="0D663D26" w14:textId="148D6365" w:rsidR="00146549" w:rsidRDefault="00CD20A1" w:rsidP="003B2639">
      <w:pPr>
        <w:pStyle w:val="af"/>
        <w:rPr>
          <w:lang w:eastAsia="zh-CN"/>
        </w:rPr>
      </w:pPr>
      <w:bookmarkStart w:id="8" w:name="_Toc19960788"/>
      <w:bookmarkStart w:id="9" w:name="_Toc19961146"/>
      <w:bookmarkStart w:id="10" w:name="_Toc19961658"/>
      <w:bookmarkStart w:id="11" w:name="_Toc19968045"/>
      <w:r w:rsidRPr="003B2639">
        <w:rPr>
          <w:rFonts w:hint="eastAsia"/>
          <w:lang w:eastAsia="zh-CN"/>
        </w:rPr>
        <w:lastRenderedPageBreak/>
        <w:t>摘</w:t>
      </w:r>
      <w:r w:rsidR="00BE4B33" w:rsidRPr="003B2639">
        <w:rPr>
          <w:rFonts w:hint="eastAsia"/>
          <w:lang w:eastAsia="zh-CN"/>
        </w:rPr>
        <w:t xml:space="preserve"> </w:t>
      </w:r>
      <w:r w:rsidR="00BE4B33" w:rsidRPr="003B2639">
        <w:rPr>
          <w:lang w:eastAsia="zh-CN"/>
        </w:rPr>
        <w:t xml:space="preserve"> </w:t>
      </w:r>
      <w:r w:rsidRPr="003B2639">
        <w:rPr>
          <w:rFonts w:hint="eastAsia"/>
          <w:lang w:eastAsia="zh-CN"/>
        </w:rPr>
        <w:t>要</w:t>
      </w:r>
      <w:bookmarkEnd w:id="8"/>
      <w:bookmarkEnd w:id="9"/>
      <w:bookmarkEnd w:id="10"/>
      <w:bookmarkEnd w:id="11"/>
    </w:p>
    <w:p w14:paraId="0F2AE320" w14:textId="77777777" w:rsidR="00EC1576" w:rsidRPr="003B2639" w:rsidRDefault="00EC1576" w:rsidP="00EB0B13">
      <w:pPr>
        <w:pStyle w:val="a2"/>
        <w:ind w:firstLine="480"/>
      </w:pPr>
    </w:p>
    <w:p w14:paraId="1457CEB8" w14:textId="77777777" w:rsidR="001C5521" w:rsidRDefault="0095127A" w:rsidP="00146549">
      <w:r>
        <w:rPr>
          <w:rFonts w:hint="eastAsia"/>
        </w:rPr>
        <w:t>本文梳理新中国</w:t>
      </w:r>
      <w:r>
        <w:rPr>
          <w:rFonts w:hint="eastAsia"/>
        </w:rPr>
        <w:t>7</w:t>
      </w:r>
      <w:r>
        <w:t>0</w:t>
      </w:r>
      <w:r>
        <w:rPr>
          <w:rFonts w:hint="eastAsia"/>
        </w:rPr>
        <w:t>年</w:t>
      </w:r>
      <w:r w:rsidR="00441415">
        <w:rPr>
          <w:rFonts w:hint="eastAsia"/>
        </w:rPr>
        <w:t>经济发展的基本事实，并从</w:t>
      </w:r>
      <w:r w:rsidR="00A62B88">
        <w:rPr>
          <w:rFonts w:hint="eastAsia"/>
        </w:rPr>
        <w:t>经济学的角度，</w:t>
      </w:r>
      <w:r w:rsidR="00441415">
        <w:rPr>
          <w:rFonts w:hint="eastAsia"/>
        </w:rPr>
        <w:t>提炼出</w:t>
      </w:r>
      <w:r w:rsidR="00441415">
        <w:rPr>
          <w:rFonts w:hint="eastAsia"/>
        </w:rPr>
        <w:t>1</w:t>
      </w:r>
      <w:r w:rsidR="00441415">
        <w:t>0</w:t>
      </w:r>
      <w:r w:rsidR="00441415">
        <w:rPr>
          <w:rFonts w:hint="eastAsia"/>
        </w:rPr>
        <w:t>条基本经验教训。</w:t>
      </w:r>
      <w:r w:rsidR="005C731B">
        <w:rPr>
          <w:rFonts w:hint="eastAsia"/>
        </w:rPr>
        <w:t>这些</w:t>
      </w:r>
      <w:r w:rsidR="00DE5A04">
        <w:rPr>
          <w:rFonts w:hint="eastAsia"/>
        </w:rPr>
        <w:t>经验教训</w:t>
      </w:r>
      <w:r w:rsidR="008E5273">
        <w:rPr>
          <w:rFonts w:hint="eastAsia"/>
        </w:rPr>
        <w:t>围绕政府与市场的关系展开，</w:t>
      </w:r>
      <w:r w:rsidR="00DE5A04">
        <w:rPr>
          <w:rFonts w:hint="eastAsia"/>
        </w:rPr>
        <w:t>有些是中国经济实践新揭示的、尚未被深入讨论的，有些是</w:t>
      </w:r>
      <w:r w:rsidR="005E081A">
        <w:rPr>
          <w:rFonts w:hint="eastAsia"/>
        </w:rPr>
        <w:t>有着悠久的经济学渊源、但是</w:t>
      </w:r>
      <w:r w:rsidR="009F0D2D">
        <w:rPr>
          <w:rFonts w:hint="eastAsia"/>
        </w:rPr>
        <w:t>目前</w:t>
      </w:r>
      <w:r w:rsidR="005E081A">
        <w:rPr>
          <w:rFonts w:hint="eastAsia"/>
        </w:rPr>
        <w:t>主流经济学关注不够的</w:t>
      </w:r>
      <w:r w:rsidR="00177EFB">
        <w:rPr>
          <w:rFonts w:hint="eastAsia"/>
        </w:rPr>
        <w:t>。</w:t>
      </w:r>
      <w:r w:rsidR="00A83997">
        <w:rPr>
          <w:rFonts w:hint="eastAsia"/>
        </w:rPr>
        <w:t>这些经验教训一方面是中国经济进一步发展的基础，另一方面也可作为其他国家</w:t>
      </w:r>
      <w:r w:rsidR="00725010">
        <w:rPr>
          <w:rFonts w:hint="eastAsia"/>
        </w:rPr>
        <w:t>经济发展</w:t>
      </w:r>
      <w:r w:rsidR="00A83997">
        <w:rPr>
          <w:rFonts w:hint="eastAsia"/>
        </w:rPr>
        <w:t>的参考和借鉴。</w:t>
      </w:r>
    </w:p>
    <w:p w14:paraId="5F7A584E" w14:textId="2E0BD577" w:rsidR="00146549" w:rsidRDefault="001C5521" w:rsidP="00146549">
      <w:r>
        <w:rPr>
          <w:rFonts w:hint="eastAsia"/>
        </w:rPr>
        <w:t>回顾</w:t>
      </w:r>
      <w:r w:rsidR="00A17DA7" w:rsidRPr="00A17DA7">
        <w:rPr>
          <w:rFonts w:hint="eastAsia"/>
        </w:rPr>
        <w:t>新中国</w:t>
      </w:r>
      <w:r w:rsidR="00A17DA7" w:rsidRPr="00A17DA7">
        <w:rPr>
          <w:rFonts w:hint="eastAsia"/>
        </w:rPr>
        <w:t>70</w:t>
      </w:r>
      <w:r w:rsidR="00A17DA7" w:rsidRPr="00A17DA7">
        <w:rPr>
          <w:rFonts w:hint="eastAsia"/>
        </w:rPr>
        <w:t>年历程，前</w:t>
      </w:r>
      <w:r w:rsidR="00A17DA7" w:rsidRPr="00A17DA7">
        <w:rPr>
          <w:rFonts w:hint="eastAsia"/>
        </w:rPr>
        <w:t>30</w:t>
      </w:r>
      <w:r w:rsidR="00A17DA7" w:rsidRPr="00A17DA7">
        <w:rPr>
          <w:rFonts w:hint="eastAsia"/>
        </w:rPr>
        <w:t>年与后</w:t>
      </w:r>
      <w:r w:rsidR="00A17DA7" w:rsidRPr="00A17DA7">
        <w:rPr>
          <w:rFonts w:hint="eastAsia"/>
        </w:rPr>
        <w:t>40</w:t>
      </w:r>
      <w:r w:rsidR="00A17DA7" w:rsidRPr="00A17DA7">
        <w:rPr>
          <w:rFonts w:hint="eastAsia"/>
        </w:rPr>
        <w:t>年既有一脉相承的主线，也有经济发展思路和体制、机制方面</w:t>
      </w:r>
      <w:r w:rsidR="0043033F">
        <w:rPr>
          <w:rFonts w:hint="eastAsia"/>
        </w:rPr>
        <w:t>的巨大差异</w:t>
      </w:r>
      <w:r w:rsidR="00A17DA7" w:rsidRPr="00A17DA7">
        <w:rPr>
          <w:rFonts w:hint="eastAsia"/>
        </w:rPr>
        <w:t>。</w:t>
      </w:r>
      <w:r w:rsidR="00E55603">
        <w:rPr>
          <w:rFonts w:hint="eastAsia"/>
        </w:rPr>
        <w:t>我们分别针对前</w:t>
      </w:r>
      <w:r w:rsidR="00E55603">
        <w:rPr>
          <w:rFonts w:hint="eastAsia"/>
        </w:rPr>
        <w:t>3</w:t>
      </w:r>
      <w:r w:rsidR="00E55603">
        <w:t>0</w:t>
      </w:r>
      <w:r w:rsidR="00E55603">
        <w:rPr>
          <w:rFonts w:hint="eastAsia"/>
        </w:rPr>
        <w:t>年与后</w:t>
      </w:r>
      <w:r w:rsidR="00E55603">
        <w:rPr>
          <w:rFonts w:hint="eastAsia"/>
        </w:rPr>
        <w:t>4</w:t>
      </w:r>
      <w:r w:rsidR="00E55603">
        <w:t>0</w:t>
      </w:r>
      <w:r w:rsidR="00E55603">
        <w:rPr>
          <w:rFonts w:hint="eastAsia"/>
        </w:rPr>
        <w:t>年做总结。</w:t>
      </w:r>
    </w:p>
    <w:p w14:paraId="38EC4A54" w14:textId="77777777" w:rsidR="00BC2735" w:rsidRDefault="003341E2" w:rsidP="00BC2735">
      <w:r w:rsidRPr="00BC2735">
        <w:rPr>
          <w:rFonts w:hint="eastAsia"/>
        </w:rPr>
        <w:t>从新中国成立到改革开放的</w:t>
      </w:r>
      <w:r w:rsidRPr="00BC2735">
        <w:rPr>
          <w:rFonts w:hint="eastAsia"/>
        </w:rPr>
        <w:t>3</w:t>
      </w:r>
      <w:r w:rsidRPr="00BC2735">
        <w:t>0</w:t>
      </w:r>
      <w:r w:rsidRPr="00BC2735">
        <w:rPr>
          <w:rFonts w:hint="eastAsia"/>
        </w:rPr>
        <w:t>年，</w:t>
      </w:r>
      <w:r w:rsidR="00A25964" w:rsidRPr="00BC2735">
        <w:rPr>
          <w:rFonts w:hint="eastAsia"/>
        </w:rPr>
        <w:t>在较短的时间内建立起独立的完整的工业体系和国民经济体系，为后一时期的经济发展奠定了基础，但是这一阶段经济发展的效益不高。</w:t>
      </w:r>
      <w:r w:rsidR="002D1508" w:rsidRPr="00BC2735">
        <w:rPr>
          <w:rFonts w:hint="eastAsia"/>
        </w:rPr>
        <w:t>从经济理论的角度看，新中国前</w:t>
      </w:r>
      <w:r w:rsidR="002D1508" w:rsidRPr="00BC2735">
        <w:rPr>
          <w:rFonts w:hint="eastAsia"/>
        </w:rPr>
        <w:t>30</w:t>
      </w:r>
      <w:r w:rsidR="002D1508" w:rsidRPr="00BC2735">
        <w:rPr>
          <w:rFonts w:hint="eastAsia"/>
        </w:rPr>
        <w:t>年有两条宝贵经验</w:t>
      </w:r>
      <w:r w:rsidR="00BB08B9" w:rsidRPr="00BC2735">
        <w:rPr>
          <w:rFonts w:hint="eastAsia"/>
        </w:rPr>
        <w:t>：</w:t>
      </w:r>
      <w:r w:rsidR="002D1508" w:rsidRPr="00BC2735">
        <w:rPr>
          <w:rFonts w:hint="eastAsia"/>
        </w:rPr>
        <w:t>一是公共卫生、基础教育和基础设施是经济快速发展的坚实基础</w:t>
      </w:r>
      <w:r w:rsidR="00BB08B9" w:rsidRPr="00BC2735">
        <w:rPr>
          <w:rFonts w:hint="eastAsia"/>
        </w:rPr>
        <w:t>；</w:t>
      </w:r>
      <w:r w:rsidR="002D1508" w:rsidRPr="00BC2735">
        <w:rPr>
          <w:rFonts w:hint="eastAsia"/>
        </w:rPr>
        <w:t>二是自主创新完全可行，但其成功关键在于开放学习、引进人才、用好人才。此外，也有三方面值得反思和铭记的教训</w:t>
      </w:r>
      <w:r w:rsidR="0042618E" w:rsidRPr="00BC2735">
        <w:rPr>
          <w:rFonts w:hint="eastAsia"/>
        </w:rPr>
        <w:t>：</w:t>
      </w:r>
      <w:r w:rsidR="002D1508" w:rsidRPr="00BC2735">
        <w:rPr>
          <w:rFonts w:hint="eastAsia"/>
        </w:rPr>
        <w:t>一是</w:t>
      </w:r>
      <w:r w:rsidR="008A50E3" w:rsidRPr="00BC2735">
        <w:rPr>
          <w:rFonts w:hint="eastAsia"/>
        </w:rPr>
        <w:t>市场作用被行政力量全面替代的后果</w:t>
      </w:r>
      <w:r w:rsidR="009C6645" w:rsidRPr="00BC2735">
        <w:rPr>
          <w:rFonts w:hint="eastAsia"/>
        </w:rPr>
        <w:t>是</w:t>
      </w:r>
      <w:r w:rsidR="008A50E3" w:rsidRPr="00BC2735">
        <w:rPr>
          <w:rFonts w:hint="eastAsia"/>
        </w:rPr>
        <w:t>经济发展效率极其低下</w:t>
      </w:r>
      <w:r w:rsidR="0042618E" w:rsidRPr="00BC2735">
        <w:rPr>
          <w:rFonts w:hint="eastAsia"/>
        </w:rPr>
        <w:t>；</w:t>
      </w:r>
      <w:r w:rsidR="002D1508" w:rsidRPr="00BC2735">
        <w:rPr>
          <w:rFonts w:hint="eastAsia"/>
        </w:rPr>
        <w:t>二是经济发展离不开给予政府决策者恰当的行为激励</w:t>
      </w:r>
      <w:r w:rsidR="0042618E" w:rsidRPr="00BC2735">
        <w:rPr>
          <w:rFonts w:hint="eastAsia"/>
        </w:rPr>
        <w:t>；</w:t>
      </w:r>
      <w:r w:rsidR="002D1508" w:rsidRPr="00BC2735">
        <w:rPr>
          <w:rFonts w:hint="eastAsia"/>
        </w:rPr>
        <w:t>三是</w:t>
      </w:r>
      <w:r w:rsidR="002D7909" w:rsidRPr="00BC2735">
        <w:rPr>
          <w:rFonts w:hint="eastAsia"/>
        </w:rPr>
        <w:t>决策权与决策过程的过度集中导致重大决策失误。</w:t>
      </w:r>
    </w:p>
    <w:p w14:paraId="5434142D" w14:textId="2C5B2616" w:rsidR="00FB6032" w:rsidRDefault="00511563" w:rsidP="00FB6032">
      <w:r w:rsidRPr="00BC2735">
        <w:rPr>
          <w:rFonts w:hint="eastAsia"/>
        </w:rPr>
        <w:t>中国改革开放</w:t>
      </w:r>
      <w:r w:rsidR="008825E5" w:rsidRPr="00BC2735">
        <w:rPr>
          <w:rFonts w:hint="eastAsia"/>
        </w:rPr>
        <w:t>4</w:t>
      </w:r>
      <w:r w:rsidR="008825E5" w:rsidRPr="00BC2735">
        <w:t>0</w:t>
      </w:r>
      <w:r w:rsidRPr="00BC2735">
        <w:rPr>
          <w:rFonts w:hint="eastAsia"/>
        </w:rPr>
        <w:t>年创造了人类历史上最大规模也极为特殊的经济增长</w:t>
      </w:r>
      <w:r w:rsidR="00101D5F" w:rsidRPr="00BC2735">
        <w:rPr>
          <w:rFonts w:hint="eastAsia"/>
        </w:rPr>
        <w:t>，初步建设起中国特色社会主义市场经济体制。</w:t>
      </w:r>
      <w:r w:rsidR="008825E5" w:rsidRPr="00BC2735">
        <w:rPr>
          <w:rFonts w:hint="eastAsia"/>
        </w:rPr>
        <w:t>我们认为中国改革开放</w:t>
      </w:r>
      <w:r w:rsidR="00D358BC" w:rsidRPr="00BC2735">
        <w:rPr>
          <w:rFonts w:hint="eastAsia"/>
        </w:rPr>
        <w:t>4</w:t>
      </w:r>
      <w:r w:rsidR="00D358BC" w:rsidRPr="00BC2735">
        <w:t>0</w:t>
      </w:r>
      <w:r w:rsidR="008825E5" w:rsidRPr="00BC2735">
        <w:rPr>
          <w:rFonts w:hint="eastAsia"/>
        </w:rPr>
        <w:t>年在五个方面具有普遍意义的经济学含义</w:t>
      </w:r>
      <w:r w:rsidR="00FD6220" w:rsidRPr="00BC2735">
        <w:rPr>
          <w:rFonts w:hint="eastAsia"/>
        </w:rPr>
        <w:t>。</w:t>
      </w:r>
      <w:r w:rsidR="008825E5" w:rsidRPr="00BC2735">
        <w:rPr>
          <w:rFonts w:hint="eastAsia"/>
        </w:rPr>
        <w:t>第一，经济的增长需要新企业的创立和发展，而这需要激励地方政府营造良好的营商环境。第二，快速的土地转换是经济增长的关键，而这需要激励地方政府帮助将土地使用权从农地转换为工业或商服用地。第三，金融深化对于把居民储蓄转化为实体经济投资起着至关重要的作用，而这有赖于长期的金融稳定。第四，开放最根本的作用是学习，而非简单地发挥比较优势或利用外国的资金与技术，有管理的开放是推动学习的基础。第五，</w:t>
      </w:r>
      <w:r w:rsidR="00D04FB0">
        <w:rPr>
          <w:rFonts w:hint="eastAsia"/>
        </w:rPr>
        <w:t>微观主体的理性</w:t>
      </w:r>
      <w:r w:rsidR="001C5521">
        <w:rPr>
          <w:rFonts w:hint="eastAsia"/>
        </w:rPr>
        <w:t>博弈</w:t>
      </w:r>
      <w:r w:rsidR="00D04FB0">
        <w:rPr>
          <w:rFonts w:hint="eastAsia"/>
        </w:rPr>
        <w:t>行为</w:t>
      </w:r>
      <w:r w:rsidR="001C5521">
        <w:rPr>
          <w:rFonts w:hint="eastAsia"/>
        </w:rPr>
        <w:t>会带来</w:t>
      </w:r>
      <w:r w:rsidR="00D04FB0">
        <w:rPr>
          <w:rFonts w:hint="eastAsia"/>
        </w:rPr>
        <w:t>宏观经济</w:t>
      </w:r>
      <w:r w:rsidR="001C5521">
        <w:rPr>
          <w:rFonts w:hint="eastAsia"/>
        </w:rPr>
        <w:t>的过度波动</w:t>
      </w:r>
      <w:r w:rsidR="00514731">
        <w:rPr>
          <w:rFonts w:hint="eastAsia"/>
        </w:rPr>
        <w:t>，</w:t>
      </w:r>
      <w:r w:rsidR="001C5521">
        <w:rPr>
          <w:rFonts w:hint="eastAsia"/>
        </w:rPr>
        <w:t>对此</w:t>
      </w:r>
      <w:r w:rsidR="008825E5" w:rsidRPr="00BC2735">
        <w:rPr>
          <w:rFonts w:hint="eastAsia"/>
        </w:rPr>
        <w:t>政府应</w:t>
      </w:r>
      <w:r w:rsidR="00BC2735" w:rsidRPr="00BC2735">
        <w:rPr>
          <w:rFonts w:hint="eastAsia"/>
        </w:rPr>
        <w:t>采取市场化手段、行政手段和改革手段“三管齐下”的方法</w:t>
      </w:r>
      <w:r w:rsidR="008825E5" w:rsidRPr="00BC2735">
        <w:rPr>
          <w:rFonts w:hint="eastAsia"/>
        </w:rPr>
        <w:t>对宏观经济</w:t>
      </w:r>
      <w:r w:rsidR="006409FD">
        <w:rPr>
          <w:rFonts w:hint="eastAsia"/>
        </w:rPr>
        <w:t>波动</w:t>
      </w:r>
      <w:r w:rsidR="008825E5" w:rsidRPr="00BC2735">
        <w:rPr>
          <w:rFonts w:hint="eastAsia"/>
        </w:rPr>
        <w:t>进行积极主动的调控</w:t>
      </w:r>
      <w:r w:rsidR="00FB6032">
        <w:rPr>
          <w:rFonts w:hint="eastAsia"/>
        </w:rPr>
        <w:t>。</w:t>
      </w:r>
    </w:p>
    <w:p w14:paraId="595DC196" w14:textId="5C7BB23E" w:rsidR="00FB6032" w:rsidRDefault="00FB6032" w:rsidP="006E313E">
      <w:pPr>
        <w:rPr>
          <w:rFonts w:eastAsiaTheme="minorEastAsia"/>
        </w:rPr>
      </w:pPr>
      <w:r w:rsidRPr="00FB6032">
        <w:rPr>
          <w:rFonts w:eastAsiaTheme="minorEastAsia" w:hint="eastAsia"/>
        </w:rPr>
        <w:t>立足</w:t>
      </w:r>
      <w:r w:rsidRPr="00FB6032">
        <w:rPr>
          <w:rFonts w:eastAsiaTheme="minorEastAsia" w:hint="eastAsia"/>
        </w:rPr>
        <w:t>70</w:t>
      </w:r>
      <w:r w:rsidRPr="00FB6032">
        <w:rPr>
          <w:rFonts w:eastAsiaTheme="minorEastAsia" w:hint="eastAsia"/>
        </w:rPr>
        <w:t>年的不平凡历程，新中国</w:t>
      </w:r>
      <w:r w:rsidR="00A35FA4">
        <w:rPr>
          <w:rFonts w:eastAsiaTheme="minorEastAsia" w:hint="eastAsia"/>
        </w:rPr>
        <w:t>经济发展的</w:t>
      </w:r>
      <w:r w:rsidR="007E1423">
        <w:rPr>
          <w:rFonts w:eastAsiaTheme="minorEastAsia" w:hint="eastAsia"/>
        </w:rPr>
        <w:t>未来</w:t>
      </w:r>
      <w:r w:rsidRPr="00FB6032">
        <w:rPr>
          <w:rFonts w:eastAsiaTheme="minorEastAsia"/>
        </w:rPr>
        <w:t>特别值得期待</w:t>
      </w:r>
      <w:r w:rsidR="001C5521">
        <w:rPr>
          <w:rFonts w:eastAsiaTheme="minorEastAsia" w:hint="eastAsia"/>
        </w:rPr>
        <w:t>。至</w:t>
      </w:r>
      <w:r w:rsidR="001C5521">
        <w:rPr>
          <w:rFonts w:eastAsiaTheme="minorEastAsia" w:hint="eastAsia"/>
        </w:rPr>
        <w:t>2025</w:t>
      </w:r>
      <w:r w:rsidR="001C5521">
        <w:rPr>
          <w:rFonts w:eastAsiaTheme="minorEastAsia" w:hint="eastAsia"/>
        </w:rPr>
        <w:t>年</w:t>
      </w:r>
      <w:r w:rsidR="001430E2" w:rsidRPr="001430E2">
        <w:rPr>
          <w:rFonts w:eastAsiaTheme="minorEastAsia" w:hint="eastAsia"/>
        </w:rPr>
        <w:t>，中国将不仅实现全面建成小康社会的目标，也完全有可能进入按照国际标准划分的高收入国家的行列。</w:t>
      </w:r>
      <w:r w:rsidR="001430E2">
        <w:rPr>
          <w:rFonts w:eastAsiaTheme="minorEastAsia" w:hint="eastAsia"/>
        </w:rPr>
        <w:t>未来</w:t>
      </w:r>
      <w:r w:rsidR="001430E2">
        <w:rPr>
          <w:rFonts w:eastAsiaTheme="minorEastAsia" w:hint="eastAsia"/>
        </w:rPr>
        <w:t>3</w:t>
      </w:r>
      <w:r w:rsidR="001430E2">
        <w:rPr>
          <w:rFonts w:eastAsiaTheme="minorEastAsia"/>
        </w:rPr>
        <w:t>0</w:t>
      </w:r>
      <w:r w:rsidR="001430E2">
        <w:rPr>
          <w:rFonts w:eastAsiaTheme="minorEastAsia" w:hint="eastAsia"/>
        </w:rPr>
        <w:t>年，</w:t>
      </w:r>
      <w:r w:rsidR="00BF43B1">
        <w:rPr>
          <w:rFonts w:eastAsiaTheme="minorEastAsia" w:hint="eastAsia"/>
        </w:rPr>
        <w:t>中国完全有可能实现经济规模的持续增长，</w:t>
      </w:r>
      <w:r w:rsidR="00EB78FB">
        <w:rPr>
          <w:rFonts w:eastAsiaTheme="minorEastAsia" w:hint="eastAsia"/>
        </w:rPr>
        <w:t>成为世界第一大经济体</w:t>
      </w:r>
      <w:r w:rsidR="0057152D">
        <w:rPr>
          <w:rFonts w:eastAsiaTheme="minorEastAsia" w:hint="eastAsia"/>
        </w:rPr>
        <w:t>、全球重要的科研中心，且</w:t>
      </w:r>
      <w:r w:rsidR="00EB78FB">
        <w:rPr>
          <w:rFonts w:eastAsiaTheme="minorEastAsia" w:hint="eastAsia"/>
        </w:rPr>
        <w:t>有望迈入世界最发达国家的行列，同时建成</w:t>
      </w:r>
      <w:r w:rsidR="006E313E">
        <w:rPr>
          <w:rFonts w:eastAsiaTheme="minorEastAsia" w:hint="eastAsia"/>
        </w:rPr>
        <w:t>具有中国</w:t>
      </w:r>
      <w:r w:rsidR="00EB78FB">
        <w:rPr>
          <w:rFonts w:eastAsiaTheme="minorEastAsia" w:hint="eastAsia"/>
        </w:rPr>
        <w:t>特色的</w:t>
      </w:r>
      <w:r w:rsidR="006E313E">
        <w:rPr>
          <w:rFonts w:eastAsiaTheme="minorEastAsia" w:hint="eastAsia"/>
        </w:rPr>
        <w:t>现代化市场经济体系，</w:t>
      </w:r>
      <w:r w:rsidR="006E313E" w:rsidRPr="006E313E">
        <w:rPr>
          <w:rFonts w:eastAsiaTheme="minorEastAsia" w:hint="eastAsia"/>
        </w:rPr>
        <w:t>与西方市场经济体系</w:t>
      </w:r>
      <w:r w:rsidR="006E313E">
        <w:rPr>
          <w:rFonts w:eastAsiaTheme="minorEastAsia" w:hint="eastAsia"/>
        </w:rPr>
        <w:t>和而不同、相互借鉴</w:t>
      </w:r>
      <w:r w:rsidR="00EB78FB">
        <w:rPr>
          <w:rFonts w:eastAsiaTheme="minorEastAsia" w:hint="eastAsia"/>
        </w:rPr>
        <w:t>。</w:t>
      </w:r>
      <w:r w:rsidR="001C5521">
        <w:rPr>
          <w:rFonts w:eastAsiaTheme="minorEastAsia" w:hint="eastAsia"/>
        </w:rPr>
        <w:t>为了实现上述目标</w:t>
      </w:r>
      <w:r w:rsidR="00A756BB">
        <w:rPr>
          <w:rFonts w:eastAsiaTheme="minorEastAsia" w:hint="eastAsia"/>
        </w:rPr>
        <w:t>，</w:t>
      </w:r>
      <w:r w:rsidR="001C5521">
        <w:rPr>
          <w:rFonts w:eastAsiaTheme="minorEastAsia" w:hint="eastAsia"/>
        </w:rPr>
        <w:t>中国须合理应对三大挑战。第一，要实现从高速度发展到高质量发展的转型，培育高质量发展的新增长点并</w:t>
      </w:r>
      <w:r w:rsidR="001C5521">
        <w:rPr>
          <w:rFonts w:eastAsiaTheme="minorEastAsia" w:hint="eastAsia"/>
        </w:rPr>
        <w:lastRenderedPageBreak/>
        <w:t>尽快实现“中等收入人群倍增”的目标；第二，要持续改革，完善中国特色现代化市场经济体系</w:t>
      </w:r>
      <w:r w:rsidR="006E313E">
        <w:rPr>
          <w:rFonts w:eastAsiaTheme="minorEastAsia" w:hint="eastAsia"/>
        </w:rPr>
        <w:t>，其关键是探索合理的国有经济实现形式。第三，要提升自身能力，</w:t>
      </w:r>
      <w:r w:rsidR="005B351A">
        <w:rPr>
          <w:rFonts w:eastAsiaTheme="minorEastAsia" w:hint="eastAsia"/>
        </w:rPr>
        <w:t>在</w:t>
      </w:r>
      <w:r w:rsidR="006E313E">
        <w:rPr>
          <w:rFonts w:eastAsiaTheme="minorEastAsia" w:hint="eastAsia"/>
        </w:rPr>
        <w:t>国际领域恰当地</w:t>
      </w:r>
      <w:r w:rsidR="005B351A">
        <w:rPr>
          <w:rFonts w:eastAsiaTheme="minorEastAsia" w:hint="eastAsia"/>
        </w:rPr>
        <w:t>发挥领导力。</w:t>
      </w:r>
    </w:p>
    <w:p w14:paraId="311F9D5C" w14:textId="61DE2526" w:rsidR="008007E1" w:rsidRDefault="00CD20A1" w:rsidP="00FB6032">
      <w:pPr>
        <w:ind w:firstLineChars="0" w:firstLine="0"/>
        <w:rPr>
          <w:rFonts w:ascii="宋体" w:hAnsi="宋体"/>
        </w:rPr>
        <w:sectPr w:rsidR="008007E1" w:rsidSect="006775D6">
          <w:footerReference w:type="first" r:id="rId14"/>
          <w:pgSz w:w="11906" w:h="16838" w:code="9"/>
          <w:pgMar w:top="1440" w:right="1797" w:bottom="1440" w:left="1797" w:header="720" w:footer="207" w:gutter="0"/>
          <w:pgNumType w:fmt="upperRoman" w:start="1"/>
          <w:cols w:space="720"/>
          <w:titlePg/>
          <w:docGrid w:linePitch="360"/>
        </w:sectPr>
      </w:pPr>
      <w:r w:rsidRPr="00DE0E4E">
        <w:rPr>
          <w:rFonts w:ascii="宋体" w:hAnsi="宋体" w:hint="eastAsia"/>
          <w:b/>
        </w:rPr>
        <w:t>关键词：</w:t>
      </w:r>
      <w:r w:rsidR="00DE0E4E">
        <w:rPr>
          <w:rFonts w:ascii="宋体" w:hAnsi="宋体" w:hint="eastAsia"/>
        </w:rPr>
        <w:t>新中国7</w:t>
      </w:r>
      <w:r w:rsidR="00DE0E4E">
        <w:rPr>
          <w:rFonts w:ascii="宋体" w:hAnsi="宋体"/>
        </w:rPr>
        <w:t>0</w:t>
      </w:r>
      <w:r w:rsidR="00DE0E4E">
        <w:rPr>
          <w:rFonts w:ascii="宋体" w:hAnsi="宋体" w:hint="eastAsia"/>
        </w:rPr>
        <w:t>年，经济发展，</w:t>
      </w:r>
      <w:r w:rsidR="008D7353">
        <w:rPr>
          <w:rFonts w:ascii="宋体" w:hAnsi="宋体" w:hint="eastAsia"/>
        </w:rPr>
        <w:t>改革开放</w:t>
      </w:r>
      <w:r w:rsidR="000B602C">
        <w:rPr>
          <w:rFonts w:ascii="宋体" w:hAnsi="宋体" w:hint="eastAsia"/>
        </w:rPr>
        <w:t>，政府与市场</w:t>
      </w:r>
      <w:r w:rsidR="002928BB">
        <w:rPr>
          <w:rFonts w:ascii="宋体" w:hAnsi="宋体" w:hint="eastAsia"/>
        </w:rPr>
        <w:t>经济学</w:t>
      </w:r>
    </w:p>
    <w:p w14:paraId="3AE37DD0" w14:textId="097A93E8" w:rsidR="00BE4B33" w:rsidRPr="003B2639" w:rsidRDefault="00BE4B33" w:rsidP="003B2639">
      <w:pPr>
        <w:pStyle w:val="af"/>
        <w:rPr>
          <w:lang w:eastAsia="zh-CN"/>
        </w:rPr>
      </w:pPr>
      <w:bookmarkStart w:id="12" w:name="_Toc19960789"/>
      <w:bookmarkStart w:id="13" w:name="_Toc19961147"/>
      <w:bookmarkStart w:id="14" w:name="_Toc19961659"/>
      <w:bookmarkStart w:id="15" w:name="_Toc19968046"/>
      <w:r w:rsidRPr="003B2639">
        <w:rPr>
          <w:rFonts w:hint="eastAsia"/>
          <w:lang w:eastAsia="zh-CN"/>
        </w:rPr>
        <w:lastRenderedPageBreak/>
        <w:t>目</w:t>
      </w:r>
      <w:r w:rsidRPr="003B2639">
        <w:rPr>
          <w:rFonts w:hint="eastAsia"/>
          <w:lang w:eastAsia="zh-CN"/>
        </w:rPr>
        <w:t xml:space="preserve"> </w:t>
      </w:r>
      <w:r w:rsidRPr="003B2639">
        <w:rPr>
          <w:lang w:eastAsia="zh-CN"/>
        </w:rPr>
        <w:t xml:space="preserve"> </w:t>
      </w:r>
      <w:r w:rsidRPr="003B2639">
        <w:rPr>
          <w:rFonts w:hint="eastAsia"/>
          <w:lang w:eastAsia="zh-CN"/>
        </w:rPr>
        <w:t>录</w:t>
      </w:r>
      <w:bookmarkEnd w:id="12"/>
      <w:bookmarkEnd w:id="13"/>
      <w:bookmarkEnd w:id="14"/>
      <w:bookmarkEnd w:id="15"/>
    </w:p>
    <w:p w14:paraId="6E12220A" w14:textId="77777777" w:rsidR="006775D6" w:rsidRDefault="006775D6">
      <w:pPr>
        <w:pStyle w:val="12"/>
        <w:tabs>
          <w:tab w:val="right" w:leader="dot" w:pos="8302"/>
        </w:tabs>
      </w:pPr>
    </w:p>
    <w:p w14:paraId="56ED1154" w14:textId="64F57832" w:rsidR="00332AEA" w:rsidRDefault="006775D6" w:rsidP="00332AEA">
      <w:pPr>
        <w:pStyle w:val="12"/>
        <w:tabs>
          <w:tab w:val="right" w:leader="dot" w:pos="8646"/>
        </w:tabs>
        <w:ind w:leftChars="-177" w:left="-424" w:rightChars="-139" w:right="-334" w:firstLineChars="0" w:hanging="1"/>
        <w:rPr>
          <w:rFonts w:asciiTheme="minorHAnsi" w:eastAsiaTheme="minorEastAsia" w:hAnsiTheme="minorHAnsi" w:cstheme="minorBidi"/>
          <w:bCs w:val="0"/>
          <w:noProof/>
          <w:kern w:val="2"/>
          <w:sz w:val="21"/>
          <w:szCs w:val="22"/>
          <w:lang w:eastAsia="zh-CN"/>
        </w:rPr>
      </w:pPr>
      <w:r>
        <w:fldChar w:fldCharType="begin"/>
      </w:r>
      <w:r>
        <w:instrText xml:space="preserve"> TOC \o "1-2" \h \z \u </w:instrText>
      </w:r>
      <w:r>
        <w:fldChar w:fldCharType="separate"/>
      </w:r>
      <w:hyperlink w:anchor="_Toc19968047" w:history="1">
        <w:r w:rsidR="00332AEA" w:rsidRPr="003F1A61">
          <w:rPr>
            <w:rStyle w:val="af4"/>
            <w:rFonts w:ascii="Arial" w:eastAsia="黑体" w:hAnsi="Arial" w:cs="Arial"/>
            <w:b/>
            <w:noProof/>
            <w:kern w:val="28"/>
          </w:rPr>
          <w:t>新中国前</w:t>
        </w:r>
        <w:r w:rsidR="00332AEA" w:rsidRPr="003F1A61">
          <w:rPr>
            <w:rStyle w:val="af4"/>
            <w:rFonts w:ascii="Arial" w:eastAsia="黑体" w:hAnsi="Arial" w:cs="Arial"/>
            <w:b/>
            <w:noProof/>
            <w:kern w:val="28"/>
          </w:rPr>
          <w:t>30</w:t>
        </w:r>
        <w:r w:rsidR="00332AEA" w:rsidRPr="003F1A61">
          <w:rPr>
            <w:rStyle w:val="af4"/>
            <w:rFonts w:ascii="Arial" w:eastAsia="黑体" w:hAnsi="Arial" w:cs="Arial"/>
            <w:b/>
            <w:noProof/>
            <w:kern w:val="28"/>
          </w:rPr>
          <w:t>年经济学总结</w:t>
        </w:r>
        <w:r w:rsidR="00332AEA" w:rsidRPr="003F1A61">
          <w:rPr>
            <w:rStyle w:val="af4"/>
            <w:rFonts w:ascii="Arial" w:eastAsia="黑体" w:hAnsi="Arial" w:cs="Arial"/>
            <w:b/>
            <w:noProof/>
            <w:kern w:val="28"/>
          </w:rPr>
          <w:t xml:space="preserve">  </w:t>
        </w:r>
        <w:r w:rsidR="00332AEA" w:rsidRPr="003F1A61">
          <w:rPr>
            <w:rStyle w:val="af4"/>
            <w:rFonts w:ascii="Arial" w:eastAsia="黑体" w:hAnsi="Arial" w:cs="Arial"/>
            <w:b/>
            <w:noProof/>
            <w:kern w:val="28"/>
          </w:rPr>
          <w:t>（</w:t>
        </w:r>
        <w:r w:rsidR="00332AEA" w:rsidRPr="003F1A61">
          <w:rPr>
            <w:rStyle w:val="af4"/>
            <w:rFonts w:ascii="Arial" w:eastAsia="黑体" w:hAnsi="Arial" w:cs="Arial"/>
            <w:b/>
            <w:noProof/>
            <w:kern w:val="28"/>
          </w:rPr>
          <w:t>1949-1978</w:t>
        </w:r>
        <w:r w:rsidR="00332AEA" w:rsidRPr="003F1A61">
          <w:rPr>
            <w:rStyle w:val="af4"/>
            <w:rFonts w:ascii="Arial" w:eastAsia="黑体" w:hAnsi="Arial" w:cs="Arial"/>
            <w:b/>
            <w:noProof/>
            <w:kern w:val="28"/>
          </w:rPr>
          <w:t>）</w:t>
        </w:r>
        <w:r w:rsidR="00332AEA">
          <w:rPr>
            <w:noProof/>
            <w:webHidden/>
          </w:rPr>
          <w:tab/>
        </w:r>
        <w:r w:rsidR="00332AEA">
          <w:rPr>
            <w:noProof/>
            <w:webHidden/>
          </w:rPr>
          <w:fldChar w:fldCharType="begin"/>
        </w:r>
        <w:r w:rsidR="00332AEA">
          <w:rPr>
            <w:noProof/>
            <w:webHidden/>
          </w:rPr>
          <w:instrText xml:space="preserve"> PAGEREF _Toc19968047 \h </w:instrText>
        </w:r>
        <w:r w:rsidR="00332AEA">
          <w:rPr>
            <w:noProof/>
            <w:webHidden/>
          </w:rPr>
        </w:r>
        <w:r w:rsidR="00332AEA">
          <w:rPr>
            <w:noProof/>
            <w:webHidden/>
          </w:rPr>
          <w:fldChar w:fldCharType="separate"/>
        </w:r>
        <w:r w:rsidR="00554BA6">
          <w:rPr>
            <w:noProof/>
            <w:webHidden/>
          </w:rPr>
          <w:t>1</w:t>
        </w:r>
        <w:r w:rsidR="00332AEA">
          <w:rPr>
            <w:noProof/>
            <w:webHidden/>
          </w:rPr>
          <w:fldChar w:fldCharType="end"/>
        </w:r>
      </w:hyperlink>
    </w:p>
    <w:p w14:paraId="5FBEA3B9" w14:textId="6B8233DE" w:rsidR="00332AEA" w:rsidRDefault="0049317B" w:rsidP="00332AEA">
      <w:pPr>
        <w:pStyle w:val="12"/>
        <w:tabs>
          <w:tab w:val="right" w:leader="dot" w:pos="8646"/>
        </w:tabs>
        <w:ind w:leftChars="-177" w:left="-424" w:rightChars="-139" w:right="-334" w:firstLineChars="0" w:hanging="1"/>
        <w:rPr>
          <w:rFonts w:asciiTheme="minorHAnsi" w:eastAsiaTheme="minorEastAsia" w:hAnsiTheme="minorHAnsi" w:cstheme="minorBidi"/>
          <w:bCs w:val="0"/>
          <w:noProof/>
          <w:kern w:val="2"/>
          <w:sz w:val="21"/>
          <w:szCs w:val="22"/>
          <w:lang w:eastAsia="zh-CN"/>
        </w:rPr>
      </w:pPr>
      <w:hyperlink w:anchor="_Toc19968048" w:history="1">
        <w:r w:rsidR="00332AEA" w:rsidRPr="003F1A61">
          <w:rPr>
            <w:rStyle w:val="af4"/>
            <w:noProof/>
            <w:lang w:eastAsia="zh-CN"/>
          </w:rPr>
          <w:t>第一部分</w:t>
        </w:r>
        <w:r w:rsidR="00332AEA" w:rsidRPr="003F1A61">
          <w:rPr>
            <w:rStyle w:val="af4"/>
            <w:noProof/>
            <w:lang w:eastAsia="zh-CN"/>
          </w:rPr>
          <w:t xml:space="preserve">  </w:t>
        </w:r>
        <w:r w:rsidR="00332AEA" w:rsidRPr="003F1A61">
          <w:rPr>
            <w:rStyle w:val="af4"/>
            <w:noProof/>
            <w:lang w:eastAsia="zh-CN"/>
          </w:rPr>
          <w:t>经济发展概述</w:t>
        </w:r>
        <w:r w:rsidR="00332AEA">
          <w:rPr>
            <w:noProof/>
            <w:webHidden/>
          </w:rPr>
          <w:tab/>
        </w:r>
        <w:r w:rsidR="00332AEA">
          <w:rPr>
            <w:noProof/>
            <w:webHidden/>
          </w:rPr>
          <w:fldChar w:fldCharType="begin"/>
        </w:r>
        <w:r w:rsidR="00332AEA">
          <w:rPr>
            <w:noProof/>
            <w:webHidden/>
          </w:rPr>
          <w:instrText xml:space="preserve"> PAGEREF _Toc19968048 \h </w:instrText>
        </w:r>
        <w:r w:rsidR="00332AEA">
          <w:rPr>
            <w:noProof/>
            <w:webHidden/>
          </w:rPr>
        </w:r>
        <w:r w:rsidR="00332AEA">
          <w:rPr>
            <w:noProof/>
            <w:webHidden/>
          </w:rPr>
          <w:fldChar w:fldCharType="separate"/>
        </w:r>
        <w:r w:rsidR="00554BA6">
          <w:rPr>
            <w:noProof/>
            <w:webHidden/>
          </w:rPr>
          <w:t>2</w:t>
        </w:r>
        <w:r w:rsidR="00332AEA">
          <w:rPr>
            <w:noProof/>
            <w:webHidden/>
          </w:rPr>
          <w:fldChar w:fldCharType="end"/>
        </w:r>
      </w:hyperlink>
    </w:p>
    <w:p w14:paraId="2F9BD2BD" w14:textId="6D34D01D" w:rsidR="00332AEA" w:rsidRDefault="0049317B" w:rsidP="00332AEA">
      <w:pPr>
        <w:pStyle w:val="23"/>
        <w:tabs>
          <w:tab w:val="left" w:pos="426"/>
          <w:tab w:val="right" w:leader="dot" w:pos="8646"/>
        </w:tabs>
        <w:ind w:leftChars="-59" w:left="-142" w:rightChars="-139" w:right="-334" w:firstLineChars="0" w:firstLine="1"/>
        <w:rPr>
          <w:rFonts w:asciiTheme="minorHAnsi" w:eastAsiaTheme="minorEastAsia" w:hAnsiTheme="minorHAnsi" w:cstheme="minorBidi"/>
          <w:bCs w:val="0"/>
          <w:noProof/>
          <w:kern w:val="2"/>
          <w:sz w:val="21"/>
          <w:szCs w:val="22"/>
          <w:lang w:eastAsia="zh-CN"/>
        </w:rPr>
      </w:pPr>
      <w:hyperlink w:anchor="_Toc19968049" w:history="1">
        <w:r w:rsidR="00332AEA" w:rsidRPr="003F1A61">
          <w:rPr>
            <w:rStyle w:val="af4"/>
            <w:noProof/>
            <w14:scene3d>
              <w14:camera w14:prst="orthographicFront"/>
              <w14:lightRig w14:rig="threePt" w14:dir="t">
                <w14:rot w14:lat="0" w14:lon="0" w14:rev="0"/>
              </w14:lightRig>
            </w14:scene3d>
          </w:rPr>
          <w:t>一、</w:t>
        </w:r>
        <w:r w:rsidR="00332AEA">
          <w:rPr>
            <w:rFonts w:asciiTheme="minorHAnsi" w:eastAsiaTheme="minorEastAsia" w:hAnsiTheme="minorHAnsi" w:cstheme="minorBidi"/>
            <w:bCs w:val="0"/>
            <w:noProof/>
            <w:kern w:val="2"/>
            <w:sz w:val="21"/>
            <w:szCs w:val="22"/>
            <w:lang w:eastAsia="zh-CN"/>
          </w:rPr>
          <w:tab/>
        </w:r>
        <w:r w:rsidR="00332AEA" w:rsidRPr="003F1A61">
          <w:rPr>
            <w:rStyle w:val="af4"/>
            <w:noProof/>
          </w:rPr>
          <w:t>经济发展基本阶段</w:t>
        </w:r>
        <w:r w:rsidR="00332AEA">
          <w:rPr>
            <w:noProof/>
            <w:webHidden/>
          </w:rPr>
          <w:tab/>
        </w:r>
        <w:r w:rsidR="00332AEA">
          <w:rPr>
            <w:noProof/>
            <w:webHidden/>
          </w:rPr>
          <w:fldChar w:fldCharType="begin"/>
        </w:r>
        <w:r w:rsidR="00332AEA">
          <w:rPr>
            <w:noProof/>
            <w:webHidden/>
          </w:rPr>
          <w:instrText xml:space="preserve"> PAGEREF _Toc19968049 \h </w:instrText>
        </w:r>
        <w:r w:rsidR="00332AEA">
          <w:rPr>
            <w:noProof/>
            <w:webHidden/>
          </w:rPr>
        </w:r>
        <w:r w:rsidR="00332AEA">
          <w:rPr>
            <w:noProof/>
            <w:webHidden/>
          </w:rPr>
          <w:fldChar w:fldCharType="separate"/>
        </w:r>
        <w:r w:rsidR="00554BA6">
          <w:rPr>
            <w:noProof/>
            <w:webHidden/>
          </w:rPr>
          <w:t>2</w:t>
        </w:r>
        <w:r w:rsidR="00332AEA">
          <w:rPr>
            <w:noProof/>
            <w:webHidden/>
          </w:rPr>
          <w:fldChar w:fldCharType="end"/>
        </w:r>
      </w:hyperlink>
    </w:p>
    <w:p w14:paraId="07F07108" w14:textId="6F25F10F" w:rsidR="00332AEA" w:rsidRDefault="0049317B" w:rsidP="00332AEA">
      <w:pPr>
        <w:pStyle w:val="23"/>
        <w:tabs>
          <w:tab w:val="left" w:pos="426"/>
          <w:tab w:val="right" w:leader="dot" w:pos="8646"/>
        </w:tabs>
        <w:ind w:leftChars="-59" w:left="-142" w:rightChars="-139" w:right="-334" w:firstLineChars="0" w:firstLine="1"/>
        <w:rPr>
          <w:rFonts w:asciiTheme="minorHAnsi" w:eastAsiaTheme="minorEastAsia" w:hAnsiTheme="minorHAnsi" w:cstheme="minorBidi"/>
          <w:bCs w:val="0"/>
          <w:noProof/>
          <w:kern w:val="2"/>
          <w:sz w:val="21"/>
          <w:szCs w:val="22"/>
          <w:lang w:eastAsia="zh-CN"/>
        </w:rPr>
      </w:pPr>
      <w:hyperlink w:anchor="_Toc19968050" w:history="1">
        <w:r w:rsidR="00332AEA" w:rsidRPr="003F1A61">
          <w:rPr>
            <w:rStyle w:val="af4"/>
            <w:noProof/>
            <w14:scene3d>
              <w14:camera w14:prst="orthographicFront"/>
              <w14:lightRig w14:rig="threePt" w14:dir="t">
                <w14:rot w14:lat="0" w14:lon="0" w14:rev="0"/>
              </w14:lightRig>
            </w14:scene3d>
          </w:rPr>
          <w:t>二、</w:t>
        </w:r>
        <w:r w:rsidR="00332AEA">
          <w:rPr>
            <w:rFonts w:asciiTheme="minorHAnsi" w:eastAsiaTheme="minorEastAsia" w:hAnsiTheme="minorHAnsi" w:cstheme="minorBidi"/>
            <w:bCs w:val="0"/>
            <w:noProof/>
            <w:kern w:val="2"/>
            <w:sz w:val="21"/>
            <w:szCs w:val="22"/>
            <w:lang w:eastAsia="zh-CN"/>
          </w:rPr>
          <w:tab/>
        </w:r>
        <w:r w:rsidR="00332AEA" w:rsidRPr="003F1A61">
          <w:rPr>
            <w:rStyle w:val="af4"/>
            <w:noProof/>
          </w:rPr>
          <w:t>经济发展国际比较</w:t>
        </w:r>
        <w:r w:rsidR="00332AEA">
          <w:rPr>
            <w:noProof/>
            <w:webHidden/>
          </w:rPr>
          <w:tab/>
        </w:r>
        <w:r w:rsidR="00332AEA">
          <w:rPr>
            <w:noProof/>
            <w:webHidden/>
          </w:rPr>
          <w:fldChar w:fldCharType="begin"/>
        </w:r>
        <w:r w:rsidR="00332AEA">
          <w:rPr>
            <w:noProof/>
            <w:webHidden/>
          </w:rPr>
          <w:instrText xml:space="preserve"> PAGEREF _Toc19968050 \h </w:instrText>
        </w:r>
        <w:r w:rsidR="00332AEA">
          <w:rPr>
            <w:noProof/>
            <w:webHidden/>
          </w:rPr>
        </w:r>
        <w:r w:rsidR="00332AEA">
          <w:rPr>
            <w:noProof/>
            <w:webHidden/>
          </w:rPr>
          <w:fldChar w:fldCharType="separate"/>
        </w:r>
        <w:r w:rsidR="00554BA6">
          <w:rPr>
            <w:noProof/>
            <w:webHidden/>
          </w:rPr>
          <w:t>10</w:t>
        </w:r>
        <w:r w:rsidR="00332AEA">
          <w:rPr>
            <w:noProof/>
            <w:webHidden/>
          </w:rPr>
          <w:fldChar w:fldCharType="end"/>
        </w:r>
      </w:hyperlink>
    </w:p>
    <w:p w14:paraId="2E2D079D" w14:textId="49F79208" w:rsidR="00332AEA" w:rsidRDefault="0049317B" w:rsidP="00332AEA">
      <w:pPr>
        <w:pStyle w:val="12"/>
        <w:tabs>
          <w:tab w:val="right" w:leader="dot" w:pos="8646"/>
        </w:tabs>
        <w:ind w:leftChars="-177" w:left="-424" w:rightChars="-139" w:right="-334" w:firstLineChars="0" w:hanging="1"/>
        <w:rPr>
          <w:rFonts w:asciiTheme="minorHAnsi" w:eastAsiaTheme="minorEastAsia" w:hAnsiTheme="minorHAnsi" w:cstheme="minorBidi"/>
          <w:bCs w:val="0"/>
          <w:noProof/>
          <w:kern w:val="2"/>
          <w:sz w:val="21"/>
          <w:szCs w:val="22"/>
          <w:lang w:eastAsia="zh-CN"/>
        </w:rPr>
      </w:pPr>
      <w:hyperlink w:anchor="_Toc19968051" w:history="1">
        <w:r w:rsidR="00332AEA" w:rsidRPr="003F1A61">
          <w:rPr>
            <w:rStyle w:val="af4"/>
            <w:noProof/>
            <w:lang w:eastAsia="zh-CN"/>
          </w:rPr>
          <w:t>第二部分</w:t>
        </w:r>
        <w:r w:rsidR="00332AEA" w:rsidRPr="003F1A61">
          <w:rPr>
            <w:rStyle w:val="af4"/>
            <w:noProof/>
            <w:lang w:eastAsia="zh-CN"/>
          </w:rPr>
          <w:t xml:space="preserve">  </w:t>
        </w:r>
        <w:r w:rsidR="00332AEA" w:rsidRPr="003F1A61">
          <w:rPr>
            <w:rStyle w:val="af4"/>
            <w:noProof/>
            <w:lang w:eastAsia="zh-CN"/>
          </w:rPr>
          <w:t>基本经验和教训</w:t>
        </w:r>
        <w:r w:rsidR="00332AEA">
          <w:rPr>
            <w:noProof/>
            <w:webHidden/>
          </w:rPr>
          <w:tab/>
        </w:r>
        <w:r w:rsidR="00332AEA">
          <w:rPr>
            <w:noProof/>
            <w:webHidden/>
          </w:rPr>
          <w:fldChar w:fldCharType="begin"/>
        </w:r>
        <w:r w:rsidR="00332AEA">
          <w:rPr>
            <w:noProof/>
            <w:webHidden/>
          </w:rPr>
          <w:instrText xml:space="preserve"> PAGEREF _Toc19968051 \h </w:instrText>
        </w:r>
        <w:r w:rsidR="00332AEA">
          <w:rPr>
            <w:noProof/>
            <w:webHidden/>
          </w:rPr>
        </w:r>
        <w:r w:rsidR="00332AEA">
          <w:rPr>
            <w:noProof/>
            <w:webHidden/>
          </w:rPr>
          <w:fldChar w:fldCharType="separate"/>
        </w:r>
        <w:r w:rsidR="00554BA6">
          <w:rPr>
            <w:noProof/>
            <w:webHidden/>
          </w:rPr>
          <w:t>14</w:t>
        </w:r>
        <w:r w:rsidR="00332AEA">
          <w:rPr>
            <w:noProof/>
            <w:webHidden/>
          </w:rPr>
          <w:fldChar w:fldCharType="end"/>
        </w:r>
      </w:hyperlink>
    </w:p>
    <w:p w14:paraId="1089E55C" w14:textId="4F007A7F" w:rsidR="00332AEA" w:rsidRDefault="0049317B" w:rsidP="00332AEA">
      <w:pPr>
        <w:pStyle w:val="23"/>
        <w:tabs>
          <w:tab w:val="left" w:pos="426"/>
          <w:tab w:val="right" w:leader="dot" w:pos="8646"/>
        </w:tabs>
        <w:ind w:leftChars="-59" w:left="-142" w:rightChars="-139" w:right="-334" w:firstLineChars="0" w:firstLine="1"/>
        <w:rPr>
          <w:rFonts w:asciiTheme="minorHAnsi" w:eastAsiaTheme="minorEastAsia" w:hAnsiTheme="minorHAnsi" w:cstheme="minorBidi"/>
          <w:bCs w:val="0"/>
          <w:noProof/>
          <w:kern w:val="2"/>
          <w:sz w:val="21"/>
          <w:szCs w:val="22"/>
          <w:lang w:eastAsia="zh-CN"/>
        </w:rPr>
      </w:pPr>
      <w:hyperlink w:anchor="_Toc19968052" w:history="1">
        <w:r w:rsidR="00332AEA" w:rsidRPr="003F1A61">
          <w:rPr>
            <w:rStyle w:val="af4"/>
            <w:noProof/>
            <w14:scene3d>
              <w14:camera w14:prst="orthographicFront"/>
              <w14:lightRig w14:rig="threePt" w14:dir="t">
                <w14:rot w14:lat="0" w14:lon="0" w14:rev="0"/>
              </w14:lightRig>
            </w14:scene3d>
          </w:rPr>
          <w:t>一、</w:t>
        </w:r>
        <w:r w:rsidR="00332AEA">
          <w:rPr>
            <w:rFonts w:asciiTheme="minorHAnsi" w:eastAsiaTheme="minorEastAsia" w:hAnsiTheme="minorHAnsi" w:cstheme="minorBidi"/>
            <w:bCs w:val="0"/>
            <w:noProof/>
            <w:kern w:val="2"/>
            <w:sz w:val="21"/>
            <w:szCs w:val="22"/>
            <w:lang w:eastAsia="zh-CN"/>
          </w:rPr>
          <w:tab/>
        </w:r>
        <w:r w:rsidR="00332AEA" w:rsidRPr="003F1A61">
          <w:rPr>
            <w:rStyle w:val="af4"/>
            <w:noProof/>
          </w:rPr>
          <w:t>公共卫生、基础教育和基础设施是经济发展的基础</w:t>
        </w:r>
        <w:r w:rsidR="00332AEA">
          <w:rPr>
            <w:noProof/>
            <w:webHidden/>
          </w:rPr>
          <w:tab/>
        </w:r>
        <w:r w:rsidR="00332AEA">
          <w:rPr>
            <w:noProof/>
            <w:webHidden/>
          </w:rPr>
          <w:fldChar w:fldCharType="begin"/>
        </w:r>
        <w:r w:rsidR="00332AEA">
          <w:rPr>
            <w:noProof/>
            <w:webHidden/>
          </w:rPr>
          <w:instrText xml:space="preserve"> PAGEREF _Toc19968052 \h </w:instrText>
        </w:r>
        <w:r w:rsidR="00332AEA">
          <w:rPr>
            <w:noProof/>
            <w:webHidden/>
          </w:rPr>
        </w:r>
        <w:r w:rsidR="00332AEA">
          <w:rPr>
            <w:noProof/>
            <w:webHidden/>
          </w:rPr>
          <w:fldChar w:fldCharType="separate"/>
        </w:r>
        <w:r w:rsidR="00554BA6">
          <w:rPr>
            <w:noProof/>
            <w:webHidden/>
          </w:rPr>
          <w:t>14</w:t>
        </w:r>
        <w:r w:rsidR="00332AEA">
          <w:rPr>
            <w:noProof/>
            <w:webHidden/>
          </w:rPr>
          <w:fldChar w:fldCharType="end"/>
        </w:r>
      </w:hyperlink>
    </w:p>
    <w:p w14:paraId="1530AD4D" w14:textId="1817B593" w:rsidR="00332AEA" w:rsidRDefault="0049317B" w:rsidP="00332AEA">
      <w:pPr>
        <w:pStyle w:val="23"/>
        <w:tabs>
          <w:tab w:val="left" w:pos="426"/>
          <w:tab w:val="right" w:leader="dot" w:pos="8646"/>
        </w:tabs>
        <w:ind w:leftChars="-59" w:left="-142" w:rightChars="-139" w:right="-334" w:firstLineChars="0" w:firstLine="1"/>
        <w:rPr>
          <w:rFonts w:asciiTheme="minorHAnsi" w:eastAsiaTheme="minorEastAsia" w:hAnsiTheme="minorHAnsi" w:cstheme="minorBidi"/>
          <w:bCs w:val="0"/>
          <w:noProof/>
          <w:kern w:val="2"/>
          <w:sz w:val="21"/>
          <w:szCs w:val="22"/>
          <w:lang w:eastAsia="zh-CN"/>
        </w:rPr>
      </w:pPr>
      <w:hyperlink w:anchor="_Toc19968053" w:history="1">
        <w:r w:rsidR="00332AEA" w:rsidRPr="003F1A61">
          <w:rPr>
            <w:rStyle w:val="af4"/>
            <w:noProof/>
            <w14:scene3d>
              <w14:camera w14:prst="orthographicFront"/>
              <w14:lightRig w14:rig="threePt" w14:dir="t">
                <w14:rot w14:lat="0" w14:lon="0" w14:rev="0"/>
              </w14:lightRig>
            </w14:scene3d>
          </w:rPr>
          <w:t>二、</w:t>
        </w:r>
        <w:r w:rsidR="00332AEA">
          <w:rPr>
            <w:rFonts w:asciiTheme="minorHAnsi" w:eastAsiaTheme="minorEastAsia" w:hAnsiTheme="minorHAnsi" w:cstheme="minorBidi"/>
            <w:bCs w:val="0"/>
            <w:noProof/>
            <w:kern w:val="2"/>
            <w:sz w:val="21"/>
            <w:szCs w:val="22"/>
            <w:lang w:eastAsia="zh-CN"/>
          </w:rPr>
          <w:tab/>
        </w:r>
        <w:r w:rsidR="00332AEA" w:rsidRPr="003F1A61">
          <w:rPr>
            <w:rStyle w:val="af4"/>
            <w:noProof/>
          </w:rPr>
          <w:t>自主创新完全可行，但其成功的关键在于开放学习、引进人才、用好人才</w:t>
        </w:r>
        <w:r w:rsidR="00332AEA">
          <w:rPr>
            <w:noProof/>
            <w:webHidden/>
          </w:rPr>
          <w:tab/>
        </w:r>
        <w:r w:rsidR="00332AEA">
          <w:rPr>
            <w:noProof/>
            <w:webHidden/>
          </w:rPr>
          <w:fldChar w:fldCharType="begin"/>
        </w:r>
        <w:r w:rsidR="00332AEA">
          <w:rPr>
            <w:noProof/>
            <w:webHidden/>
          </w:rPr>
          <w:instrText xml:space="preserve"> PAGEREF _Toc19968053 \h </w:instrText>
        </w:r>
        <w:r w:rsidR="00332AEA">
          <w:rPr>
            <w:noProof/>
            <w:webHidden/>
          </w:rPr>
        </w:r>
        <w:r w:rsidR="00332AEA">
          <w:rPr>
            <w:noProof/>
            <w:webHidden/>
          </w:rPr>
          <w:fldChar w:fldCharType="separate"/>
        </w:r>
        <w:r w:rsidR="00554BA6">
          <w:rPr>
            <w:noProof/>
            <w:webHidden/>
          </w:rPr>
          <w:t>25</w:t>
        </w:r>
        <w:r w:rsidR="00332AEA">
          <w:rPr>
            <w:noProof/>
            <w:webHidden/>
          </w:rPr>
          <w:fldChar w:fldCharType="end"/>
        </w:r>
      </w:hyperlink>
    </w:p>
    <w:p w14:paraId="07752344" w14:textId="14DCD5F5" w:rsidR="00332AEA" w:rsidRDefault="0049317B" w:rsidP="00332AEA">
      <w:pPr>
        <w:pStyle w:val="23"/>
        <w:tabs>
          <w:tab w:val="left" w:pos="426"/>
          <w:tab w:val="right" w:leader="dot" w:pos="8646"/>
        </w:tabs>
        <w:ind w:leftChars="-59" w:left="-142" w:rightChars="-139" w:right="-334" w:firstLineChars="0" w:firstLine="1"/>
        <w:rPr>
          <w:rFonts w:asciiTheme="minorHAnsi" w:eastAsiaTheme="minorEastAsia" w:hAnsiTheme="minorHAnsi" w:cstheme="minorBidi"/>
          <w:bCs w:val="0"/>
          <w:noProof/>
          <w:kern w:val="2"/>
          <w:sz w:val="21"/>
          <w:szCs w:val="22"/>
          <w:lang w:eastAsia="zh-CN"/>
        </w:rPr>
      </w:pPr>
      <w:hyperlink w:anchor="_Toc19968054" w:history="1">
        <w:r w:rsidR="00332AEA" w:rsidRPr="003F1A61">
          <w:rPr>
            <w:rStyle w:val="af4"/>
            <w:noProof/>
            <w14:scene3d>
              <w14:camera w14:prst="orthographicFront"/>
              <w14:lightRig w14:rig="threePt" w14:dir="t">
                <w14:rot w14:lat="0" w14:lon="0" w14:rev="0"/>
              </w14:lightRig>
            </w14:scene3d>
          </w:rPr>
          <w:t>三、</w:t>
        </w:r>
        <w:r w:rsidR="00332AEA">
          <w:rPr>
            <w:rFonts w:asciiTheme="minorHAnsi" w:eastAsiaTheme="minorEastAsia" w:hAnsiTheme="minorHAnsi" w:cstheme="minorBidi"/>
            <w:bCs w:val="0"/>
            <w:noProof/>
            <w:kern w:val="2"/>
            <w:sz w:val="21"/>
            <w:szCs w:val="22"/>
            <w:lang w:eastAsia="zh-CN"/>
          </w:rPr>
          <w:tab/>
        </w:r>
        <w:r w:rsidR="00332AEA" w:rsidRPr="003F1A61">
          <w:rPr>
            <w:rStyle w:val="af4"/>
            <w:noProof/>
          </w:rPr>
          <w:t>市场作用被行政力量全面替代的后果是经济发展效率极其低下</w:t>
        </w:r>
        <w:r w:rsidR="00332AEA">
          <w:rPr>
            <w:noProof/>
            <w:webHidden/>
          </w:rPr>
          <w:tab/>
        </w:r>
        <w:r w:rsidR="00332AEA">
          <w:rPr>
            <w:noProof/>
            <w:webHidden/>
          </w:rPr>
          <w:fldChar w:fldCharType="begin"/>
        </w:r>
        <w:r w:rsidR="00332AEA">
          <w:rPr>
            <w:noProof/>
            <w:webHidden/>
          </w:rPr>
          <w:instrText xml:space="preserve"> PAGEREF _Toc19968054 \h </w:instrText>
        </w:r>
        <w:r w:rsidR="00332AEA">
          <w:rPr>
            <w:noProof/>
            <w:webHidden/>
          </w:rPr>
        </w:r>
        <w:r w:rsidR="00332AEA">
          <w:rPr>
            <w:noProof/>
            <w:webHidden/>
          </w:rPr>
          <w:fldChar w:fldCharType="separate"/>
        </w:r>
        <w:r w:rsidR="00554BA6">
          <w:rPr>
            <w:noProof/>
            <w:webHidden/>
          </w:rPr>
          <w:t>34</w:t>
        </w:r>
        <w:r w:rsidR="00332AEA">
          <w:rPr>
            <w:noProof/>
            <w:webHidden/>
          </w:rPr>
          <w:fldChar w:fldCharType="end"/>
        </w:r>
      </w:hyperlink>
    </w:p>
    <w:p w14:paraId="33D69556" w14:textId="272562D9" w:rsidR="00332AEA" w:rsidRDefault="0049317B" w:rsidP="00332AEA">
      <w:pPr>
        <w:pStyle w:val="23"/>
        <w:tabs>
          <w:tab w:val="left" w:pos="426"/>
          <w:tab w:val="right" w:leader="dot" w:pos="8646"/>
        </w:tabs>
        <w:ind w:leftChars="-59" w:left="-142" w:rightChars="-139" w:right="-334" w:firstLineChars="0" w:firstLine="1"/>
        <w:rPr>
          <w:rFonts w:asciiTheme="minorHAnsi" w:eastAsiaTheme="minorEastAsia" w:hAnsiTheme="minorHAnsi" w:cstheme="minorBidi"/>
          <w:bCs w:val="0"/>
          <w:noProof/>
          <w:kern w:val="2"/>
          <w:sz w:val="21"/>
          <w:szCs w:val="22"/>
          <w:lang w:eastAsia="zh-CN"/>
        </w:rPr>
      </w:pPr>
      <w:hyperlink w:anchor="_Toc19968055" w:history="1">
        <w:r w:rsidR="00332AEA" w:rsidRPr="003F1A61">
          <w:rPr>
            <w:rStyle w:val="af4"/>
            <w:noProof/>
            <w14:scene3d>
              <w14:camera w14:prst="orthographicFront"/>
              <w14:lightRig w14:rig="threePt" w14:dir="t">
                <w14:rot w14:lat="0" w14:lon="0" w14:rev="0"/>
              </w14:lightRig>
            </w14:scene3d>
          </w:rPr>
          <w:t>四、</w:t>
        </w:r>
        <w:r w:rsidR="00332AEA">
          <w:rPr>
            <w:rFonts w:asciiTheme="minorHAnsi" w:eastAsiaTheme="minorEastAsia" w:hAnsiTheme="minorHAnsi" w:cstheme="minorBidi"/>
            <w:bCs w:val="0"/>
            <w:noProof/>
            <w:kern w:val="2"/>
            <w:sz w:val="21"/>
            <w:szCs w:val="22"/>
            <w:lang w:eastAsia="zh-CN"/>
          </w:rPr>
          <w:tab/>
        </w:r>
        <w:r w:rsidR="00332AEA" w:rsidRPr="003F1A61">
          <w:rPr>
            <w:rStyle w:val="af4"/>
            <w:noProof/>
          </w:rPr>
          <w:t>经济发展离不开给予政府决策者恰当、正确的激励</w:t>
        </w:r>
        <w:r w:rsidR="00332AEA">
          <w:rPr>
            <w:noProof/>
            <w:webHidden/>
          </w:rPr>
          <w:tab/>
        </w:r>
        <w:r w:rsidR="00332AEA">
          <w:rPr>
            <w:noProof/>
            <w:webHidden/>
          </w:rPr>
          <w:fldChar w:fldCharType="begin"/>
        </w:r>
        <w:r w:rsidR="00332AEA">
          <w:rPr>
            <w:noProof/>
            <w:webHidden/>
          </w:rPr>
          <w:instrText xml:space="preserve"> PAGEREF _Toc19968055 \h </w:instrText>
        </w:r>
        <w:r w:rsidR="00332AEA">
          <w:rPr>
            <w:noProof/>
            <w:webHidden/>
          </w:rPr>
        </w:r>
        <w:r w:rsidR="00332AEA">
          <w:rPr>
            <w:noProof/>
            <w:webHidden/>
          </w:rPr>
          <w:fldChar w:fldCharType="separate"/>
        </w:r>
        <w:r w:rsidR="00554BA6">
          <w:rPr>
            <w:noProof/>
            <w:webHidden/>
          </w:rPr>
          <w:t>40</w:t>
        </w:r>
        <w:r w:rsidR="00332AEA">
          <w:rPr>
            <w:noProof/>
            <w:webHidden/>
          </w:rPr>
          <w:fldChar w:fldCharType="end"/>
        </w:r>
      </w:hyperlink>
    </w:p>
    <w:p w14:paraId="4A2BCF78" w14:textId="29A8B766" w:rsidR="00332AEA" w:rsidRDefault="0049317B" w:rsidP="00332AEA">
      <w:pPr>
        <w:pStyle w:val="23"/>
        <w:tabs>
          <w:tab w:val="left" w:pos="426"/>
          <w:tab w:val="right" w:leader="dot" w:pos="8646"/>
        </w:tabs>
        <w:ind w:leftChars="-59" w:left="-142" w:rightChars="-139" w:right="-334" w:firstLineChars="0" w:firstLine="1"/>
        <w:rPr>
          <w:rStyle w:val="af4"/>
          <w:noProof/>
        </w:rPr>
      </w:pPr>
      <w:hyperlink w:anchor="_Toc19968056" w:history="1">
        <w:r w:rsidR="00332AEA" w:rsidRPr="003F1A61">
          <w:rPr>
            <w:rStyle w:val="af4"/>
            <w:noProof/>
            <w14:scene3d>
              <w14:camera w14:prst="orthographicFront"/>
              <w14:lightRig w14:rig="threePt" w14:dir="t">
                <w14:rot w14:lat="0" w14:lon="0" w14:rev="0"/>
              </w14:lightRig>
            </w14:scene3d>
          </w:rPr>
          <w:t>五、</w:t>
        </w:r>
        <w:r w:rsidR="00332AEA">
          <w:rPr>
            <w:rFonts w:asciiTheme="minorHAnsi" w:eastAsiaTheme="minorEastAsia" w:hAnsiTheme="minorHAnsi" w:cstheme="minorBidi"/>
            <w:bCs w:val="0"/>
            <w:noProof/>
            <w:kern w:val="2"/>
            <w:sz w:val="21"/>
            <w:szCs w:val="22"/>
            <w:lang w:eastAsia="zh-CN"/>
          </w:rPr>
          <w:tab/>
        </w:r>
        <w:r w:rsidR="00332AEA" w:rsidRPr="003F1A61">
          <w:rPr>
            <w:rStyle w:val="af4"/>
            <w:noProof/>
          </w:rPr>
          <w:t>决策权与决策过程的过度集中导致重大决策失误</w:t>
        </w:r>
        <w:r w:rsidR="00332AEA">
          <w:rPr>
            <w:noProof/>
            <w:webHidden/>
          </w:rPr>
          <w:tab/>
        </w:r>
        <w:r w:rsidR="00332AEA">
          <w:rPr>
            <w:noProof/>
            <w:webHidden/>
          </w:rPr>
          <w:fldChar w:fldCharType="begin"/>
        </w:r>
        <w:r w:rsidR="00332AEA">
          <w:rPr>
            <w:noProof/>
            <w:webHidden/>
          </w:rPr>
          <w:instrText xml:space="preserve"> PAGEREF _Toc19968056 \h </w:instrText>
        </w:r>
        <w:r w:rsidR="00332AEA">
          <w:rPr>
            <w:noProof/>
            <w:webHidden/>
          </w:rPr>
        </w:r>
        <w:r w:rsidR="00332AEA">
          <w:rPr>
            <w:noProof/>
            <w:webHidden/>
          </w:rPr>
          <w:fldChar w:fldCharType="separate"/>
        </w:r>
        <w:r w:rsidR="00554BA6">
          <w:rPr>
            <w:noProof/>
            <w:webHidden/>
          </w:rPr>
          <w:t>41</w:t>
        </w:r>
        <w:r w:rsidR="00332AEA">
          <w:rPr>
            <w:noProof/>
            <w:webHidden/>
          </w:rPr>
          <w:fldChar w:fldCharType="end"/>
        </w:r>
      </w:hyperlink>
    </w:p>
    <w:p w14:paraId="6D795453" w14:textId="77777777" w:rsidR="00332AEA" w:rsidRPr="00332AEA" w:rsidRDefault="00332AEA" w:rsidP="00332AEA">
      <w:pPr>
        <w:rPr>
          <w:rFonts w:eastAsia="PMingLiU"/>
          <w:noProof/>
          <w:lang w:eastAsia="zh-TW"/>
        </w:rPr>
      </w:pPr>
    </w:p>
    <w:p w14:paraId="0DC31686" w14:textId="6F0BEB9A" w:rsidR="00332AEA" w:rsidRDefault="0049317B" w:rsidP="00332AEA">
      <w:pPr>
        <w:pStyle w:val="12"/>
        <w:tabs>
          <w:tab w:val="right" w:leader="dot" w:pos="8646"/>
        </w:tabs>
        <w:ind w:leftChars="-177" w:left="-424" w:rightChars="-139" w:right="-334" w:firstLineChars="0" w:hanging="1"/>
        <w:rPr>
          <w:rFonts w:asciiTheme="minorHAnsi" w:eastAsiaTheme="minorEastAsia" w:hAnsiTheme="minorHAnsi" w:cstheme="minorBidi"/>
          <w:bCs w:val="0"/>
          <w:noProof/>
          <w:kern w:val="2"/>
          <w:sz w:val="21"/>
          <w:szCs w:val="22"/>
          <w:lang w:eastAsia="zh-CN"/>
        </w:rPr>
      </w:pPr>
      <w:hyperlink w:anchor="_Toc19968057" w:history="1">
        <w:r w:rsidR="00332AEA" w:rsidRPr="003F1A61">
          <w:rPr>
            <w:rStyle w:val="af4"/>
            <w:rFonts w:ascii="Arial" w:eastAsia="黑体" w:hAnsi="Arial" w:cs="Arial"/>
            <w:b/>
            <w:noProof/>
            <w:kern w:val="28"/>
          </w:rPr>
          <w:t>改革开放</w:t>
        </w:r>
        <w:r w:rsidR="00332AEA" w:rsidRPr="003F1A61">
          <w:rPr>
            <w:rStyle w:val="af4"/>
            <w:rFonts w:ascii="Arial" w:eastAsia="黑体" w:hAnsi="Arial" w:cs="Arial"/>
            <w:b/>
            <w:noProof/>
            <w:kern w:val="28"/>
          </w:rPr>
          <w:t>40</w:t>
        </w:r>
        <w:r w:rsidR="00332AEA" w:rsidRPr="003F1A61">
          <w:rPr>
            <w:rStyle w:val="af4"/>
            <w:rFonts w:ascii="Arial" w:eastAsia="黑体" w:hAnsi="Arial" w:cs="Arial"/>
            <w:b/>
            <w:noProof/>
            <w:kern w:val="28"/>
          </w:rPr>
          <w:t>年经济学总结</w:t>
        </w:r>
        <w:r w:rsidR="00332AEA" w:rsidRPr="003F1A61">
          <w:rPr>
            <w:rStyle w:val="af4"/>
            <w:rFonts w:ascii="Arial" w:eastAsia="黑体" w:hAnsi="Arial" w:cs="Arial"/>
            <w:b/>
            <w:noProof/>
            <w:kern w:val="28"/>
          </w:rPr>
          <w:t xml:space="preserve">  (1979</w:t>
        </w:r>
        <w:r w:rsidR="00332AEA" w:rsidRPr="003F1A61">
          <w:rPr>
            <w:rStyle w:val="af4"/>
            <w:rFonts w:ascii="Arial" w:eastAsia="黑体" w:hAnsi="Arial" w:cs="Arial"/>
            <w:b/>
            <w:noProof/>
            <w:kern w:val="28"/>
          </w:rPr>
          <w:t>至今</w:t>
        </w:r>
        <w:r w:rsidR="00332AEA" w:rsidRPr="003F1A61">
          <w:rPr>
            <w:rStyle w:val="af4"/>
            <w:rFonts w:ascii="Arial" w:eastAsia="黑体" w:hAnsi="Arial" w:cs="Arial"/>
            <w:b/>
            <w:noProof/>
            <w:kern w:val="28"/>
          </w:rPr>
          <w:t>)</w:t>
        </w:r>
        <w:r w:rsidR="00332AEA">
          <w:rPr>
            <w:noProof/>
            <w:webHidden/>
          </w:rPr>
          <w:tab/>
        </w:r>
        <w:r w:rsidR="00332AEA">
          <w:rPr>
            <w:noProof/>
            <w:webHidden/>
          </w:rPr>
          <w:fldChar w:fldCharType="begin"/>
        </w:r>
        <w:r w:rsidR="00332AEA">
          <w:rPr>
            <w:noProof/>
            <w:webHidden/>
          </w:rPr>
          <w:instrText xml:space="preserve"> PAGEREF _Toc19968057 \h </w:instrText>
        </w:r>
        <w:r w:rsidR="00332AEA">
          <w:rPr>
            <w:noProof/>
            <w:webHidden/>
          </w:rPr>
        </w:r>
        <w:r w:rsidR="00332AEA">
          <w:rPr>
            <w:noProof/>
            <w:webHidden/>
          </w:rPr>
          <w:fldChar w:fldCharType="separate"/>
        </w:r>
        <w:r w:rsidR="00554BA6">
          <w:rPr>
            <w:noProof/>
            <w:webHidden/>
          </w:rPr>
          <w:t>46</w:t>
        </w:r>
        <w:r w:rsidR="00332AEA">
          <w:rPr>
            <w:noProof/>
            <w:webHidden/>
          </w:rPr>
          <w:fldChar w:fldCharType="end"/>
        </w:r>
      </w:hyperlink>
    </w:p>
    <w:p w14:paraId="12B6E279" w14:textId="22B2D98E" w:rsidR="00332AEA" w:rsidRDefault="0049317B" w:rsidP="00332AEA">
      <w:pPr>
        <w:pStyle w:val="12"/>
        <w:tabs>
          <w:tab w:val="right" w:leader="dot" w:pos="8646"/>
        </w:tabs>
        <w:ind w:leftChars="-177" w:left="-424" w:rightChars="-139" w:right="-334" w:firstLineChars="0" w:hanging="1"/>
        <w:rPr>
          <w:rFonts w:asciiTheme="minorHAnsi" w:eastAsiaTheme="minorEastAsia" w:hAnsiTheme="minorHAnsi" w:cstheme="minorBidi"/>
          <w:bCs w:val="0"/>
          <w:noProof/>
          <w:kern w:val="2"/>
          <w:sz w:val="21"/>
          <w:szCs w:val="22"/>
          <w:lang w:eastAsia="zh-CN"/>
        </w:rPr>
      </w:pPr>
      <w:hyperlink w:anchor="_Toc19968058" w:history="1">
        <w:r w:rsidR="00332AEA" w:rsidRPr="003F1A61">
          <w:rPr>
            <w:rStyle w:val="af4"/>
            <w:noProof/>
            <w:lang w:eastAsia="zh-CN"/>
          </w:rPr>
          <w:t>第一部分</w:t>
        </w:r>
        <w:r w:rsidR="00332AEA" w:rsidRPr="003F1A61">
          <w:rPr>
            <w:rStyle w:val="af4"/>
            <w:noProof/>
            <w:lang w:eastAsia="zh-CN"/>
          </w:rPr>
          <w:t xml:space="preserve"> </w:t>
        </w:r>
        <w:r w:rsidR="00332AEA" w:rsidRPr="003F1A61">
          <w:rPr>
            <w:rStyle w:val="af4"/>
            <w:noProof/>
            <w:lang w:eastAsia="zh-CN"/>
          </w:rPr>
          <w:t>经济发展概述</w:t>
        </w:r>
        <w:r w:rsidR="00332AEA">
          <w:rPr>
            <w:noProof/>
            <w:webHidden/>
          </w:rPr>
          <w:tab/>
        </w:r>
        <w:r w:rsidR="00332AEA">
          <w:rPr>
            <w:noProof/>
            <w:webHidden/>
          </w:rPr>
          <w:fldChar w:fldCharType="begin"/>
        </w:r>
        <w:r w:rsidR="00332AEA">
          <w:rPr>
            <w:noProof/>
            <w:webHidden/>
          </w:rPr>
          <w:instrText xml:space="preserve"> PAGEREF _Toc19968058 \h </w:instrText>
        </w:r>
        <w:r w:rsidR="00332AEA">
          <w:rPr>
            <w:noProof/>
            <w:webHidden/>
          </w:rPr>
        </w:r>
        <w:r w:rsidR="00332AEA">
          <w:rPr>
            <w:noProof/>
            <w:webHidden/>
          </w:rPr>
          <w:fldChar w:fldCharType="separate"/>
        </w:r>
        <w:r w:rsidR="00554BA6">
          <w:rPr>
            <w:noProof/>
            <w:webHidden/>
          </w:rPr>
          <w:t>47</w:t>
        </w:r>
        <w:r w:rsidR="00332AEA">
          <w:rPr>
            <w:noProof/>
            <w:webHidden/>
          </w:rPr>
          <w:fldChar w:fldCharType="end"/>
        </w:r>
      </w:hyperlink>
    </w:p>
    <w:p w14:paraId="0D1B03E4" w14:textId="34EB3DB7" w:rsidR="00332AEA" w:rsidRDefault="0049317B" w:rsidP="00332AEA">
      <w:pPr>
        <w:pStyle w:val="12"/>
        <w:tabs>
          <w:tab w:val="right" w:leader="dot" w:pos="8646"/>
        </w:tabs>
        <w:ind w:leftChars="-177" w:left="-424" w:rightChars="-139" w:right="-334" w:firstLineChars="0" w:hanging="1"/>
        <w:rPr>
          <w:rFonts w:asciiTheme="minorHAnsi" w:eastAsiaTheme="minorEastAsia" w:hAnsiTheme="minorHAnsi" w:cstheme="minorBidi"/>
          <w:bCs w:val="0"/>
          <w:noProof/>
          <w:kern w:val="2"/>
          <w:sz w:val="21"/>
          <w:szCs w:val="22"/>
          <w:lang w:eastAsia="zh-CN"/>
        </w:rPr>
      </w:pPr>
      <w:hyperlink w:anchor="_Toc19968060" w:history="1">
        <w:r w:rsidR="00332AEA" w:rsidRPr="003F1A61">
          <w:rPr>
            <w:rStyle w:val="af4"/>
            <w:noProof/>
            <w:lang w:eastAsia="zh-CN"/>
          </w:rPr>
          <w:t>第二部分</w:t>
        </w:r>
        <w:r w:rsidR="00332AEA" w:rsidRPr="003F1A61">
          <w:rPr>
            <w:rStyle w:val="af4"/>
            <w:noProof/>
            <w:lang w:eastAsia="zh-CN"/>
          </w:rPr>
          <w:t xml:space="preserve"> </w:t>
        </w:r>
        <w:r w:rsidR="00332AEA" w:rsidRPr="003F1A61">
          <w:rPr>
            <w:rStyle w:val="af4"/>
            <w:noProof/>
            <w:lang w:eastAsia="zh-CN"/>
          </w:rPr>
          <w:t>基本经验与教训</w:t>
        </w:r>
        <w:r w:rsidR="00332AEA">
          <w:rPr>
            <w:noProof/>
            <w:webHidden/>
          </w:rPr>
          <w:tab/>
        </w:r>
        <w:r w:rsidR="00332AEA">
          <w:rPr>
            <w:noProof/>
            <w:webHidden/>
          </w:rPr>
          <w:fldChar w:fldCharType="begin"/>
        </w:r>
        <w:r w:rsidR="00332AEA">
          <w:rPr>
            <w:noProof/>
            <w:webHidden/>
          </w:rPr>
          <w:instrText xml:space="preserve"> PAGEREF _Toc19968060 \h </w:instrText>
        </w:r>
        <w:r w:rsidR="00332AEA">
          <w:rPr>
            <w:noProof/>
            <w:webHidden/>
          </w:rPr>
        </w:r>
        <w:r w:rsidR="00332AEA">
          <w:rPr>
            <w:noProof/>
            <w:webHidden/>
          </w:rPr>
          <w:fldChar w:fldCharType="separate"/>
        </w:r>
        <w:r w:rsidR="00554BA6">
          <w:rPr>
            <w:noProof/>
            <w:webHidden/>
          </w:rPr>
          <w:t>54</w:t>
        </w:r>
        <w:r w:rsidR="00332AEA">
          <w:rPr>
            <w:noProof/>
            <w:webHidden/>
          </w:rPr>
          <w:fldChar w:fldCharType="end"/>
        </w:r>
      </w:hyperlink>
    </w:p>
    <w:p w14:paraId="607103B0" w14:textId="2AC6FD68" w:rsidR="00332AEA" w:rsidRDefault="0049317B" w:rsidP="00332AEA">
      <w:pPr>
        <w:pStyle w:val="23"/>
        <w:tabs>
          <w:tab w:val="left" w:pos="426"/>
          <w:tab w:val="right" w:leader="dot" w:pos="8646"/>
        </w:tabs>
        <w:ind w:leftChars="-59" w:left="-142" w:rightChars="-139" w:right="-334" w:firstLineChars="0" w:firstLine="1"/>
        <w:rPr>
          <w:rFonts w:asciiTheme="minorHAnsi" w:eastAsiaTheme="minorEastAsia" w:hAnsiTheme="minorHAnsi" w:cstheme="minorBidi"/>
          <w:bCs w:val="0"/>
          <w:noProof/>
          <w:kern w:val="2"/>
          <w:sz w:val="21"/>
          <w:szCs w:val="22"/>
          <w:lang w:eastAsia="zh-CN"/>
        </w:rPr>
      </w:pPr>
      <w:hyperlink w:anchor="_Toc19968061" w:history="1">
        <w:r w:rsidR="00332AEA" w:rsidRPr="003F1A61">
          <w:rPr>
            <w:rStyle w:val="af4"/>
            <w:noProof/>
            <w14:scene3d>
              <w14:camera w14:prst="orthographicFront"/>
              <w14:lightRig w14:rig="threePt" w14:dir="t">
                <w14:rot w14:lat="0" w14:lon="0" w14:rev="0"/>
              </w14:lightRig>
            </w14:scene3d>
          </w:rPr>
          <w:t>一、</w:t>
        </w:r>
        <w:r w:rsidR="00332AEA">
          <w:rPr>
            <w:rFonts w:asciiTheme="minorHAnsi" w:eastAsiaTheme="minorEastAsia" w:hAnsiTheme="minorHAnsi" w:cstheme="minorBidi"/>
            <w:bCs w:val="0"/>
            <w:noProof/>
            <w:kern w:val="2"/>
            <w:sz w:val="21"/>
            <w:szCs w:val="22"/>
            <w:lang w:eastAsia="zh-CN"/>
          </w:rPr>
          <w:tab/>
        </w:r>
        <w:r w:rsidR="00332AEA" w:rsidRPr="003F1A61">
          <w:rPr>
            <w:rStyle w:val="af4"/>
            <w:noProof/>
          </w:rPr>
          <w:t>新企业的创立和发展</w:t>
        </w:r>
        <w:r w:rsidR="00332AEA">
          <w:rPr>
            <w:noProof/>
            <w:webHidden/>
          </w:rPr>
          <w:tab/>
        </w:r>
        <w:r w:rsidR="00332AEA">
          <w:rPr>
            <w:noProof/>
            <w:webHidden/>
          </w:rPr>
          <w:fldChar w:fldCharType="begin"/>
        </w:r>
        <w:r w:rsidR="00332AEA">
          <w:rPr>
            <w:noProof/>
            <w:webHidden/>
          </w:rPr>
          <w:instrText xml:space="preserve"> PAGEREF _Toc19968061 \h </w:instrText>
        </w:r>
        <w:r w:rsidR="00332AEA">
          <w:rPr>
            <w:noProof/>
            <w:webHidden/>
          </w:rPr>
        </w:r>
        <w:r w:rsidR="00332AEA">
          <w:rPr>
            <w:noProof/>
            <w:webHidden/>
          </w:rPr>
          <w:fldChar w:fldCharType="separate"/>
        </w:r>
        <w:r w:rsidR="00554BA6">
          <w:rPr>
            <w:noProof/>
            <w:webHidden/>
          </w:rPr>
          <w:t>54</w:t>
        </w:r>
        <w:r w:rsidR="00332AEA">
          <w:rPr>
            <w:noProof/>
            <w:webHidden/>
          </w:rPr>
          <w:fldChar w:fldCharType="end"/>
        </w:r>
      </w:hyperlink>
    </w:p>
    <w:p w14:paraId="6AA76A2D" w14:textId="6EDEBE98" w:rsidR="00332AEA" w:rsidRDefault="0049317B" w:rsidP="00332AEA">
      <w:pPr>
        <w:pStyle w:val="23"/>
        <w:tabs>
          <w:tab w:val="left" w:pos="426"/>
          <w:tab w:val="right" w:leader="dot" w:pos="8646"/>
        </w:tabs>
        <w:ind w:leftChars="-59" w:left="-142" w:rightChars="-139" w:right="-334" w:firstLineChars="0" w:firstLine="1"/>
        <w:rPr>
          <w:rFonts w:asciiTheme="minorHAnsi" w:eastAsiaTheme="minorEastAsia" w:hAnsiTheme="minorHAnsi" w:cstheme="minorBidi"/>
          <w:bCs w:val="0"/>
          <w:noProof/>
          <w:kern w:val="2"/>
          <w:sz w:val="21"/>
          <w:szCs w:val="22"/>
          <w:lang w:eastAsia="zh-CN"/>
        </w:rPr>
      </w:pPr>
      <w:hyperlink w:anchor="_Toc19968062" w:history="1">
        <w:r w:rsidR="00332AEA" w:rsidRPr="003F1A61">
          <w:rPr>
            <w:rStyle w:val="af4"/>
            <w:noProof/>
            <w14:scene3d>
              <w14:camera w14:prst="orthographicFront"/>
              <w14:lightRig w14:rig="threePt" w14:dir="t">
                <w14:rot w14:lat="0" w14:lon="0" w14:rev="0"/>
              </w14:lightRig>
            </w14:scene3d>
          </w:rPr>
          <w:t>二、</w:t>
        </w:r>
        <w:r w:rsidR="00332AEA">
          <w:rPr>
            <w:rFonts w:asciiTheme="minorHAnsi" w:eastAsiaTheme="minorEastAsia" w:hAnsiTheme="minorHAnsi" w:cstheme="minorBidi"/>
            <w:bCs w:val="0"/>
            <w:noProof/>
            <w:kern w:val="2"/>
            <w:sz w:val="21"/>
            <w:szCs w:val="22"/>
            <w:lang w:eastAsia="zh-CN"/>
          </w:rPr>
          <w:tab/>
        </w:r>
        <w:r w:rsidR="00332AEA" w:rsidRPr="003F1A61">
          <w:rPr>
            <w:rStyle w:val="af4"/>
            <w:noProof/>
          </w:rPr>
          <w:t>房地产市场培育和快速的土地转换</w:t>
        </w:r>
        <w:r w:rsidR="00332AEA">
          <w:rPr>
            <w:noProof/>
            <w:webHidden/>
          </w:rPr>
          <w:tab/>
        </w:r>
        <w:r w:rsidR="00332AEA">
          <w:rPr>
            <w:noProof/>
            <w:webHidden/>
          </w:rPr>
          <w:fldChar w:fldCharType="begin"/>
        </w:r>
        <w:r w:rsidR="00332AEA">
          <w:rPr>
            <w:noProof/>
            <w:webHidden/>
          </w:rPr>
          <w:instrText xml:space="preserve"> PAGEREF _Toc19968062 \h </w:instrText>
        </w:r>
        <w:r w:rsidR="00332AEA">
          <w:rPr>
            <w:noProof/>
            <w:webHidden/>
          </w:rPr>
        </w:r>
        <w:r w:rsidR="00332AEA">
          <w:rPr>
            <w:noProof/>
            <w:webHidden/>
          </w:rPr>
          <w:fldChar w:fldCharType="separate"/>
        </w:r>
        <w:r w:rsidR="00554BA6">
          <w:rPr>
            <w:noProof/>
            <w:webHidden/>
          </w:rPr>
          <w:t>60</w:t>
        </w:r>
        <w:r w:rsidR="00332AEA">
          <w:rPr>
            <w:noProof/>
            <w:webHidden/>
          </w:rPr>
          <w:fldChar w:fldCharType="end"/>
        </w:r>
      </w:hyperlink>
    </w:p>
    <w:p w14:paraId="33A12820" w14:textId="078D5CE2" w:rsidR="00332AEA" w:rsidRDefault="0049317B" w:rsidP="00332AEA">
      <w:pPr>
        <w:pStyle w:val="23"/>
        <w:tabs>
          <w:tab w:val="left" w:pos="426"/>
          <w:tab w:val="right" w:leader="dot" w:pos="8646"/>
        </w:tabs>
        <w:ind w:leftChars="-59" w:left="-142" w:rightChars="-139" w:right="-334" w:firstLineChars="0" w:firstLine="1"/>
        <w:rPr>
          <w:rFonts w:asciiTheme="minorHAnsi" w:eastAsiaTheme="minorEastAsia" w:hAnsiTheme="minorHAnsi" w:cstheme="minorBidi"/>
          <w:bCs w:val="0"/>
          <w:noProof/>
          <w:kern w:val="2"/>
          <w:sz w:val="21"/>
          <w:szCs w:val="22"/>
          <w:lang w:eastAsia="zh-CN"/>
        </w:rPr>
      </w:pPr>
      <w:hyperlink w:anchor="_Toc19968063" w:history="1">
        <w:r w:rsidR="00332AEA" w:rsidRPr="003F1A61">
          <w:rPr>
            <w:rStyle w:val="af4"/>
            <w:rFonts w:eastAsia="PMingLiU"/>
            <w:noProof/>
            <w14:scene3d>
              <w14:camera w14:prst="orthographicFront"/>
              <w14:lightRig w14:rig="threePt" w14:dir="t">
                <w14:rot w14:lat="0" w14:lon="0" w14:rev="0"/>
              </w14:lightRig>
            </w14:scene3d>
          </w:rPr>
          <w:t>三、</w:t>
        </w:r>
        <w:r w:rsidR="00332AEA">
          <w:rPr>
            <w:rFonts w:asciiTheme="minorHAnsi" w:eastAsiaTheme="minorEastAsia" w:hAnsiTheme="minorHAnsi" w:cstheme="minorBidi"/>
            <w:bCs w:val="0"/>
            <w:noProof/>
            <w:kern w:val="2"/>
            <w:sz w:val="21"/>
            <w:szCs w:val="22"/>
            <w:lang w:eastAsia="zh-CN"/>
          </w:rPr>
          <w:tab/>
        </w:r>
        <w:r w:rsidR="00332AEA" w:rsidRPr="003F1A61">
          <w:rPr>
            <w:rStyle w:val="af4"/>
            <w:noProof/>
          </w:rPr>
          <w:t>金融深化与金融稳定</w:t>
        </w:r>
        <w:r w:rsidR="00332AEA">
          <w:rPr>
            <w:noProof/>
            <w:webHidden/>
          </w:rPr>
          <w:tab/>
        </w:r>
        <w:r w:rsidR="00332AEA">
          <w:rPr>
            <w:noProof/>
            <w:webHidden/>
          </w:rPr>
          <w:fldChar w:fldCharType="begin"/>
        </w:r>
        <w:r w:rsidR="00332AEA">
          <w:rPr>
            <w:noProof/>
            <w:webHidden/>
          </w:rPr>
          <w:instrText xml:space="preserve"> PAGEREF _Toc19968063 \h </w:instrText>
        </w:r>
        <w:r w:rsidR="00332AEA">
          <w:rPr>
            <w:noProof/>
            <w:webHidden/>
          </w:rPr>
        </w:r>
        <w:r w:rsidR="00332AEA">
          <w:rPr>
            <w:noProof/>
            <w:webHidden/>
          </w:rPr>
          <w:fldChar w:fldCharType="separate"/>
        </w:r>
        <w:r w:rsidR="00554BA6">
          <w:rPr>
            <w:noProof/>
            <w:webHidden/>
          </w:rPr>
          <w:t>68</w:t>
        </w:r>
        <w:r w:rsidR="00332AEA">
          <w:rPr>
            <w:noProof/>
            <w:webHidden/>
          </w:rPr>
          <w:fldChar w:fldCharType="end"/>
        </w:r>
      </w:hyperlink>
    </w:p>
    <w:p w14:paraId="488D1D0E" w14:textId="562349EA" w:rsidR="00332AEA" w:rsidRDefault="0049317B" w:rsidP="00332AEA">
      <w:pPr>
        <w:pStyle w:val="23"/>
        <w:tabs>
          <w:tab w:val="left" w:pos="426"/>
          <w:tab w:val="right" w:leader="dot" w:pos="8646"/>
        </w:tabs>
        <w:ind w:leftChars="-59" w:left="-142" w:rightChars="-139" w:right="-334" w:firstLineChars="0" w:firstLine="1"/>
        <w:rPr>
          <w:rFonts w:asciiTheme="minorHAnsi" w:eastAsiaTheme="minorEastAsia" w:hAnsiTheme="minorHAnsi" w:cstheme="minorBidi"/>
          <w:bCs w:val="0"/>
          <w:noProof/>
          <w:kern w:val="2"/>
          <w:sz w:val="21"/>
          <w:szCs w:val="22"/>
          <w:lang w:eastAsia="zh-CN"/>
        </w:rPr>
      </w:pPr>
      <w:hyperlink w:anchor="_Toc19968064" w:history="1">
        <w:r w:rsidR="00332AEA" w:rsidRPr="003F1A61">
          <w:rPr>
            <w:rStyle w:val="af4"/>
            <w:noProof/>
            <w14:scene3d>
              <w14:camera w14:prst="orthographicFront"/>
              <w14:lightRig w14:rig="threePt" w14:dir="t">
                <w14:rot w14:lat="0" w14:lon="0" w14:rev="0"/>
              </w14:lightRig>
            </w14:scene3d>
          </w:rPr>
          <w:t>四、</w:t>
        </w:r>
        <w:r w:rsidR="00332AEA">
          <w:rPr>
            <w:rFonts w:asciiTheme="minorHAnsi" w:eastAsiaTheme="minorEastAsia" w:hAnsiTheme="minorHAnsi" w:cstheme="minorBidi"/>
            <w:bCs w:val="0"/>
            <w:noProof/>
            <w:kern w:val="2"/>
            <w:sz w:val="21"/>
            <w:szCs w:val="22"/>
            <w:lang w:eastAsia="zh-CN"/>
          </w:rPr>
          <w:tab/>
        </w:r>
        <w:r w:rsidR="00332AEA" w:rsidRPr="003F1A61">
          <w:rPr>
            <w:rStyle w:val="af4"/>
            <w:noProof/>
          </w:rPr>
          <w:t>以学习为导向的对外开放</w:t>
        </w:r>
        <w:r w:rsidR="00332AEA">
          <w:rPr>
            <w:noProof/>
            <w:webHidden/>
          </w:rPr>
          <w:tab/>
        </w:r>
        <w:r w:rsidR="00332AEA">
          <w:rPr>
            <w:noProof/>
            <w:webHidden/>
          </w:rPr>
          <w:fldChar w:fldCharType="begin"/>
        </w:r>
        <w:r w:rsidR="00332AEA">
          <w:rPr>
            <w:noProof/>
            <w:webHidden/>
          </w:rPr>
          <w:instrText xml:space="preserve"> PAGEREF _Toc19968064 \h </w:instrText>
        </w:r>
        <w:r w:rsidR="00332AEA">
          <w:rPr>
            <w:noProof/>
            <w:webHidden/>
          </w:rPr>
        </w:r>
        <w:r w:rsidR="00332AEA">
          <w:rPr>
            <w:noProof/>
            <w:webHidden/>
          </w:rPr>
          <w:fldChar w:fldCharType="separate"/>
        </w:r>
        <w:r w:rsidR="00554BA6">
          <w:rPr>
            <w:noProof/>
            <w:webHidden/>
          </w:rPr>
          <w:t>74</w:t>
        </w:r>
        <w:r w:rsidR="00332AEA">
          <w:rPr>
            <w:noProof/>
            <w:webHidden/>
          </w:rPr>
          <w:fldChar w:fldCharType="end"/>
        </w:r>
      </w:hyperlink>
    </w:p>
    <w:p w14:paraId="68A07C39" w14:textId="4193BF58" w:rsidR="00332AEA" w:rsidRDefault="0049317B" w:rsidP="00332AEA">
      <w:pPr>
        <w:pStyle w:val="23"/>
        <w:tabs>
          <w:tab w:val="left" w:pos="426"/>
          <w:tab w:val="right" w:leader="dot" w:pos="8646"/>
        </w:tabs>
        <w:ind w:leftChars="-59" w:left="-142" w:rightChars="-139" w:right="-334" w:firstLineChars="0" w:firstLine="1"/>
        <w:rPr>
          <w:rStyle w:val="af4"/>
          <w:noProof/>
        </w:rPr>
      </w:pPr>
      <w:hyperlink w:anchor="_Toc19968065" w:history="1">
        <w:r w:rsidR="00332AEA" w:rsidRPr="003F1A61">
          <w:rPr>
            <w:rStyle w:val="af4"/>
            <w:noProof/>
            <w14:scene3d>
              <w14:camera w14:prst="orthographicFront"/>
              <w14:lightRig w14:rig="threePt" w14:dir="t">
                <w14:rot w14:lat="0" w14:lon="0" w14:rev="0"/>
              </w14:lightRig>
            </w14:scene3d>
          </w:rPr>
          <w:t>五、</w:t>
        </w:r>
        <w:r w:rsidR="00332AEA">
          <w:rPr>
            <w:rFonts w:asciiTheme="minorHAnsi" w:eastAsiaTheme="minorEastAsia" w:hAnsiTheme="minorHAnsi" w:cstheme="minorBidi"/>
            <w:bCs w:val="0"/>
            <w:noProof/>
            <w:kern w:val="2"/>
            <w:sz w:val="21"/>
            <w:szCs w:val="22"/>
            <w:lang w:eastAsia="zh-CN"/>
          </w:rPr>
          <w:tab/>
        </w:r>
        <w:r w:rsidR="00332AEA" w:rsidRPr="003F1A61">
          <w:rPr>
            <w:rStyle w:val="af4"/>
            <w:noProof/>
          </w:rPr>
          <w:t>审慎的宏观调控</w:t>
        </w:r>
        <w:r w:rsidR="00332AEA">
          <w:rPr>
            <w:noProof/>
            <w:webHidden/>
          </w:rPr>
          <w:tab/>
        </w:r>
        <w:r w:rsidR="00332AEA">
          <w:rPr>
            <w:noProof/>
            <w:webHidden/>
          </w:rPr>
          <w:fldChar w:fldCharType="begin"/>
        </w:r>
        <w:r w:rsidR="00332AEA">
          <w:rPr>
            <w:noProof/>
            <w:webHidden/>
          </w:rPr>
          <w:instrText xml:space="preserve"> PAGEREF _Toc19968065 \h </w:instrText>
        </w:r>
        <w:r w:rsidR="00332AEA">
          <w:rPr>
            <w:noProof/>
            <w:webHidden/>
          </w:rPr>
        </w:r>
        <w:r w:rsidR="00332AEA">
          <w:rPr>
            <w:noProof/>
            <w:webHidden/>
          </w:rPr>
          <w:fldChar w:fldCharType="separate"/>
        </w:r>
        <w:r w:rsidR="00554BA6">
          <w:rPr>
            <w:noProof/>
            <w:webHidden/>
          </w:rPr>
          <w:t>93</w:t>
        </w:r>
        <w:r w:rsidR="00332AEA">
          <w:rPr>
            <w:noProof/>
            <w:webHidden/>
          </w:rPr>
          <w:fldChar w:fldCharType="end"/>
        </w:r>
      </w:hyperlink>
    </w:p>
    <w:p w14:paraId="6A119D54" w14:textId="77777777" w:rsidR="00332AEA" w:rsidRPr="00332AEA" w:rsidRDefault="00332AEA" w:rsidP="00332AEA">
      <w:pPr>
        <w:rPr>
          <w:rFonts w:eastAsia="PMingLiU"/>
          <w:noProof/>
          <w:lang w:eastAsia="zh-TW"/>
        </w:rPr>
      </w:pPr>
    </w:p>
    <w:p w14:paraId="6FCA8440" w14:textId="62CD14F0" w:rsidR="00332AEA" w:rsidRDefault="0049317B" w:rsidP="00332AEA">
      <w:pPr>
        <w:pStyle w:val="12"/>
        <w:tabs>
          <w:tab w:val="right" w:leader="dot" w:pos="8646"/>
        </w:tabs>
        <w:ind w:leftChars="-177" w:left="-424" w:rightChars="-139" w:right="-334" w:firstLineChars="0" w:hanging="1"/>
        <w:rPr>
          <w:rFonts w:asciiTheme="minorHAnsi" w:eastAsiaTheme="minorEastAsia" w:hAnsiTheme="minorHAnsi" w:cstheme="minorBidi"/>
          <w:bCs w:val="0"/>
          <w:noProof/>
          <w:kern w:val="2"/>
          <w:sz w:val="21"/>
          <w:szCs w:val="22"/>
          <w:lang w:eastAsia="zh-CN"/>
        </w:rPr>
      </w:pPr>
      <w:hyperlink w:anchor="_Toc19968066" w:history="1">
        <w:r w:rsidR="00332AEA" w:rsidRPr="003F1A61">
          <w:rPr>
            <w:rStyle w:val="af4"/>
            <w:rFonts w:ascii="Arial" w:eastAsia="黑体" w:hAnsi="Arial" w:cs="Arial"/>
            <w:b/>
            <w:noProof/>
            <w:kern w:val="28"/>
          </w:rPr>
          <w:t>中国经济未来三十年前景展望</w:t>
        </w:r>
        <w:r w:rsidR="00332AEA">
          <w:rPr>
            <w:noProof/>
            <w:webHidden/>
          </w:rPr>
          <w:tab/>
        </w:r>
        <w:r w:rsidR="00332AEA">
          <w:rPr>
            <w:noProof/>
            <w:webHidden/>
          </w:rPr>
          <w:fldChar w:fldCharType="begin"/>
        </w:r>
        <w:r w:rsidR="00332AEA">
          <w:rPr>
            <w:noProof/>
            <w:webHidden/>
          </w:rPr>
          <w:instrText xml:space="preserve"> PAGEREF _Toc19968066 \h </w:instrText>
        </w:r>
        <w:r w:rsidR="00332AEA">
          <w:rPr>
            <w:noProof/>
            <w:webHidden/>
          </w:rPr>
        </w:r>
        <w:r w:rsidR="00332AEA">
          <w:rPr>
            <w:noProof/>
            <w:webHidden/>
          </w:rPr>
          <w:fldChar w:fldCharType="separate"/>
        </w:r>
        <w:r w:rsidR="00554BA6">
          <w:rPr>
            <w:noProof/>
            <w:webHidden/>
          </w:rPr>
          <w:t>100</w:t>
        </w:r>
        <w:r w:rsidR="00332AEA">
          <w:rPr>
            <w:noProof/>
            <w:webHidden/>
          </w:rPr>
          <w:fldChar w:fldCharType="end"/>
        </w:r>
      </w:hyperlink>
    </w:p>
    <w:p w14:paraId="5ADBE172" w14:textId="4581D7BB" w:rsidR="00BE4B33" w:rsidRDefault="006775D6" w:rsidP="00332AEA">
      <w:pPr>
        <w:tabs>
          <w:tab w:val="right" w:leader="dot" w:pos="8504"/>
          <w:tab w:val="right" w:leader="dot" w:pos="8646"/>
        </w:tabs>
        <w:ind w:leftChars="-177" w:left="-424" w:rightChars="-139" w:right="-334" w:firstLineChars="0" w:hanging="1"/>
        <w:rPr>
          <w:rFonts w:ascii="Arial" w:eastAsia="黑体" w:hAnsi="Arial" w:cs="Arial"/>
          <w:b/>
          <w:bCs w:val="0"/>
          <w:kern w:val="28"/>
          <w:sz w:val="32"/>
          <w:szCs w:val="32"/>
        </w:rPr>
        <w:sectPr w:rsidR="00BE4B33" w:rsidSect="006775D6">
          <w:pgSz w:w="11906" w:h="16838" w:code="9"/>
          <w:pgMar w:top="1440" w:right="1797" w:bottom="1440" w:left="1797" w:header="720" w:footer="207" w:gutter="0"/>
          <w:pgNumType w:fmt="upperRoman"/>
          <w:cols w:space="720"/>
          <w:titlePg/>
          <w:docGrid w:linePitch="360"/>
        </w:sectPr>
      </w:pPr>
      <w:r>
        <w:fldChar w:fldCharType="end"/>
      </w:r>
    </w:p>
    <w:p w14:paraId="0FADF185" w14:textId="77777777" w:rsidR="00BE4B33" w:rsidRDefault="00BE4B33" w:rsidP="00BE4B33"/>
    <w:p w14:paraId="5AF18ACF" w14:textId="77777777" w:rsidR="00BE4B33" w:rsidRDefault="00BE4B33" w:rsidP="00BE4B33"/>
    <w:p w14:paraId="2F1B1D3C" w14:textId="77777777" w:rsidR="00BE4B33" w:rsidRDefault="00BE4B33" w:rsidP="00BE4B33"/>
    <w:p w14:paraId="529D2B4D" w14:textId="77777777" w:rsidR="00BE4B33" w:rsidRDefault="00BE4B33" w:rsidP="00BE4B33"/>
    <w:p w14:paraId="0E9A6352" w14:textId="77777777" w:rsidR="00BE4B33" w:rsidRDefault="00BE4B33" w:rsidP="00BE4B33"/>
    <w:p w14:paraId="7A9708E3" w14:textId="77777777" w:rsidR="00BE4B33" w:rsidRDefault="00BE4B33" w:rsidP="00BE4B33"/>
    <w:p w14:paraId="2C6A8F3C" w14:textId="77777777" w:rsidR="00BE4B33" w:rsidRDefault="00BE4B33" w:rsidP="00BE4B33"/>
    <w:p w14:paraId="6B920884" w14:textId="133F0B45" w:rsidR="00BE4B33" w:rsidRDefault="00BE4B33" w:rsidP="00BE4B33"/>
    <w:p w14:paraId="74A00831" w14:textId="77777777" w:rsidR="00BE4B33" w:rsidRDefault="00BE4B33" w:rsidP="00BE4B33"/>
    <w:p w14:paraId="514DAA35" w14:textId="77777777" w:rsidR="00BE4B33" w:rsidRDefault="00BE4B33" w:rsidP="00BE4B33"/>
    <w:p w14:paraId="0C16EE0E" w14:textId="77777777" w:rsidR="00BE4B33" w:rsidRDefault="00BE4B33" w:rsidP="00ED2D09">
      <w:pPr>
        <w:ind w:firstLineChars="0" w:firstLine="0"/>
      </w:pPr>
    </w:p>
    <w:p w14:paraId="2B34ADE4" w14:textId="2DC37C10" w:rsidR="00BE4B33" w:rsidRDefault="00BE4B33" w:rsidP="006C77C4">
      <w:pPr>
        <w:pStyle w:val="a2"/>
        <w:ind w:firstLineChars="0" w:firstLine="0"/>
        <w:jc w:val="center"/>
        <w:outlineLvl w:val="0"/>
        <w:rPr>
          <w:rFonts w:ascii="Arial" w:eastAsia="黑体" w:hAnsi="Arial" w:cs="Arial"/>
          <w:b/>
          <w:bCs/>
          <w:kern w:val="28"/>
          <w:sz w:val="32"/>
          <w:szCs w:val="32"/>
        </w:rPr>
      </w:pPr>
      <w:bookmarkStart w:id="16" w:name="_Toc19960790"/>
      <w:bookmarkStart w:id="17" w:name="_Toc19968047"/>
      <w:r w:rsidRPr="00ED2D09">
        <w:rPr>
          <w:rFonts w:ascii="Arial" w:eastAsia="黑体" w:hAnsi="Arial" w:cs="Arial" w:hint="eastAsia"/>
          <w:b/>
          <w:bCs/>
          <w:kern w:val="28"/>
          <w:sz w:val="52"/>
          <w:szCs w:val="32"/>
        </w:rPr>
        <w:t>新中国前</w:t>
      </w:r>
      <w:r w:rsidR="00C84902">
        <w:rPr>
          <w:rFonts w:ascii="Arial" w:eastAsia="黑体" w:hAnsi="Arial" w:cs="Arial" w:hint="eastAsia"/>
          <w:b/>
          <w:bCs/>
          <w:kern w:val="28"/>
          <w:sz w:val="52"/>
          <w:szCs w:val="32"/>
        </w:rPr>
        <w:t>30</w:t>
      </w:r>
      <w:r w:rsidRPr="00ED2D09">
        <w:rPr>
          <w:rFonts w:ascii="Arial" w:eastAsia="黑体" w:hAnsi="Arial" w:cs="Arial" w:hint="eastAsia"/>
          <w:b/>
          <w:bCs/>
          <w:kern w:val="28"/>
          <w:sz w:val="52"/>
          <w:szCs w:val="32"/>
        </w:rPr>
        <w:t>年经济学总结</w:t>
      </w:r>
      <w:r w:rsidRPr="00ED2D09">
        <w:rPr>
          <w:rFonts w:ascii="Arial" w:eastAsia="黑体" w:hAnsi="Arial" w:cs="Arial"/>
          <w:b/>
          <w:bCs/>
          <w:kern w:val="28"/>
          <w:sz w:val="52"/>
          <w:szCs w:val="32"/>
        </w:rPr>
        <w:br/>
      </w:r>
      <w:r w:rsidRPr="00ED2D09">
        <w:rPr>
          <w:rFonts w:ascii="Arial" w:eastAsia="黑体" w:hAnsi="Arial" w:cs="Arial"/>
          <w:b/>
          <w:bCs/>
          <w:kern w:val="28"/>
          <w:sz w:val="52"/>
          <w:szCs w:val="32"/>
        </w:rPr>
        <w:br/>
      </w:r>
      <w:r w:rsidR="00AF1FDF" w:rsidRPr="00ED2D09">
        <w:rPr>
          <w:rFonts w:ascii="Arial" w:eastAsia="黑体" w:hAnsi="Arial" w:cs="Arial" w:hint="eastAsia"/>
          <w:b/>
          <w:bCs/>
          <w:kern w:val="28"/>
          <w:sz w:val="52"/>
          <w:szCs w:val="32"/>
        </w:rPr>
        <w:t>（</w:t>
      </w:r>
      <w:r w:rsidR="00AF1FDF" w:rsidRPr="00ED2D09">
        <w:rPr>
          <w:rFonts w:ascii="Arial" w:eastAsia="黑体" w:hAnsi="Arial" w:cs="Arial" w:hint="eastAsia"/>
          <w:b/>
          <w:bCs/>
          <w:kern w:val="28"/>
          <w:sz w:val="52"/>
          <w:szCs w:val="32"/>
        </w:rPr>
        <w:t>1949-1978</w:t>
      </w:r>
      <w:r w:rsidR="00AF1FDF" w:rsidRPr="00ED2D09">
        <w:rPr>
          <w:rFonts w:ascii="Arial" w:eastAsia="黑体" w:hAnsi="Arial" w:cs="Arial" w:hint="eastAsia"/>
          <w:b/>
          <w:bCs/>
          <w:kern w:val="28"/>
          <w:sz w:val="52"/>
          <w:szCs w:val="32"/>
        </w:rPr>
        <w:t>）</w:t>
      </w:r>
      <w:bookmarkEnd w:id="16"/>
      <w:bookmarkEnd w:id="17"/>
      <w:r>
        <w:rPr>
          <w:rFonts w:ascii="Arial" w:eastAsia="黑体" w:hAnsi="Arial" w:cs="Arial"/>
          <w:b/>
          <w:bCs/>
          <w:kern w:val="28"/>
          <w:sz w:val="32"/>
          <w:szCs w:val="32"/>
        </w:rPr>
        <w:br w:type="page"/>
      </w:r>
    </w:p>
    <w:p w14:paraId="33FB053E" w14:textId="477E9F3B" w:rsidR="00853ADF" w:rsidRPr="008742E5" w:rsidRDefault="00BE4B33" w:rsidP="003B2639">
      <w:pPr>
        <w:pStyle w:val="af"/>
        <w:rPr>
          <w:lang w:eastAsia="zh-CN"/>
        </w:rPr>
      </w:pPr>
      <w:bookmarkStart w:id="18" w:name="_Toc19960791"/>
      <w:bookmarkStart w:id="19" w:name="_Toc19968048"/>
      <w:bookmarkStart w:id="20" w:name="_Hlk529996063"/>
      <w:r>
        <w:rPr>
          <w:rFonts w:hint="eastAsia"/>
          <w:lang w:eastAsia="zh-CN"/>
        </w:rPr>
        <w:lastRenderedPageBreak/>
        <w:t>第一部分</w:t>
      </w:r>
      <w:r>
        <w:rPr>
          <w:rFonts w:hint="eastAsia"/>
          <w:lang w:eastAsia="zh-CN"/>
        </w:rPr>
        <w:t xml:space="preserve"> </w:t>
      </w:r>
      <w:r>
        <w:rPr>
          <w:lang w:eastAsia="zh-CN"/>
        </w:rPr>
        <w:t xml:space="preserve"> </w:t>
      </w:r>
      <w:r w:rsidR="00AF1FDF" w:rsidRPr="008742E5">
        <w:rPr>
          <w:rFonts w:hint="eastAsia"/>
          <w:lang w:eastAsia="zh-CN"/>
        </w:rPr>
        <w:t>经济发展概述</w:t>
      </w:r>
      <w:bookmarkEnd w:id="18"/>
      <w:bookmarkEnd w:id="19"/>
    </w:p>
    <w:p w14:paraId="5147CE56" w14:textId="7DA47B96" w:rsidR="0092561D" w:rsidRPr="008742E5" w:rsidRDefault="005C5E8D" w:rsidP="00CD0C92">
      <w:pPr>
        <w:pStyle w:val="20"/>
      </w:pPr>
      <w:bookmarkStart w:id="21" w:name="_Toc19960792"/>
      <w:bookmarkStart w:id="22" w:name="_Toc19968049"/>
      <w:bookmarkEnd w:id="20"/>
      <w:r w:rsidRPr="008742E5">
        <w:rPr>
          <w:rFonts w:hint="eastAsia"/>
        </w:rPr>
        <w:t>经济发展基本阶段</w:t>
      </w:r>
      <w:bookmarkEnd w:id="21"/>
      <w:bookmarkEnd w:id="22"/>
    </w:p>
    <w:p w14:paraId="47330840" w14:textId="4E5B79A2" w:rsidR="007A7D91" w:rsidRDefault="00D2203B" w:rsidP="007A7D91">
      <w:pPr>
        <w:pStyle w:val="a2"/>
        <w:ind w:firstLine="480"/>
      </w:pPr>
      <w:r>
        <w:rPr>
          <w:rFonts w:hint="eastAsia"/>
        </w:rPr>
        <w:t>新中国成立</w:t>
      </w:r>
      <w:r w:rsidR="007A7D91" w:rsidRPr="008742E5">
        <w:rPr>
          <w:rFonts w:hint="eastAsia"/>
        </w:rPr>
        <w:t>初的中国，以农业为主、生产力低下，在经过了改革开放前三十年的发展和探索后，在较短的时间内建立起独立的完整的工业体系和国民经济体系，可以说，这一时期的经济发展，为后一时期的经济发展、为未来实现从农业国向制造业第一大国的剧变奠定了基础。更重要的是，前三十年对于经济发展和改革的诸多探索，为改革开放的历史转折，为改革开放以来的经济发展和深化改革积累了丰富的经验教训。</w:t>
      </w:r>
    </w:p>
    <w:p w14:paraId="26562773" w14:textId="5648EEC0" w:rsidR="001D702B" w:rsidRPr="001D702B" w:rsidRDefault="001D702B" w:rsidP="007A7D91">
      <w:pPr>
        <w:pStyle w:val="a2"/>
        <w:ind w:firstLine="480"/>
      </w:pPr>
      <w:r w:rsidRPr="001D702B">
        <w:rPr>
          <w:rFonts w:hint="eastAsia"/>
        </w:rPr>
        <w:t>根据经济发展的史实，我们将改革开放的头三十年划分为六个时期：建国后的经济改革与恢复</w:t>
      </w:r>
      <w:r>
        <w:rPr>
          <w:rFonts w:hint="eastAsia"/>
        </w:rPr>
        <w:t>（</w:t>
      </w:r>
      <w:r w:rsidRPr="001D702B">
        <w:rPr>
          <w:rFonts w:hint="eastAsia"/>
        </w:rPr>
        <w:t>1949</w:t>
      </w:r>
      <w:r>
        <w:rPr>
          <w:rFonts w:hint="eastAsia"/>
        </w:rPr>
        <w:t>-</w:t>
      </w:r>
      <w:r w:rsidRPr="001D702B">
        <w:rPr>
          <w:rFonts w:hint="eastAsia"/>
        </w:rPr>
        <w:t>1952</w:t>
      </w:r>
      <w:r w:rsidRPr="001D702B">
        <w:rPr>
          <w:rFonts w:hint="eastAsia"/>
        </w:rPr>
        <w:t>年</w:t>
      </w:r>
      <w:r>
        <w:rPr>
          <w:rFonts w:hint="eastAsia"/>
        </w:rPr>
        <w:t>）</w:t>
      </w:r>
      <w:r w:rsidRPr="001D702B">
        <w:rPr>
          <w:rFonts w:hint="eastAsia"/>
        </w:rPr>
        <w:t>、计划经济确立与国家工业化的启动</w:t>
      </w:r>
      <w:r>
        <w:rPr>
          <w:rFonts w:hint="eastAsia"/>
        </w:rPr>
        <w:t>（</w:t>
      </w:r>
      <w:r w:rsidRPr="001D702B">
        <w:rPr>
          <w:rFonts w:hint="eastAsia"/>
        </w:rPr>
        <w:t>1953</w:t>
      </w:r>
      <w:r>
        <w:rPr>
          <w:rFonts w:hint="eastAsia"/>
        </w:rPr>
        <w:t>-</w:t>
      </w:r>
      <w:r w:rsidRPr="001D702B">
        <w:rPr>
          <w:rFonts w:hint="eastAsia"/>
        </w:rPr>
        <w:t>1957</w:t>
      </w:r>
      <w:r w:rsidRPr="001D702B">
        <w:rPr>
          <w:rFonts w:hint="eastAsia"/>
        </w:rPr>
        <w:t>年</w:t>
      </w:r>
      <w:r>
        <w:rPr>
          <w:rFonts w:hint="eastAsia"/>
        </w:rPr>
        <w:t>）</w:t>
      </w:r>
      <w:r w:rsidRPr="001D702B">
        <w:rPr>
          <w:rFonts w:hint="eastAsia"/>
        </w:rPr>
        <w:t>、“大跃进”的探索与失败</w:t>
      </w:r>
      <w:r>
        <w:rPr>
          <w:rFonts w:hint="eastAsia"/>
        </w:rPr>
        <w:t>（</w:t>
      </w:r>
      <w:r w:rsidRPr="001D702B">
        <w:rPr>
          <w:rFonts w:hint="eastAsia"/>
        </w:rPr>
        <w:t>1958-1960</w:t>
      </w:r>
      <w:r w:rsidRPr="001D702B">
        <w:rPr>
          <w:rFonts w:hint="eastAsia"/>
        </w:rPr>
        <w:t>年</w:t>
      </w:r>
      <w:r>
        <w:rPr>
          <w:rFonts w:hint="eastAsia"/>
        </w:rPr>
        <w:t>）</w:t>
      </w:r>
      <w:r w:rsidRPr="001D702B">
        <w:rPr>
          <w:rFonts w:hint="eastAsia"/>
        </w:rPr>
        <w:t>、六十年代调整时期与经济发展</w:t>
      </w:r>
      <w:r>
        <w:rPr>
          <w:rFonts w:hint="eastAsia"/>
        </w:rPr>
        <w:t>（</w:t>
      </w:r>
      <w:r w:rsidRPr="001D702B">
        <w:rPr>
          <w:rFonts w:hint="eastAsia"/>
        </w:rPr>
        <w:t>1961-1965</w:t>
      </w:r>
      <w:r w:rsidRPr="001D702B">
        <w:rPr>
          <w:rFonts w:hint="eastAsia"/>
        </w:rPr>
        <w:t>年</w:t>
      </w:r>
      <w:r>
        <w:rPr>
          <w:rFonts w:hint="eastAsia"/>
        </w:rPr>
        <w:t>）</w:t>
      </w:r>
      <w:r w:rsidRPr="001D702B">
        <w:rPr>
          <w:rFonts w:hint="eastAsia"/>
        </w:rPr>
        <w:t>、十年动乱时期（</w:t>
      </w:r>
      <w:r w:rsidRPr="001D702B">
        <w:rPr>
          <w:rFonts w:hint="eastAsia"/>
        </w:rPr>
        <w:t>1966-1976</w:t>
      </w:r>
      <w:r w:rsidRPr="001D702B">
        <w:rPr>
          <w:rFonts w:hint="eastAsia"/>
        </w:rPr>
        <w:t>年）和拨乱反正后的经济调整</w:t>
      </w:r>
      <w:r>
        <w:rPr>
          <w:rFonts w:hint="eastAsia"/>
        </w:rPr>
        <w:t>（</w:t>
      </w:r>
      <w:r w:rsidRPr="001D702B">
        <w:rPr>
          <w:rFonts w:hint="eastAsia"/>
        </w:rPr>
        <w:t>1977-1978</w:t>
      </w:r>
      <w:r>
        <w:rPr>
          <w:rFonts w:hint="eastAsia"/>
        </w:rPr>
        <w:t>）。</w:t>
      </w:r>
    </w:p>
    <w:p w14:paraId="1859A360" w14:textId="6BC5E642" w:rsidR="007A7D91" w:rsidRPr="007A7D91" w:rsidRDefault="007A7D91" w:rsidP="002928BB">
      <w:pPr>
        <w:pStyle w:val="30"/>
      </w:pPr>
      <w:r w:rsidRPr="007A7D91">
        <w:rPr>
          <w:rFonts w:hint="eastAsia"/>
        </w:rPr>
        <w:t>第一</w:t>
      </w:r>
      <w:r w:rsidR="00361B74">
        <w:rPr>
          <w:rFonts w:hint="eastAsia"/>
        </w:rPr>
        <w:t>阶段</w:t>
      </w:r>
      <w:r w:rsidRPr="007A7D91">
        <w:rPr>
          <w:rFonts w:hint="eastAsia"/>
        </w:rPr>
        <w:t>：</w:t>
      </w:r>
      <w:r w:rsidR="00D2203B">
        <w:rPr>
          <w:rFonts w:hint="eastAsia"/>
        </w:rPr>
        <w:t>新中国成立</w:t>
      </w:r>
      <w:r w:rsidRPr="007A7D91">
        <w:rPr>
          <w:rFonts w:hint="eastAsia"/>
        </w:rPr>
        <w:t>后的经济改革与国民经济恢复（</w:t>
      </w:r>
      <w:r w:rsidRPr="007A7D91">
        <w:rPr>
          <w:rFonts w:hint="eastAsia"/>
        </w:rPr>
        <w:t>1949-1952</w:t>
      </w:r>
      <w:r w:rsidRPr="007A7D91">
        <w:rPr>
          <w:rFonts w:hint="eastAsia"/>
        </w:rPr>
        <w:t>年）</w:t>
      </w:r>
    </w:p>
    <w:p w14:paraId="5E497637" w14:textId="34178171" w:rsidR="00BE4B33" w:rsidRDefault="007A7D91" w:rsidP="007A7D91">
      <w:pPr>
        <w:pStyle w:val="a2"/>
        <w:ind w:firstLine="480"/>
      </w:pPr>
      <w:r>
        <w:rPr>
          <w:rFonts w:hint="eastAsia"/>
        </w:rPr>
        <w:t>1</w:t>
      </w:r>
      <w:r>
        <w:t>949</w:t>
      </w:r>
      <w:r>
        <w:rPr>
          <w:rFonts w:hint="eastAsia"/>
        </w:rPr>
        <w:t>年</w:t>
      </w:r>
      <w:r w:rsidRPr="008742E5">
        <w:rPr>
          <w:rFonts w:hint="eastAsia"/>
        </w:rPr>
        <w:t>的中国经济，生产力水平十分低下，</w:t>
      </w:r>
      <w:r w:rsidRPr="008742E5">
        <w:rPr>
          <w:rFonts w:hint="eastAsia"/>
        </w:rPr>
        <w:t>8</w:t>
      </w:r>
      <w:r w:rsidRPr="008742E5">
        <w:t>0</w:t>
      </w:r>
      <w:r w:rsidRPr="008742E5">
        <w:rPr>
          <w:rFonts w:hint="eastAsia"/>
        </w:rPr>
        <w:t>%</w:t>
      </w:r>
      <w:r w:rsidRPr="008742E5">
        <w:rPr>
          <w:rFonts w:hint="eastAsia"/>
        </w:rPr>
        <w:t>以上的人口从事农业，粮食不能自给，每年要从国外进口大批粮食和棉花，农业产值与</w:t>
      </w:r>
      <w:r>
        <w:rPr>
          <w:rFonts w:hint="eastAsia"/>
        </w:rPr>
        <w:t>1</w:t>
      </w:r>
      <w:r>
        <w:t>949</w:t>
      </w:r>
      <w:r>
        <w:rPr>
          <w:rFonts w:hint="eastAsia"/>
        </w:rPr>
        <w:t>年</w:t>
      </w:r>
      <w:r w:rsidRPr="008742E5">
        <w:rPr>
          <w:rFonts w:hint="eastAsia"/>
        </w:rPr>
        <w:t>前</w:t>
      </w:r>
      <w:r>
        <w:rPr>
          <w:rFonts w:hint="eastAsia"/>
        </w:rPr>
        <w:t>的</w:t>
      </w:r>
      <w:r w:rsidRPr="008742E5">
        <w:rPr>
          <w:rFonts w:hint="eastAsia"/>
        </w:rPr>
        <w:t>最高</w:t>
      </w:r>
      <w:r>
        <w:rPr>
          <w:rFonts w:hint="eastAsia"/>
        </w:rPr>
        <w:t>水平</w:t>
      </w:r>
      <w:r w:rsidRPr="008742E5">
        <w:rPr>
          <w:rFonts w:hint="eastAsia"/>
        </w:rPr>
        <w:t>相比，下降了</w:t>
      </w:r>
      <w:r w:rsidRPr="008742E5">
        <w:rPr>
          <w:rFonts w:hint="eastAsia"/>
        </w:rPr>
        <w:t>2</w:t>
      </w:r>
      <w:r w:rsidRPr="008742E5">
        <w:t>0</w:t>
      </w:r>
      <w:r w:rsidRPr="008742E5">
        <w:rPr>
          <w:rFonts w:hint="eastAsia"/>
        </w:rPr>
        <w:t>%</w:t>
      </w:r>
      <w:r w:rsidRPr="008742E5">
        <w:rPr>
          <w:rFonts w:hint="eastAsia"/>
        </w:rPr>
        <w:t>以上</w:t>
      </w:r>
      <w:r>
        <w:rPr>
          <w:rStyle w:val="a9"/>
        </w:rPr>
        <w:footnoteReference w:id="1"/>
      </w:r>
      <w:r w:rsidRPr="008742E5">
        <w:rPr>
          <w:rFonts w:hint="eastAsia"/>
        </w:rPr>
        <w:t>；工业发展落后，生铁和钢的产量仅及解放前最高年份的</w:t>
      </w:r>
      <w:r w:rsidRPr="008742E5">
        <w:rPr>
          <w:rFonts w:hint="eastAsia"/>
        </w:rPr>
        <w:t>1</w:t>
      </w:r>
      <w:r w:rsidRPr="008742E5">
        <w:t>3.9</w:t>
      </w:r>
      <w:r w:rsidRPr="008742E5">
        <w:rPr>
          <w:rFonts w:hint="eastAsia"/>
        </w:rPr>
        <w:t>%</w:t>
      </w:r>
      <w:r w:rsidRPr="008742E5">
        <w:rPr>
          <w:rFonts w:hint="eastAsia"/>
        </w:rPr>
        <w:t>和</w:t>
      </w:r>
      <w:r w:rsidRPr="008742E5">
        <w:rPr>
          <w:rFonts w:hint="eastAsia"/>
        </w:rPr>
        <w:t>1</w:t>
      </w:r>
      <w:r w:rsidRPr="008742E5">
        <w:t>7.1</w:t>
      </w:r>
      <w:r w:rsidRPr="008742E5">
        <w:rPr>
          <w:rFonts w:hint="eastAsia"/>
        </w:rPr>
        <w:t>%</w:t>
      </w:r>
      <w:r w:rsidRPr="008742E5">
        <w:rPr>
          <w:rFonts w:hint="eastAsia"/>
        </w:rPr>
        <w:t>，主要工业品的产量与同期的美国、英国、苏联以及日本不可同日而语。以美国为例，</w:t>
      </w:r>
      <w:r>
        <w:rPr>
          <w:rFonts w:hint="eastAsia"/>
        </w:rPr>
        <w:t>1</w:t>
      </w:r>
      <w:r>
        <w:t>949</w:t>
      </w:r>
      <w:r>
        <w:rPr>
          <w:rFonts w:hint="eastAsia"/>
        </w:rPr>
        <w:t>年</w:t>
      </w:r>
      <w:r w:rsidR="00D2203B">
        <w:rPr>
          <w:rFonts w:hint="eastAsia"/>
        </w:rPr>
        <w:t>新中国成立</w:t>
      </w:r>
      <w:r w:rsidRPr="008742E5">
        <w:rPr>
          <w:rFonts w:hint="eastAsia"/>
        </w:rPr>
        <w:t>之初，美国的电力、原煤、生铁、钢和棉布的人均产量分别是中国的</w:t>
      </w:r>
      <w:r w:rsidRPr="008742E5">
        <w:rPr>
          <w:rFonts w:hint="eastAsia"/>
        </w:rPr>
        <w:t>1</w:t>
      </w:r>
      <w:r w:rsidRPr="008742E5">
        <w:t>41</w:t>
      </w:r>
      <w:r w:rsidRPr="008742E5">
        <w:rPr>
          <w:rFonts w:hint="eastAsia"/>
        </w:rPr>
        <w:t>倍、</w:t>
      </w:r>
      <w:r w:rsidRPr="008742E5">
        <w:rPr>
          <w:rFonts w:hint="eastAsia"/>
        </w:rPr>
        <w:t>4</w:t>
      </w:r>
      <w:r w:rsidRPr="008742E5">
        <w:t>1</w:t>
      </w:r>
      <w:r w:rsidRPr="008742E5">
        <w:rPr>
          <w:rFonts w:hint="eastAsia"/>
        </w:rPr>
        <w:t>倍、</w:t>
      </w:r>
      <w:r w:rsidRPr="008742E5">
        <w:rPr>
          <w:rFonts w:hint="eastAsia"/>
        </w:rPr>
        <w:t>1</w:t>
      </w:r>
      <w:r w:rsidRPr="008742E5">
        <w:t>44</w:t>
      </w:r>
      <w:r w:rsidRPr="008742E5">
        <w:rPr>
          <w:rFonts w:hint="eastAsia"/>
        </w:rPr>
        <w:t>倍、</w:t>
      </w:r>
      <w:r w:rsidRPr="008742E5">
        <w:rPr>
          <w:rFonts w:hint="eastAsia"/>
        </w:rPr>
        <w:t>4</w:t>
      </w:r>
      <w:r w:rsidRPr="008742E5">
        <w:t>18</w:t>
      </w:r>
      <w:r w:rsidRPr="008742E5">
        <w:rPr>
          <w:rFonts w:hint="eastAsia"/>
        </w:rPr>
        <w:t>倍和</w:t>
      </w:r>
      <w:r w:rsidRPr="008742E5">
        <w:rPr>
          <w:rFonts w:hint="eastAsia"/>
        </w:rPr>
        <w:t>8</w:t>
      </w:r>
      <w:r w:rsidRPr="008742E5">
        <w:t>.4</w:t>
      </w:r>
      <w:r w:rsidRPr="008742E5">
        <w:rPr>
          <w:rFonts w:hint="eastAsia"/>
        </w:rPr>
        <w:t>倍</w:t>
      </w:r>
      <w:r>
        <w:rPr>
          <w:rFonts w:hint="eastAsia"/>
        </w:rPr>
        <w:t>（如表</w:t>
      </w:r>
      <w:r>
        <w:rPr>
          <w:rFonts w:hint="eastAsia"/>
        </w:rPr>
        <w:t>1</w:t>
      </w:r>
      <w:r>
        <w:rPr>
          <w:rFonts w:hint="eastAsia"/>
        </w:rPr>
        <w:t>所示）</w:t>
      </w:r>
      <w:r w:rsidRPr="008742E5">
        <w:rPr>
          <w:rFonts w:hint="eastAsia"/>
        </w:rPr>
        <w:t>。毛泽东曾感慨：“现在我们能造什么？能造桌子椅子，能造茶壶茶碗，能种粮食，还能磨成面粉，还能造纸，但是，一辆汽车、一架飞机、一辆坦克、一辆拖拉机都不能造”</w:t>
      </w:r>
      <w:r w:rsidRPr="008742E5">
        <w:rPr>
          <w:rStyle w:val="a9"/>
        </w:rPr>
        <w:footnoteReference w:id="2"/>
      </w:r>
      <w:r w:rsidRPr="008742E5">
        <w:rPr>
          <w:rFonts w:hint="eastAsia"/>
        </w:rPr>
        <w:t>。而且经济发展极不平衡，</w:t>
      </w:r>
      <w:r>
        <w:rPr>
          <w:rFonts w:hint="eastAsia"/>
        </w:rPr>
        <w:t>工业生产主要集中在东北和东部沿海大城市，</w:t>
      </w:r>
      <w:r w:rsidRPr="008742E5">
        <w:rPr>
          <w:rFonts w:hint="eastAsia"/>
        </w:rPr>
        <w:t>9</w:t>
      </w:r>
      <w:r w:rsidRPr="008742E5">
        <w:t>0</w:t>
      </w:r>
      <w:r w:rsidRPr="008742E5">
        <w:rPr>
          <w:rFonts w:hint="eastAsia"/>
        </w:rPr>
        <w:t>%</w:t>
      </w:r>
      <w:r w:rsidRPr="008742E5">
        <w:rPr>
          <w:rFonts w:hint="eastAsia"/>
        </w:rPr>
        <w:t>以上的发电站集中在东北和沿海的几个大城市；</w:t>
      </w:r>
      <w:r w:rsidRPr="008742E5">
        <w:rPr>
          <w:rFonts w:hint="eastAsia"/>
        </w:rPr>
        <w:t>7</w:t>
      </w:r>
      <w:r w:rsidRPr="008742E5">
        <w:t>0</w:t>
      </w:r>
      <w:r w:rsidRPr="008742E5">
        <w:rPr>
          <w:rFonts w:hint="eastAsia"/>
        </w:rPr>
        <w:t>%</w:t>
      </w:r>
      <w:r w:rsidRPr="008742E5">
        <w:rPr>
          <w:rFonts w:hint="eastAsia"/>
        </w:rPr>
        <w:t>以上的棉纺锭和织布机集中在上海、青岛、天津；毛纺</w:t>
      </w:r>
      <w:r w:rsidRPr="008742E5">
        <w:rPr>
          <w:rFonts w:hint="eastAsia"/>
        </w:rPr>
        <w:t>7</w:t>
      </w:r>
      <w:r w:rsidRPr="008742E5">
        <w:t>5</w:t>
      </w:r>
      <w:r w:rsidRPr="008742E5">
        <w:rPr>
          <w:rFonts w:hint="eastAsia"/>
        </w:rPr>
        <w:t>%</w:t>
      </w:r>
      <w:r w:rsidRPr="008742E5">
        <w:rPr>
          <w:rFonts w:hint="eastAsia"/>
        </w:rPr>
        <w:t>以上集中在上海。</w:t>
      </w:r>
    </w:p>
    <w:p w14:paraId="04CDAD89" w14:textId="77777777" w:rsidR="00BE4B33" w:rsidRDefault="00BE4B33">
      <w:pPr>
        <w:spacing w:after="160" w:line="259" w:lineRule="auto"/>
        <w:ind w:firstLineChars="0" w:firstLine="0"/>
        <w:jc w:val="left"/>
        <w:rPr>
          <w:bCs w:val="0"/>
        </w:rPr>
      </w:pPr>
      <w:r>
        <w:br w:type="page"/>
      </w:r>
    </w:p>
    <w:p w14:paraId="22673578" w14:textId="3AD74620" w:rsidR="008742E5" w:rsidRPr="008742E5" w:rsidRDefault="00E572D6" w:rsidP="00EE0017">
      <w:pPr>
        <w:pStyle w:val="af2"/>
      </w:pPr>
      <w:r w:rsidRPr="008742E5">
        <w:rPr>
          <w:rFonts w:hint="eastAsia"/>
        </w:rPr>
        <w:lastRenderedPageBreak/>
        <w:t>图表</w:t>
      </w:r>
      <w:r w:rsidRPr="008742E5">
        <w:rPr>
          <w:rFonts w:hint="eastAsia"/>
        </w:rPr>
        <w:t xml:space="preserve"> </w:t>
      </w:r>
      <w:r w:rsidRPr="008742E5">
        <w:fldChar w:fldCharType="begin"/>
      </w:r>
      <w:r w:rsidRPr="008742E5">
        <w:instrText xml:space="preserve"> </w:instrText>
      </w:r>
      <w:r w:rsidRPr="008742E5">
        <w:rPr>
          <w:rFonts w:hint="eastAsia"/>
        </w:rPr>
        <w:instrText xml:space="preserve">SEQ </w:instrText>
      </w:r>
      <w:r w:rsidRPr="008742E5">
        <w:rPr>
          <w:rFonts w:hint="eastAsia"/>
        </w:rPr>
        <w:instrText>图表</w:instrText>
      </w:r>
      <w:r w:rsidRPr="008742E5">
        <w:rPr>
          <w:rFonts w:hint="eastAsia"/>
        </w:rPr>
        <w:instrText xml:space="preserve"> \* ARABIC</w:instrText>
      </w:r>
      <w:r w:rsidRPr="008742E5">
        <w:instrText xml:space="preserve"> </w:instrText>
      </w:r>
      <w:r w:rsidRPr="008742E5">
        <w:fldChar w:fldCharType="separate"/>
      </w:r>
      <w:r w:rsidR="00554BA6">
        <w:rPr>
          <w:noProof/>
        </w:rPr>
        <w:t>1</w:t>
      </w:r>
      <w:r w:rsidRPr="008742E5">
        <w:fldChar w:fldCharType="end"/>
      </w:r>
      <w:r w:rsidRPr="008742E5">
        <w:t xml:space="preserve"> </w:t>
      </w:r>
      <w:r w:rsidR="008742E5" w:rsidRPr="008742E5">
        <w:t>1949</w:t>
      </w:r>
      <w:r w:rsidR="008742E5" w:rsidRPr="008742E5">
        <w:rPr>
          <w:rFonts w:hint="eastAsia"/>
        </w:rPr>
        <w:t>年我国主要产品的人均产量与国际比较</w:t>
      </w:r>
    </w:p>
    <w:tbl>
      <w:tblPr>
        <w:tblStyle w:val="af5"/>
        <w:tblW w:w="9209" w:type="dxa"/>
        <w:jc w:val="center"/>
        <w:tblLook w:val="04A0" w:firstRow="1" w:lastRow="0" w:firstColumn="1" w:lastColumn="0" w:noHBand="0" w:noVBand="1"/>
      </w:tblPr>
      <w:tblGrid>
        <w:gridCol w:w="998"/>
        <w:gridCol w:w="999"/>
        <w:gridCol w:w="999"/>
        <w:gridCol w:w="999"/>
        <w:gridCol w:w="999"/>
        <w:gridCol w:w="999"/>
        <w:gridCol w:w="999"/>
        <w:gridCol w:w="999"/>
        <w:gridCol w:w="1218"/>
      </w:tblGrid>
      <w:tr w:rsidR="007A7D91" w:rsidRPr="00554A3F" w14:paraId="19C18059" w14:textId="77777777" w:rsidTr="005747FE">
        <w:trPr>
          <w:jc w:val="center"/>
        </w:trPr>
        <w:tc>
          <w:tcPr>
            <w:tcW w:w="998" w:type="dxa"/>
            <w:vMerge w:val="restart"/>
            <w:vAlign w:val="center"/>
          </w:tcPr>
          <w:p w14:paraId="7AF14EBE" w14:textId="77777777" w:rsidR="007A7D91" w:rsidRPr="00554A3F" w:rsidRDefault="007A7D91" w:rsidP="007A7D91">
            <w:pPr>
              <w:pStyle w:val="a2"/>
              <w:ind w:firstLineChars="0" w:firstLine="0"/>
              <w:jc w:val="center"/>
              <w:rPr>
                <w:sz w:val="21"/>
                <w:szCs w:val="21"/>
              </w:rPr>
            </w:pPr>
            <w:r w:rsidRPr="00554A3F">
              <w:rPr>
                <w:rFonts w:hint="eastAsia"/>
                <w:sz w:val="21"/>
                <w:szCs w:val="21"/>
              </w:rPr>
              <w:t>产品</w:t>
            </w:r>
          </w:p>
        </w:tc>
        <w:tc>
          <w:tcPr>
            <w:tcW w:w="999" w:type="dxa"/>
            <w:vMerge w:val="restart"/>
            <w:vAlign w:val="center"/>
          </w:tcPr>
          <w:p w14:paraId="1666C09E" w14:textId="77777777" w:rsidR="007A7D91" w:rsidRPr="00554A3F" w:rsidRDefault="007A7D91" w:rsidP="007A7D91">
            <w:pPr>
              <w:pStyle w:val="a2"/>
              <w:ind w:firstLineChars="0" w:firstLine="0"/>
              <w:jc w:val="center"/>
              <w:rPr>
                <w:sz w:val="21"/>
                <w:szCs w:val="21"/>
              </w:rPr>
            </w:pPr>
            <w:r w:rsidRPr="00554A3F">
              <w:rPr>
                <w:rFonts w:hint="eastAsia"/>
                <w:sz w:val="21"/>
                <w:szCs w:val="21"/>
              </w:rPr>
              <w:t>单位</w:t>
            </w:r>
          </w:p>
        </w:tc>
        <w:tc>
          <w:tcPr>
            <w:tcW w:w="3996" w:type="dxa"/>
            <w:gridSpan w:val="4"/>
            <w:vAlign w:val="center"/>
          </w:tcPr>
          <w:p w14:paraId="7EF82EF5" w14:textId="77777777" w:rsidR="007A7D91" w:rsidRPr="00554A3F" w:rsidRDefault="007A7D91" w:rsidP="007A7D91">
            <w:pPr>
              <w:pStyle w:val="a2"/>
              <w:ind w:firstLineChars="0" w:firstLine="0"/>
              <w:jc w:val="center"/>
              <w:rPr>
                <w:sz w:val="21"/>
                <w:szCs w:val="21"/>
              </w:rPr>
            </w:pPr>
            <w:r w:rsidRPr="00554A3F">
              <w:rPr>
                <w:rFonts w:hint="eastAsia"/>
                <w:sz w:val="21"/>
                <w:szCs w:val="21"/>
              </w:rPr>
              <w:t>人均产量</w:t>
            </w:r>
          </w:p>
        </w:tc>
        <w:tc>
          <w:tcPr>
            <w:tcW w:w="3216" w:type="dxa"/>
            <w:gridSpan w:val="3"/>
            <w:vAlign w:val="center"/>
          </w:tcPr>
          <w:p w14:paraId="122E6ABD" w14:textId="77777777" w:rsidR="007A7D91" w:rsidRPr="00554A3F" w:rsidRDefault="007A7D91" w:rsidP="007A7D91">
            <w:pPr>
              <w:pStyle w:val="a2"/>
              <w:ind w:firstLineChars="0" w:firstLine="0"/>
              <w:jc w:val="center"/>
              <w:rPr>
                <w:sz w:val="21"/>
                <w:szCs w:val="21"/>
              </w:rPr>
            </w:pPr>
            <w:r w:rsidRPr="00554A3F">
              <w:rPr>
                <w:rFonts w:hint="eastAsia"/>
                <w:sz w:val="21"/>
                <w:szCs w:val="21"/>
              </w:rPr>
              <w:t>各国人均产量是我国的倍数</w:t>
            </w:r>
          </w:p>
        </w:tc>
      </w:tr>
      <w:tr w:rsidR="007A7D91" w:rsidRPr="00554A3F" w14:paraId="0E29318E" w14:textId="77777777" w:rsidTr="005747FE">
        <w:trPr>
          <w:jc w:val="center"/>
        </w:trPr>
        <w:tc>
          <w:tcPr>
            <w:tcW w:w="998" w:type="dxa"/>
            <w:vMerge/>
            <w:vAlign w:val="center"/>
          </w:tcPr>
          <w:p w14:paraId="2F6585D7" w14:textId="77777777" w:rsidR="007A7D91" w:rsidRPr="00554A3F" w:rsidRDefault="007A7D91" w:rsidP="007A7D91">
            <w:pPr>
              <w:pStyle w:val="a2"/>
              <w:ind w:firstLineChars="0" w:firstLine="0"/>
              <w:jc w:val="center"/>
              <w:rPr>
                <w:sz w:val="21"/>
                <w:szCs w:val="21"/>
              </w:rPr>
            </w:pPr>
          </w:p>
        </w:tc>
        <w:tc>
          <w:tcPr>
            <w:tcW w:w="999" w:type="dxa"/>
            <w:vMerge/>
            <w:vAlign w:val="center"/>
          </w:tcPr>
          <w:p w14:paraId="64CC42B9" w14:textId="77777777" w:rsidR="007A7D91" w:rsidRPr="00554A3F" w:rsidRDefault="007A7D91" w:rsidP="007A7D91">
            <w:pPr>
              <w:pStyle w:val="a2"/>
              <w:ind w:firstLineChars="0" w:firstLine="0"/>
              <w:jc w:val="center"/>
              <w:rPr>
                <w:sz w:val="21"/>
                <w:szCs w:val="21"/>
              </w:rPr>
            </w:pPr>
          </w:p>
        </w:tc>
        <w:tc>
          <w:tcPr>
            <w:tcW w:w="999" w:type="dxa"/>
            <w:vAlign w:val="center"/>
          </w:tcPr>
          <w:p w14:paraId="0B28A733" w14:textId="77777777" w:rsidR="007A7D91" w:rsidRPr="00554A3F" w:rsidRDefault="007A7D91" w:rsidP="007A7D91">
            <w:pPr>
              <w:pStyle w:val="a2"/>
              <w:ind w:firstLineChars="0" w:firstLine="0"/>
              <w:jc w:val="center"/>
              <w:rPr>
                <w:sz w:val="21"/>
                <w:szCs w:val="21"/>
              </w:rPr>
            </w:pPr>
            <w:r w:rsidRPr="00554A3F">
              <w:rPr>
                <w:rFonts w:hint="eastAsia"/>
                <w:sz w:val="21"/>
                <w:szCs w:val="21"/>
              </w:rPr>
              <w:t>中国</w:t>
            </w:r>
          </w:p>
        </w:tc>
        <w:tc>
          <w:tcPr>
            <w:tcW w:w="999" w:type="dxa"/>
            <w:vAlign w:val="center"/>
          </w:tcPr>
          <w:p w14:paraId="31A309E6" w14:textId="77777777" w:rsidR="007A7D91" w:rsidRPr="00554A3F" w:rsidRDefault="007A7D91" w:rsidP="007A7D91">
            <w:pPr>
              <w:pStyle w:val="a2"/>
              <w:ind w:firstLineChars="0" w:firstLine="0"/>
              <w:jc w:val="center"/>
              <w:rPr>
                <w:sz w:val="21"/>
                <w:szCs w:val="21"/>
              </w:rPr>
            </w:pPr>
            <w:r w:rsidRPr="00554A3F">
              <w:rPr>
                <w:rFonts w:hint="eastAsia"/>
                <w:sz w:val="21"/>
                <w:szCs w:val="21"/>
              </w:rPr>
              <w:t>前苏联</w:t>
            </w:r>
          </w:p>
        </w:tc>
        <w:tc>
          <w:tcPr>
            <w:tcW w:w="999" w:type="dxa"/>
            <w:vAlign w:val="center"/>
          </w:tcPr>
          <w:p w14:paraId="56BF8323" w14:textId="77777777" w:rsidR="007A7D91" w:rsidRPr="00554A3F" w:rsidRDefault="007A7D91" w:rsidP="007A7D91">
            <w:pPr>
              <w:pStyle w:val="a2"/>
              <w:ind w:firstLineChars="0" w:firstLine="0"/>
              <w:jc w:val="center"/>
              <w:rPr>
                <w:sz w:val="21"/>
                <w:szCs w:val="21"/>
              </w:rPr>
            </w:pPr>
            <w:r w:rsidRPr="00554A3F">
              <w:rPr>
                <w:rFonts w:hint="eastAsia"/>
                <w:sz w:val="21"/>
                <w:szCs w:val="21"/>
              </w:rPr>
              <w:t>美国</w:t>
            </w:r>
          </w:p>
        </w:tc>
        <w:tc>
          <w:tcPr>
            <w:tcW w:w="999" w:type="dxa"/>
            <w:vAlign w:val="center"/>
          </w:tcPr>
          <w:p w14:paraId="0C16B39A" w14:textId="77777777" w:rsidR="007A7D91" w:rsidRPr="00554A3F" w:rsidRDefault="007A7D91" w:rsidP="007A7D91">
            <w:pPr>
              <w:pStyle w:val="a2"/>
              <w:ind w:firstLineChars="0" w:firstLine="0"/>
              <w:jc w:val="center"/>
              <w:rPr>
                <w:sz w:val="21"/>
                <w:szCs w:val="21"/>
              </w:rPr>
            </w:pPr>
            <w:r w:rsidRPr="00554A3F">
              <w:rPr>
                <w:rFonts w:hint="eastAsia"/>
                <w:sz w:val="21"/>
                <w:szCs w:val="21"/>
              </w:rPr>
              <w:t>英国</w:t>
            </w:r>
          </w:p>
        </w:tc>
        <w:tc>
          <w:tcPr>
            <w:tcW w:w="999" w:type="dxa"/>
            <w:vAlign w:val="center"/>
          </w:tcPr>
          <w:p w14:paraId="5DF4E546" w14:textId="77777777" w:rsidR="007A7D91" w:rsidRPr="00554A3F" w:rsidRDefault="007A7D91" w:rsidP="007A7D91">
            <w:pPr>
              <w:pStyle w:val="a2"/>
              <w:ind w:firstLineChars="0" w:firstLine="0"/>
              <w:jc w:val="center"/>
              <w:rPr>
                <w:sz w:val="21"/>
                <w:szCs w:val="21"/>
              </w:rPr>
            </w:pPr>
            <w:r w:rsidRPr="00554A3F">
              <w:rPr>
                <w:rFonts w:hint="eastAsia"/>
                <w:sz w:val="21"/>
                <w:szCs w:val="21"/>
              </w:rPr>
              <w:t>前苏联</w:t>
            </w:r>
          </w:p>
        </w:tc>
        <w:tc>
          <w:tcPr>
            <w:tcW w:w="999" w:type="dxa"/>
            <w:vAlign w:val="center"/>
          </w:tcPr>
          <w:p w14:paraId="170C8F77" w14:textId="77777777" w:rsidR="007A7D91" w:rsidRPr="00554A3F" w:rsidRDefault="007A7D91" w:rsidP="007A7D91">
            <w:pPr>
              <w:pStyle w:val="a2"/>
              <w:ind w:firstLineChars="0" w:firstLine="0"/>
              <w:jc w:val="center"/>
              <w:rPr>
                <w:sz w:val="21"/>
                <w:szCs w:val="21"/>
              </w:rPr>
            </w:pPr>
            <w:r w:rsidRPr="00554A3F">
              <w:rPr>
                <w:rFonts w:hint="eastAsia"/>
                <w:sz w:val="21"/>
                <w:szCs w:val="21"/>
              </w:rPr>
              <w:t>美国</w:t>
            </w:r>
          </w:p>
        </w:tc>
        <w:tc>
          <w:tcPr>
            <w:tcW w:w="1218" w:type="dxa"/>
            <w:vAlign w:val="center"/>
          </w:tcPr>
          <w:p w14:paraId="57E88452" w14:textId="77777777" w:rsidR="007A7D91" w:rsidRPr="00554A3F" w:rsidRDefault="007A7D91" w:rsidP="007A7D91">
            <w:pPr>
              <w:pStyle w:val="a2"/>
              <w:ind w:firstLineChars="0" w:firstLine="0"/>
              <w:jc w:val="center"/>
              <w:rPr>
                <w:sz w:val="21"/>
                <w:szCs w:val="21"/>
              </w:rPr>
            </w:pPr>
            <w:r w:rsidRPr="00554A3F">
              <w:rPr>
                <w:rFonts w:hint="eastAsia"/>
                <w:sz w:val="21"/>
                <w:szCs w:val="21"/>
              </w:rPr>
              <w:t>英国</w:t>
            </w:r>
          </w:p>
        </w:tc>
      </w:tr>
      <w:tr w:rsidR="007A7D91" w:rsidRPr="00554A3F" w14:paraId="4A366B33" w14:textId="77777777" w:rsidTr="005747FE">
        <w:trPr>
          <w:jc w:val="center"/>
        </w:trPr>
        <w:tc>
          <w:tcPr>
            <w:tcW w:w="998" w:type="dxa"/>
            <w:vAlign w:val="center"/>
          </w:tcPr>
          <w:p w14:paraId="5D5EE069" w14:textId="77777777" w:rsidR="007A7D91" w:rsidRPr="00554A3F" w:rsidRDefault="007A7D91" w:rsidP="007A7D91">
            <w:pPr>
              <w:pStyle w:val="a2"/>
              <w:ind w:firstLineChars="0" w:firstLine="0"/>
              <w:jc w:val="center"/>
              <w:rPr>
                <w:sz w:val="21"/>
                <w:szCs w:val="21"/>
              </w:rPr>
            </w:pPr>
            <w:r w:rsidRPr="00554A3F">
              <w:rPr>
                <w:rFonts w:hint="eastAsia"/>
                <w:sz w:val="21"/>
                <w:szCs w:val="21"/>
              </w:rPr>
              <w:t>电力</w:t>
            </w:r>
          </w:p>
        </w:tc>
        <w:tc>
          <w:tcPr>
            <w:tcW w:w="999" w:type="dxa"/>
            <w:vAlign w:val="center"/>
          </w:tcPr>
          <w:p w14:paraId="1BD41575" w14:textId="77777777" w:rsidR="007A7D91" w:rsidRPr="00554A3F" w:rsidRDefault="007A7D91" w:rsidP="007A7D91">
            <w:pPr>
              <w:pStyle w:val="a2"/>
              <w:ind w:firstLineChars="0" w:firstLine="0"/>
              <w:jc w:val="center"/>
              <w:rPr>
                <w:sz w:val="21"/>
                <w:szCs w:val="21"/>
              </w:rPr>
            </w:pPr>
            <w:r w:rsidRPr="00554A3F">
              <w:rPr>
                <w:rFonts w:hint="eastAsia"/>
                <w:sz w:val="21"/>
                <w:szCs w:val="21"/>
              </w:rPr>
              <w:t>度</w:t>
            </w:r>
          </w:p>
        </w:tc>
        <w:tc>
          <w:tcPr>
            <w:tcW w:w="999" w:type="dxa"/>
            <w:vAlign w:val="center"/>
          </w:tcPr>
          <w:p w14:paraId="3247DFE7" w14:textId="77777777" w:rsidR="007A7D91" w:rsidRPr="00554A3F" w:rsidRDefault="007A7D91" w:rsidP="007A7D91">
            <w:pPr>
              <w:pStyle w:val="a2"/>
              <w:ind w:firstLineChars="0" w:firstLine="0"/>
              <w:jc w:val="center"/>
              <w:rPr>
                <w:sz w:val="21"/>
                <w:szCs w:val="21"/>
              </w:rPr>
            </w:pPr>
            <w:r w:rsidRPr="00554A3F">
              <w:rPr>
                <w:rFonts w:hint="eastAsia"/>
                <w:sz w:val="21"/>
                <w:szCs w:val="21"/>
              </w:rPr>
              <w:t>7</w:t>
            </w:r>
            <w:r w:rsidRPr="00554A3F">
              <w:rPr>
                <w:sz w:val="21"/>
                <w:szCs w:val="21"/>
              </w:rPr>
              <w:t>.9</w:t>
            </w:r>
          </w:p>
        </w:tc>
        <w:tc>
          <w:tcPr>
            <w:tcW w:w="999" w:type="dxa"/>
            <w:vAlign w:val="center"/>
          </w:tcPr>
          <w:p w14:paraId="0A6575D1" w14:textId="77777777" w:rsidR="007A7D91" w:rsidRPr="00554A3F" w:rsidRDefault="007A7D91" w:rsidP="007A7D91">
            <w:pPr>
              <w:pStyle w:val="a2"/>
              <w:ind w:firstLineChars="0" w:firstLine="0"/>
              <w:jc w:val="center"/>
              <w:rPr>
                <w:sz w:val="21"/>
                <w:szCs w:val="21"/>
              </w:rPr>
            </w:pPr>
            <w:r w:rsidRPr="00554A3F">
              <w:rPr>
                <w:rFonts w:hint="eastAsia"/>
                <w:sz w:val="21"/>
                <w:szCs w:val="21"/>
              </w:rPr>
              <w:t>2</w:t>
            </w:r>
            <w:r w:rsidRPr="00554A3F">
              <w:rPr>
                <w:sz w:val="21"/>
                <w:szCs w:val="21"/>
              </w:rPr>
              <w:t>19.5</w:t>
            </w:r>
          </w:p>
        </w:tc>
        <w:tc>
          <w:tcPr>
            <w:tcW w:w="999" w:type="dxa"/>
            <w:vAlign w:val="center"/>
          </w:tcPr>
          <w:p w14:paraId="71657EAE" w14:textId="77777777" w:rsidR="007A7D91" w:rsidRPr="00554A3F" w:rsidRDefault="007A7D91" w:rsidP="007A7D91">
            <w:pPr>
              <w:pStyle w:val="a2"/>
              <w:ind w:firstLineChars="0" w:firstLine="0"/>
              <w:jc w:val="center"/>
              <w:rPr>
                <w:sz w:val="21"/>
                <w:szCs w:val="21"/>
              </w:rPr>
            </w:pPr>
            <w:r w:rsidRPr="00554A3F">
              <w:rPr>
                <w:rFonts w:hint="eastAsia"/>
                <w:sz w:val="21"/>
                <w:szCs w:val="21"/>
              </w:rPr>
              <w:t>1</w:t>
            </w:r>
            <w:r w:rsidRPr="00554A3F">
              <w:rPr>
                <w:sz w:val="21"/>
                <w:szCs w:val="21"/>
              </w:rPr>
              <w:t>144.6</w:t>
            </w:r>
          </w:p>
        </w:tc>
        <w:tc>
          <w:tcPr>
            <w:tcW w:w="999" w:type="dxa"/>
            <w:vAlign w:val="center"/>
          </w:tcPr>
          <w:p w14:paraId="5DB9DC69" w14:textId="77777777" w:rsidR="007A7D91" w:rsidRPr="00554A3F" w:rsidRDefault="007A7D91" w:rsidP="007A7D91">
            <w:pPr>
              <w:pStyle w:val="a2"/>
              <w:ind w:firstLineChars="0" w:firstLine="0"/>
              <w:jc w:val="center"/>
              <w:rPr>
                <w:sz w:val="21"/>
                <w:szCs w:val="21"/>
              </w:rPr>
            </w:pPr>
            <w:r w:rsidRPr="00554A3F">
              <w:rPr>
                <w:rFonts w:hint="eastAsia"/>
                <w:sz w:val="21"/>
                <w:szCs w:val="21"/>
              </w:rPr>
              <w:t>5</w:t>
            </w:r>
            <w:r w:rsidRPr="00554A3F">
              <w:rPr>
                <w:sz w:val="21"/>
                <w:szCs w:val="21"/>
              </w:rPr>
              <w:t>14.9</w:t>
            </w:r>
          </w:p>
        </w:tc>
        <w:tc>
          <w:tcPr>
            <w:tcW w:w="999" w:type="dxa"/>
            <w:vAlign w:val="center"/>
          </w:tcPr>
          <w:p w14:paraId="3E498415" w14:textId="77777777" w:rsidR="007A7D91" w:rsidRPr="00554A3F" w:rsidRDefault="007A7D91" w:rsidP="007A7D91">
            <w:pPr>
              <w:pStyle w:val="a2"/>
              <w:ind w:firstLineChars="0" w:firstLine="0"/>
              <w:jc w:val="center"/>
              <w:rPr>
                <w:sz w:val="21"/>
                <w:szCs w:val="21"/>
              </w:rPr>
            </w:pPr>
            <w:r w:rsidRPr="00554A3F">
              <w:rPr>
                <w:rFonts w:hint="eastAsia"/>
                <w:sz w:val="21"/>
                <w:szCs w:val="21"/>
              </w:rPr>
              <w:t>2</w:t>
            </w:r>
            <w:r w:rsidRPr="00554A3F">
              <w:rPr>
                <w:sz w:val="21"/>
                <w:szCs w:val="21"/>
              </w:rPr>
              <w:t>7</w:t>
            </w:r>
          </w:p>
        </w:tc>
        <w:tc>
          <w:tcPr>
            <w:tcW w:w="999" w:type="dxa"/>
            <w:vAlign w:val="center"/>
          </w:tcPr>
          <w:p w14:paraId="255CEE99" w14:textId="77777777" w:rsidR="007A7D91" w:rsidRPr="00554A3F" w:rsidRDefault="007A7D91" w:rsidP="007A7D91">
            <w:pPr>
              <w:pStyle w:val="a2"/>
              <w:ind w:firstLineChars="0" w:firstLine="0"/>
              <w:jc w:val="center"/>
              <w:rPr>
                <w:sz w:val="21"/>
                <w:szCs w:val="21"/>
              </w:rPr>
            </w:pPr>
            <w:r w:rsidRPr="00554A3F">
              <w:rPr>
                <w:rFonts w:hint="eastAsia"/>
                <w:sz w:val="21"/>
                <w:szCs w:val="21"/>
              </w:rPr>
              <w:t>1</w:t>
            </w:r>
            <w:r w:rsidRPr="00554A3F">
              <w:rPr>
                <w:sz w:val="21"/>
                <w:szCs w:val="21"/>
              </w:rPr>
              <w:t>41</w:t>
            </w:r>
          </w:p>
        </w:tc>
        <w:tc>
          <w:tcPr>
            <w:tcW w:w="1218" w:type="dxa"/>
            <w:vAlign w:val="center"/>
          </w:tcPr>
          <w:p w14:paraId="793A3CAB" w14:textId="77777777" w:rsidR="007A7D91" w:rsidRPr="00554A3F" w:rsidRDefault="007A7D91" w:rsidP="007A7D91">
            <w:pPr>
              <w:pStyle w:val="a2"/>
              <w:ind w:firstLineChars="0" w:firstLine="0"/>
              <w:jc w:val="center"/>
              <w:rPr>
                <w:sz w:val="21"/>
                <w:szCs w:val="21"/>
              </w:rPr>
            </w:pPr>
            <w:r w:rsidRPr="00554A3F">
              <w:rPr>
                <w:rFonts w:hint="eastAsia"/>
                <w:sz w:val="21"/>
                <w:szCs w:val="21"/>
              </w:rPr>
              <w:t>6</w:t>
            </w:r>
            <w:r w:rsidRPr="00554A3F">
              <w:rPr>
                <w:sz w:val="21"/>
                <w:szCs w:val="21"/>
              </w:rPr>
              <w:t>3</w:t>
            </w:r>
          </w:p>
        </w:tc>
      </w:tr>
      <w:tr w:rsidR="007A7D91" w:rsidRPr="00554A3F" w14:paraId="56A6EB31" w14:textId="77777777" w:rsidTr="005747FE">
        <w:trPr>
          <w:jc w:val="center"/>
        </w:trPr>
        <w:tc>
          <w:tcPr>
            <w:tcW w:w="998" w:type="dxa"/>
            <w:vAlign w:val="center"/>
          </w:tcPr>
          <w:p w14:paraId="24BB5FC4" w14:textId="77777777" w:rsidR="007A7D91" w:rsidRPr="00554A3F" w:rsidRDefault="007A7D91" w:rsidP="007A7D91">
            <w:pPr>
              <w:pStyle w:val="a2"/>
              <w:ind w:firstLineChars="0" w:firstLine="0"/>
              <w:jc w:val="center"/>
              <w:rPr>
                <w:sz w:val="21"/>
                <w:szCs w:val="21"/>
              </w:rPr>
            </w:pPr>
            <w:r w:rsidRPr="00554A3F">
              <w:rPr>
                <w:rFonts w:hint="eastAsia"/>
                <w:sz w:val="21"/>
                <w:szCs w:val="21"/>
              </w:rPr>
              <w:t>原煤</w:t>
            </w:r>
          </w:p>
        </w:tc>
        <w:tc>
          <w:tcPr>
            <w:tcW w:w="999" w:type="dxa"/>
            <w:vAlign w:val="center"/>
          </w:tcPr>
          <w:p w14:paraId="4355ACAF" w14:textId="77777777" w:rsidR="007A7D91" w:rsidRPr="00554A3F" w:rsidRDefault="007A7D91" w:rsidP="007A7D91">
            <w:pPr>
              <w:pStyle w:val="a2"/>
              <w:ind w:firstLineChars="0" w:firstLine="0"/>
              <w:jc w:val="center"/>
              <w:rPr>
                <w:sz w:val="21"/>
                <w:szCs w:val="21"/>
              </w:rPr>
            </w:pPr>
            <w:r w:rsidRPr="00554A3F">
              <w:rPr>
                <w:rFonts w:hint="eastAsia"/>
                <w:sz w:val="21"/>
                <w:szCs w:val="21"/>
              </w:rPr>
              <w:t>公斤</w:t>
            </w:r>
          </w:p>
        </w:tc>
        <w:tc>
          <w:tcPr>
            <w:tcW w:w="999" w:type="dxa"/>
            <w:vAlign w:val="center"/>
          </w:tcPr>
          <w:p w14:paraId="48CE7E2E" w14:textId="77777777" w:rsidR="007A7D91" w:rsidRPr="00554A3F" w:rsidRDefault="007A7D91" w:rsidP="007A7D91">
            <w:pPr>
              <w:pStyle w:val="a2"/>
              <w:ind w:firstLineChars="0" w:firstLine="0"/>
              <w:jc w:val="center"/>
              <w:rPr>
                <w:sz w:val="21"/>
                <w:szCs w:val="21"/>
              </w:rPr>
            </w:pPr>
            <w:r w:rsidRPr="00554A3F">
              <w:rPr>
                <w:rFonts w:hint="eastAsia"/>
                <w:sz w:val="21"/>
                <w:szCs w:val="21"/>
              </w:rPr>
              <w:t>8</w:t>
            </w:r>
            <w:r w:rsidRPr="00554A3F">
              <w:rPr>
                <w:sz w:val="21"/>
                <w:szCs w:val="21"/>
              </w:rPr>
              <w:t>3.0</w:t>
            </w:r>
          </w:p>
        </w:tc>
        <w:tc>
          <w:tcPr>
            <w:tcW w:w="999" w:type="dxa"/>
            <w:vAlign w:val="center"/>
          </w:tcPr>
          <w:p w14:paraId="34CB84ED" w14:textId="77777777" w:rsidR="007A7D91" w:rsidRPr="00554A3F" w:rsidRDefault="007A7D91" w:rsidP="007A7D91">
            <w:pPr>
              <w:pStyle w:val="a2"/>
              <w:ind w:firstLineChars="0" w:firstLine="0"/>
              <w:jc w:val="center"/>
              <w:rPr>
                <w:sz w:val="21"/>
                <w:szCs w:val="21"/>
              </w:rPr>
            </w:pPr>
            <w:r w:rsidRPr="00554A3F">
              <w:rPr>
                <w:rFonts w:hint="eastAsia"/>
                <w:sz w:val="21"/>
                <w:szCs w:val="21"/>
              </w:rPr>
              <w:t>7</w:t>
            </w:r>
            <w:r w:rsidRPr="00554A3F">
              <w:rPr>
                <w:sz w:val="21"/>
                <w:szCs w:val="21"/>
              </w:rPr>
              <w:t>61.0</w:t>
            </w:r>
          </w:p>
        </w:tc>
        <w:tc>
          <w:tcPr>
            <w:tcW w:w="999" w:type="dxa"/>
            <w:vAlign w:val="center"/>
          </w:tcPr>
          <w:p w14:paraId="7EB7463F" w14:textId="77777777" w:rsidR="007A7D91" w:rsidRPr="00554A3F" w:rsidRDefault="007A7D91" w:rsidP="007A7D91">
            <w:pPr>
              <w:pStyle w:val="a2"/>
              <w:ind w:firstLineChars="0" w:firstLine="0"/>
              <w:jc w:val="center"/>
              <w:rPr>
                <w:sz w:val="21"/>
                <w:szCs w:val="21"/>
              </w:rPr>
            </w:pPr>
            <w:r w:rsidRPr="00554A3F">
              <w:rPr>
                <w:rFonts w:hint="eastAsia"/>
                <w:sz w:val="21"/>
                <w:szCs w:val="21"/>
              </w:rPr>
              <w:t>3</w:t>
            </w:r>
            <w:r w:rsidRPr="00554A3F">
              <w:rPr>
                <w:sz w:val="21"/>
                <w:szCs w:val="21"/>
              </w:rPr>
              <w:t>498.0</w:t>
            </w:r>
          </w:p>
        </w:tc>
        <w:tc>
          <w:tcPr>
            <w:tcW w:w="999" w:type="dxa"/>
            <w:vAlign w:val="center"/>
          </w:tcPr>
          <w:p w14:paraId="580ECA08" w14:textId="77777777" w:rsidR="007A7D91" w:rsidRPr="00554A3F" w:rsidRDefault="007A7D91" w:rsidP="007A7D91">
            <w:pPr>
              <w:pStyle w:val="a2"/>
              <w:ind w:firstLineChars="0" w:firstLine="0"/>
              <w:jc w:val="center"/>
              <w:rPr>
                <w:sz w:val="21"/>
                <w:szCs w:val="21"/>
              </w:rPr>
            </w:pPr>
            <w:r w:rsidRPr="00554A3F">
              <w:rPr>
                <w:rFonts w:hint="eastAsia"/>
                <w:sz w:val="21"/>
                <w:szCs w:val="21"/>
              </w:rPr>
              <w:t>4</w:t>
            </w:r>
            <w:r w:rsidRPr="00554A3F">
              <w:rPr>
                <w:sz w:val="21"/>
                <w:szCs w:val="21"/>
              </w:rPr>
              <w:t>938.0</w:t>
            </w:r>
          </w:p>
        </w:tc>
        <w:tc>
          <w:tcPr>
            <w:tcW w:w="999" w:type="dxa"/>
            <w:vAlign w:val="center"/>
          </w:tcPr>
          <w:p w14:paraId="4A698B84" w14:textId="77777777" w:rsidR="007A7D91" w:rsidRPr="00554A3F" w:rsidRDefault="007A7D91" w:rsidP="007A7D91">
            <w:pPr>
              <w:pStyle w:val="a2"/>
              <w:ind w:firstLineChars="0" w:firstLine="0"/>
              <w:jc w:val="center"/>
              <w:rPr>
                <w:sz w:val="21"/>
                <w:szCs w:val="21"/>
              </w:rPr>
            </w:pPr>
            <w:r w:rsidRPr="00554A3F">
              <w:rPr>
                <w:rFonts w:hint="eastAsia"/>
                <w:sz w:val="21"/>
                <w:szCs w:val="21"/>
              </w:rPr>
              <w:t>9</w:t>
            </w:r>
          </w:p>
        </w:tc>
        <w:tc>
          <w:tcPr>
            <w:tcW w:w="999" w:type="dxa"/>
            <w:vAlign w:val="center"/>
          </w:tcPr>
          <w:p w14:paraId="4E1A3566" w14:textId="77777777" w:rsidR="007A7D91" w:rsidRPr="00554A3F" w:rsidRDefault="007A7D91" w:rsidP="007A7D91">
            <w:pPr>
              <w:pStyle w:val="a2"/>
              <w:ind w:firstLineChars="0" w:firstLine="0"/>
              <w:jc w:val="center"/>
              <w:rPr>
                <w:sz w:val="21"/>
                <w:szCs w:val="21"/>
              </w:rPr>
            </w:pPr>
            <w:r w:rsidRPr="00554A3F">
              <w:rPr>
                <w:rFonts w:hint="eastAsia"/>
                <w:sz w:val="21"/>
                <w:szCs w:val="21"/>
              </w:rPr>
              <w:t>4</w:t>
            </w:r>
            <w:r w:rsidRPr="00554A3F">
              <w:rPr>
                <w:sz w:val="21"/>
                <w:szCs w:val="21"/>
              </w:rPr>
              <w:t>1</w:t>
            </w:r>
          </w:p>
        </w:tc>
        <w:tc>
          <w:tcPr>
            <w:tcW w:w="1218" w:type="dxa"/>
            <w:vAlign w:val="center"/>
          </w:tcPr>
          <w:p w14:paraId="5E7F59DA" w14:textId="77777777" w:rsidR="007A7D91" w:rsidRPr="00554A3F" w:rsidRDefault="007A7D91" w:rsidP="007A7D91">
            <w:pPr>
              <w:pStyle w:val="a2"/>
              <w:ind w:firstLineChars="0" w:firstLine="0"/>
              <w:jc w:val="center"/>
              <w:rPr>
                <w:sz w:val="21"/>
                <w:szCs w:val="21"/>
              </w:rPr>
            </w:pPr>
            <w:r w:rsidRPr="00554A3F">
              <w:rPr>
                <w:rFonts w:hint="eastAsia"/>
                <w:sz w:val="21"/>
                <w:szCs w:val="21"/>
              </w:rPr>
              <w:t>5</w:t>
            </w:r>
            <w:r w:rsidRPr="00554A3F">
              <w:rPr>
                <w:sz w:val="21"/>
                <w:szCs w:val="21"/>
              </w:rPr>
              <w:t>8</w:t>
            </w:r>
          </w:p>
        </w:tc>
      </w:tr>
      <w:tr w:rsidR="007A7D91" w:rsidRPr="00554A3F" w14:paraId="3D4FE1EF" w14:textId="77777777" w:rsidTr="005747FE">
        <w:trPr>
          <w:jc w:val="center"/>
        </w:trPr>
        <w:tc>
          <w:tcPr>
            <w:tcW w:w="998" w:type="dxa"/>
            <w:vAlign w:val="center"/>
          </w:tcPr>
          <w:p w14:paraId="5C999F53" w14:textId="77777777" w:rsidR="007A7D91" w:rsidRPr="00554A3F" w:rsidRDefault="007A7D91" w:rsidP="007A7D91">
            <w:pPr>
              <w:pStyle w:val="a2"/>
              <w:ind w:firstLineChars="0" w:firstLine="0"/>
              <w:jc w:val="center"/>
              <w:rPr>
                <w:sz w:val="21"/>
                <w:szCs w:val="21"/>
              </w:rPr>
            </w:pPr>
            <w:r w:rsidRPr="00554A3F">
              <w:rPr>
                <w:rFonts w:hint="eastAsia"/>
                <w:sz w:val="21"/>
                <w:szCs w:val="21"/>
              </w:rPr>
              <w:t>生铁</w:t>
            </w:r>
          </w:p>
        </w:tc>
        <w:tc>
          <w:tcPr>
            <w:tcW w:w="999" w:type="dxa"/>
            <w:vAlign w:val="center"/>
          </w:tcPr>
          <w:p w14:paraId="0C821BE8" w14:textId="77777777" w:rsidR="007A7D91" w:rsidRPr="00554A3F" w:rsidRDefault="007A7D91" w:rsidP="007A7D91">
            <w:pPr>
              <w:pStyle w:val="a2"/>
              <w:ind w:firstLineChars="0" w:firstLine="0"/>
              <w:jc w:val="center"/>
              <w:rPr>
                <w:sz w:val="21"/>
                <w:szCs w:val="21"/>
              </w:rPr>
            </w:pPr>
            <w:r w:rsidRPr="00554A3F">
              <w:rPr>
                <w:rFonts w:hint="eastAsia"/>
                <w:sz w:val="21"/>
                <w:szCs w:val="21"/>
              </w:rPr>
              <w:t>公斤</w:t>
            </w:r>
          </w:p>
        </w:tc>
        <w:tc>
          <w:tcPr>
            <w:tcW w:w="999" w:type="dxa"/>
            <w:vAlign w:val="center"/>
          </w:tcPr>
          <w:p w14:paraId="76754435" w14:textId="77777777" w:rsidR="007A7D91" w:rsidRPr="00554A3F" w:rsidRDefault="007A7D91" w:rsidP="007A7D91">
            <w:pPr>
              <w:pStyle w:val="a2"/>
              <w:ind w:firstLineChars="0" w:firstLine="0"/>
              <w:jc w:val="center"/>
              <w:rPr>
                <w:sz w:val="21"/>
                <w:szCs w:val="21"/>
              </w:rPr>
            </w:pPr>
            <w:r w:rsidRPr="00554A3F">
              <w:rPr>
                <w:rFonts w:hint="eastAsia"/>
                <w:sz w:val="21"/>
                <w:szCs w:val="21"/>
              </w:rPr>
              <w:t>1</w:t>
            </w:r>
            <w:r w:rsidRPr="00554A3F">
              <w:rPr>
                <w:sz w:val="21"/>
                <w:szCs w:val="21"/>
              </w:rPr>
              <w:t>.7</w:t>
            </w:r>
            <w:r w:rsidRPr="00554A3F">
              <w:rPr>
                <w:rFonts w:hint="eastAsia"/>
                <w:sz w:val="21"/>
                <w:szCs w:val="21"/>
                <w:vertAlign w:val="superscript"/>
              </w:rPr>
              <w:t>*</w:t>
            </w:r>
          </w:p>
        </w:tc>
        <w:tc>
          <w:tcPr>
            <w:tcW w:w="999" w:type="dxa"/>
            <w:vAlign w:val="center"/>
          </w:tcPr>
          <w:p w14:paraId="0BC6968D" w14:textId="77777777" w:rsidR="007A7D91" w:rsidRPr="00554A3F" w:rsidRDefault="007A7D91" w:rsidP="007A7D91">
            <w:pPr>
              <w:pStyle w:val="a2"/>
              <w:ind w:firstLineChars="0" w:firstLine="0"/>
              <w:jc w:val="center"/>
              <w:rPr>
                <w:sz w:val="21"/>
                <w:szCs w:val="21"/>
              </w:rPr>
            </w:pPr>
            <w:r w:rsidRPr="00554A3F">
              <w:rPr>
                <w:rFonts w:hint="eastAsia"/>
                <w:sz w:val="21"/>
                <w:szCs w:val="21"/>
              </w:rPr>
              <w:t>8</w:t>
            </w:r>
            <w:r w:rsidRPr="00554A3F">
              <w:rPr>
                <w:sz w:val="21"/>
                <w:szCs w:val="21"/>
              </w:rPr>
              <w:t>4.4</w:t>
            </w:r>
          </w:p>
        </w:tc>
        <w:tc>
          <w:tcPr>
            <w:tcW w:w="999" w:type="dxa"/>
            <w:vAlign w:val="center"/>
          </w:tcPr>
          <w:p w14:paraId="5C8A44E9" w14:textId="77777777" w:rsidR="007A7D91" w:rsidRPr="00554A3F" w:rsidRDefault="007A7D91" w:rsidP="007A7D91">
            <w:pPr>
              <w:pStyle w:val="a2"/>
              <w:ind w:firstLineChars="0" w:firstLine="0"/>
              <w:jc w:val="center"/>
              <w:rPr>
                <w:sz w:val="21"/>
                <w:szCs w:val="21"/>
              </w:rPr>
            </w:pPr>
            <w:r w:rsidRPr="00554A3F">
              <w:rPr>
                <w:rFonts w:hint="eastAsia"/>
                <w:sz w:val="21"/>
                <w:szCs w:val="21"/>
              </w:rPr>
              <w:t>2</w:t>
            </w:r>
            <w:r w:rsidRPr="00554A3F">
              <w:rPr>
                <w:sz w:val="21"/>
                <w:szCs w:val="21"/>
              </w:rPr>
              <w:t>44.5</w:t>
            </w:r>
          </w:p>
        </w:tc>
        <w:tc>
          <w:tcPr>
            <w:tcW w:w="999" w:type="dxa"/>
            <w:vAlign w:val="center"/>
          </w:tcPr>
          <w:p w14:paraId="3F82867F" w14:textId="77777777" w:rsidR="007A7D91" w:rsidRPr="00554A3F" w:rsidRDefault="007A7D91" w:rsidP="007A7D91">
            <w:pPr>
              <w:pStyle w:val="a2"/>
              <w:ind w:firstLineChars="0" w:firstLine="0"/>
              <w:jc w:val="center"/>
              <w:rPr>
                <w:sz w:val="21"/>
                <w:szCs w:val="21"/>
              </w:rPr>
            </w:pPr>
            <w:r w:rsidRPr="00554A3F">
              <w:rPr>
                <w:rFonts w:hint="eastAsia"/>
                <w:sz w:val="21"/>
                <w:szCs w:val="21"/>
              </w:rPr>
              <w:t>1</w:t>
            </w:r>
            <w:r w:rsidRPr="00554A3F">
              <w:rPr>
                <w:sz w:val="21"/>
                <w:szCs w:val="21"/>
              </w:rPr>
              <w:t>65.9</w:t>
            </w:r>
          </w:p>
        </w:tc>
        <w:tc>
          <w:tcPr>
            <w:tcW w:w="999" w:type="dxa"/>
            <w:vAlign w:val="center"/>
          </w:tcPr>
          <w:p w14:paraId="0D6E868A" w14:textId="77777777" w:rsidR="007A7D91" w:rsidRPr="00554A3F" w:rsidRDefault="007A7D91" w:rsidP="007A7D91">
            <w:pPr>
              <w:pStyle w:val="a2"/>
              <w:ind w:firstLineChars="0" w:firstLine="0"/>
              <w:jc w:val="center"/>
              <w:rPr>
                <w:sz w:val="21"/>
                <w:szCs w:val="21"/>
              </w:rPr>
            </w:pPr>
            <w:r w:rsidRPr="00554A3F">
              <w:rPr>
                <w:rFonts w:hint="eastAsia"/>
                <w:sz w:val="21"/>
                <w:szCs w:val="21"/>
              </w:rPr>
              <w:t>5</w:t>
            </w:r>
            <w:r w:rsidRPr="00554A3F">
              <w:rPr>
                <w:sz w:val="21"/>
                <w:szCs w:val="21"/>
              </w:rPr>
              <w:t>0</w:t>
            </w:r>
          </w:p>
        </w:tc>
        <w:tc>
          <w:tcPr>
            <w:tcW w:w="999" w:type="dxa"/>
            <w:vAlign w:val="center"/>
          </w:tcPr>
          <w:p w14:paraId="642C0BC9" w14:textId="77777777" w:rsidR="007A7D91" w:rsidRPr="00554A3F" w:rsidRDefault="007A7D91" w:rsidP="007A7D91">
            <w:pPr>
              <w:pStyle w:val="a2"/>
              <w:ind w:firstLineChars="0" w:firstLine="0"/>
              <w:jc w:val="center"/>
              <w:rPr>
                <w:sz w:val="21"/>
                <w:szCs w:val="21"/>
              </w:rPr>
            </w:pPr>
            <w:r w:rsidRPr="00554A3F">
              <w:rPr>
                <w:rFonts w:hint="eastAsia"/>
                <w:sz w:val="21"/>
                <w:szCs w:val="21"/>
              </w:rPr>
              <w:t>1</w:t>
            </w:r>
            <w:r w:rsidRPr="00554A3F">
              <w:rPr>
                <w:sz w:val="21"/>
                <w:szCs w:val="21"/>
              </w:rPr>
              <w:t>44</w:t>
            </w:r>
          </w:p>
        </w:tc>
        <w:tc>
          <w:tcPr>
            <w:tcW w:w="1218" w:type="dxa"/>
            <w:vAlign w:val="center"/>
          </w:tcPr>
          <w:p w14:paraId="08CD0BF1" w14:textId="77777777" w:rsidR="007A7D91" w:rsidRPr="00554A3F" w:rsidRDefault="007A7D91" w:rsidP="007A7D91">
            <w:pPr>
              <w:pStyle w:val="a2"/>
              <w:ind w:firstLineChars="0" w:firstLine="0"/>
              <w:jc w:val="center"/>
              <w:rPr>
                <w:sz w:val="21"/>
                <w:szCs w:val="21"/>
              </w:rPr>
            </w:pPr>
            <w:r w:rsidRPr="00554A3F">
              <w:rPr>
                <w:rFonts w:hint="eastAsia"/>
                <w:sz w:val="21"/>
                <w:szCs w:val="21"/>
              </w:rPr>
              <w:t>9</w:t>
            </w:r>
          </w:p>
        </w:tc>
      </w:tr>
      <w:tr w:rsidR="007A7D91" w:rsidRPr="00554A3F" w14:paraId="7C2CE3AD" w14:textId="77777777" w:rsidTr="005747FE">
        <w:trPr>
          <w:jc w:val="center"/>
        </w:trPr>
        <w:tc>
          <w:tcPr>
            <w:tcW w:w="998" w:type="dxa"/>
            <w:vAlign w:val="center"/>
          </w:tcPr>
          <w:p w14:paraId="3C9B6F4E" w14:textId="77777777" w:rsidR="007A7D91" w:rsidRPr="00554A3F" w:rsidRDefault="007A7D91" w:rsidP="007A7D91">
            <w:pPr>
              <w:pStyle w:val="a2"/>
              <w:ind w:firstLineChars="0" w:firstLine="0"/>
              <w:jc w:val="center"/>
              <w:rPr>
                <w:sz w:val="21"/>
                <w:szCs w:val="21"/>
              </w:rPr>
            </w:pPr>
            <w:r w:rsidRPr="00554A3F">
              <w:rPr>
                <w:rFonts w:hint="eastAsia"/>
                <w:sz w:val="21"/>
                <w:szCs w:val="21"/>
              </w:rPr>
              <w:t>钢</w:t>
            </w:r>
          </w:p>
        </w:tc>
        <w:tc>
          <w:tcPr>
            <w:tcW w:w="999" w:type="dxa"/>
            <w:vAlign w:val="center"/>
          </w:tcPr>
          <w:p w14:paraId="3209E93D" w14:textId="77777777" w:rsidR="007A7D91" w:rsidRPr="00554A3F" w:rsidRDefault="007A7D91" w:rsidP="007A7D91">
            <w:pPr>
              <w:pStyle w:val="a2"/>
              <w:ind w:firstLineChars="0" w:firstLine="0"/>
              <w:jc w:val="center"/>
              <w:rPr>
                <w:sz w:val="21"/>
                <w:szCs w:val="21"/>
              </w:rPr>
            </w:pPr>
            <w:r w:rsidRPr="00554A3F">
              <w:rPr>
                <w:rFonts w:hint="eastAsia"/>
                <w:sz w:val="21"/>
                <w:szCs w:val="21"/>
              </w:rPr>
              <w:t>公斤</w:t>
            </w:r>
          </w:p>
        </w:tc>
        <w:tc>
          <w:tcPr>
            <w:tcW w:w="999" w:type="dxa"/>
            <w:vAlign w:val="center"/>
          </w:tcPr>
          <w:p w14:paraId="4145A433" w14:textId="77777777" w:rsidR="007A7D91" w:rsidRPr="00554A3F" w:rsidRDefault="007A7D91" w:rsidP="007A7D91">
            <w:pPr>
              <w:pStyle w:val="a2"/>
              <w:ind w:firstLineChars="0" w:firstLine="0"/>
              <w:jc w:val="center"/>
              <w:rPr>
                <w:sz w:val="21"/>
                <w:szCs w:val="21"/>
              </w:rPr>
            </w:pPr>
            <w:r w:rsidRPr="00554A3F">
              <w:rPr>
                <w:rFonts w:hint="eastAsia"/>
                <w:sz w:val="21"/>
                <w:szCs w:val="21"/>
              </w:rPr>
              <w:t>0</w:t>
            </w:r>
            <w:r w:rsidRPr="00554A3F">
              <w:rPr>
                <w:sz w:val="21"/>
                <w:szCs w:val="21"/>
              </w:rPr>
              <w:t>.9</w:t>
            </w:r>
          </w:p>
        </w:tc>
        <w:tc>
          <w:tcPr>
            <w:tcW w:w="999" w:type="dxa"/>
            <w:vAlign w:val="center"/>
          </w:tcPr>
          <w:p w14:paraId="27B9069B" w14:textId="77777777" w:rsidR="007A7D91" w:rsidRPr="00554A3F" w:rsidRDefault="007A7D91" w:rsidP="007A7D91">
            <w:pPr>
              <w:pStyle w:val="a2"/>
              <w:ind w:firstLineChars="0" w:firstLine="0"/>
              <w:jc w:val="center"/>
              <w:rPr>
                <w:sz w:val="21"/>
                <w:szCs w:val="21"/>
              </w:rPr>
            </w:pPr>
            <w:r w:rsidRPr="00554A3F">
              <w:rPr>
                <w:rFonts w:hint="eastAsia"/>
                <w:sz w:val="21"/>
                <w:szCs w:val="21"/>
              </w:rPr>
              <w:t>9</w:t>
            </w:r>
            <w:r w:rsidRPr="00554A3F">
              <w:rPr>
                <w:sz w:val="21"/>
                <w:szCs w:val="21"/>
              </w:rPr>
              <w:t>5.3</w:t>
            </w:r>
          </w:p>
        </w:tc>
        <w:tc>
          <w:tcPr>
            <w:tcW w:w="999" w:type="dxa"/>
            <w:vAlign w:val="center"/>
          </w:tcPr>
          <w:p w14:paraId="003F2621" w14:textId="77777777" w:rsidR="007A7D91" w:rsidRPr="00554A3F" w:rsidRDefault="007A7D91" w:rsidP="007A7D91">
            <w:pPr>
              <w:pStyle w:val="a2"/>
              <w:ind w:firstLineChars="0" w:firstLine="0"/>
              <w:jc w:val="center"/>
              <w:rPr>
                <w:sz w:val="21"/>
                <w:szCs w:val="21"/>
              </w:rPr>
            </w:pPr>
            <w:r w:rsidRPr="00554A3F">
              <w:rPr>
                <w:rFonts w:hint="eastAsia"/>
                <w:sz w:val="21"/>
                <w:szCs w:val="21"/>
              </w:rPr>
              <w:t>3</w:t>
            </w:r>
            <w:r w:rsidRPr="00554A3F">
              <w:rPr>
                <w:sz w:val="21"/>
                <w:szCs w:val="21"/>
              </w:rPr>
              <w:t>76.3</w:t>
            </w:r>
          </w:p>
        </w:tc>
        <w:tc>
          <w:tcPr>
            <w:tcW w:w="999" w:type="dxa"/>
            <w:vAlign w:val="center"/>
          </w:tcPr>
          <w:p w14:paraId="11A66DD9" w14:textId="77777777" w:rsidR="007A7D91" w:rsidRPr="00554A3F" w:rsidRDefault="007A7D91" w:rsidP="007A7D91">
            <w:pPr>
              <w:pStyle w:val="a2"/>
              <w:ind w:firstLineChars="0" w:firstLine="0"/>
              <w:jc w:val="center"/>
              <w:rPr>
                <w:sz w:val="21"/>
                <w:szCs w:val="21"/>
              </w:rPr>
            </w:pPr>
            <w:r w:rsidRPr="00554A3F">
              <w:rPr>
                <w:rFonts w:hint="eastAsia"/>
                <w:sz w:val="21"/>
                <w:szCs w:val="21"/>
              </w:rPr>
              <w:t>2</w:t>
            </w:r>
            <w:r w:rsidRPr="00554A3F">
              <w:rPr>
                <w:sz w:val="21"/>
                <w:szCs w:val="21"/>
              </w:rPr>
              <w:t>55.2</w:t>
            </w:r>
          </w:p>
        </w:tc>
        <w:tc>
          <w:tcPr>
            <w:tcW w:w="999" w:type="dxa"/>
            <w:vAlign w:val="center"/>
          </w:tcPr>
          <w:p w14:paraId="38D0D79B" w14:textId="77777777" w:rsidR="007A7D91" w:rsidRPr="00554A3F" w:rsidRDefault="007A7D91" w:rsidP="007A7D91">
            <w:pPr>
              <w:pStyle w:val="a2"/>
              <w:ind w:firstLineChars="0" w:firstLine="0"/>
              <w:jc w:val="center"/>
              <w:rPr>
                <w:sz w:val="21"/>
                <w:szCs w:val="21"/>
              </w:rPr>
            </w:pPr>
            <w:r w:rsidRPr="00554A3F">
              <w:rPr>
                <w:rFonts w:hint="eastAsia"/>
                <w:sz w:val="21"/>
                <w:szCs w:val="21"/>
              </w:rPr>
              <w:t>1</w:t>
            </w:r>
            <w:r w:rsidRPr="00554A3F">
              <w:rPr>
                <w:sz w:val="21"/>
                <w:szCs w:val="21"/>
              </w:rPr>
              <w:t>06</w:t>
            </w:r>
          </w:p>
        </w:tc>
        <w:tc>
          <w:tcPr>
            <w:tcW w:w="999" w:type="dxa"/>
            <w:vAlign w:val="center"/>
          </w:tcPr>
          <w:p w14:paraId="3EEC18E0" w14:textId="77777777" w:rsidR="007A7D91" w:rsidRPr="00554A3F" w:rsidRDefault="007A7D91" w:rsidP="007A7D91">
            <w:pPr>
              <w:pStyle w:val="a2"/>
              <w:ind w:firstLineChars="0" w:firstLine="0"/>
              <w:jc w:val="center"/>
              <w:rPr>
                <w:sz w:val="21"/>
                <w:szCs w:val="21"/>
              </w:rPr>
            </w:pPr>
            <w:r w:rsidRPr="00554A3F">
              <w:rPr>
                <w:rFonts w:hint="eastAsia"/>
                <w:sz w:val="21"/>
                <w:szCs w:val="21"/>
              </w:rPr>
              <w:t>4</w:t>
            </w:r>
            <w:r w:rsidRPr="00554A3F">
              <w:rPr>
                <w:sz w:val="21"/>
                <w:szCs w:val="21"/>
              </w:rPr>
              <w:t>18</w:t>
            </w:r>
          </w:p>
        </w:tc>
        <w:tc>
          <w:tcPr>
            <w:tcW w:w="1218" w:type="dxa"/>
            <w:vAlign w:val="center"/>
          </w:tcPr>
          <w:p w14:paraId="028324F1" w14:textId="77777777" w:rsidR="007A7D91" w:rsidRPr="00554A3F" w:rsidRDefault="007A7D91" w:rsidP="007A7D91">
            <w:pPr>
              <w:pStyle w:val="a2"/>
              <w:ind w:firstLineChars="0" w:firstLine="0"/>
              <w:jc w:val="center"/>
              <w:rPr>
                <w:sz w:val="21"/>
                <w:szCs w:val="21"/>
              </w:rPr>
            </w:pPr>
            <w:r w:rsidRPr="00554A3F">
              <w:rPr>
                <w:rFonts w:hint="eastAsia"/>
                <w:sz w:val="21"/>
                <w:szCs w:val="21"/>
              </w:rPr>
              <w:t>2</w:t>
            </w:r>
            <w:r w:rsidRPr="00554A3F">
              <w:rPr>
                <w:sz w:val="21"/>
                <w:szCs w:val="21"/>
              </w:rPr>
              <w:t>81</w:t>
            </w:r>
          </w:p>
        </w:tc>
      </w:tr>
      <w:tr w:rsidR="007A7D91" w:rsidRPr="00554A3F" w14:paraId="73C31753" w14:textId="77777777" w:rsidTr="005747FE">
        <w:trPr>
          <w:jc w:val="center"/>
        </w:trPr>
        <w:tc>
          <w:tcPr>
            <w:tcW w:w="998" w:type="dxa"/>
            <w:vAlign w:val="center"/>
          </w:tcPr>
          <w:p w14:paraId="6127518B" w14:textId="77777777" w:rsidR="007A7D91" w:rsidRPr="00554A3F" w:rsidRDefault="007A7D91" w:rsidP="007A7D91">
            <w:pPr>
              <w:pStyle w:val="a2"/>
              <w:ind w:firstLineChars="0" w:firstLine="0"/>
              <w:jc w:val="center"/>
              <w:rPr>
                <w:sz w:val="21"/>
                <w:szCs w:val="21"/>
              </w:rPr>
            </w:pPr>
            <w:r w:rsidRPr="00554A3F">
              <w:rPr>
                <w:rFonts w:hint="eastAsia"/>
                <w:sz w:val="21"/>
                <w:szCs w:val="21"/>
              </w:rPr>
              <w:t>棉布</w:t>
            </w:r>
          </w:p>
        </w:tc>
        <w:tc>
          <w:tcPr>
            <w:tcW w:w="999" w:type="dxa"/>
            <w:vAlign w:val="center"/>
          </w:tcPr>
          <w:p w14:paraId="3C702F6B" w14:textId="77777777" w:rsidR="007A7D91" w:rsidRPr="00554A3F" w:rsidRDefault="007A7D91" w:rsidP="007A7D91">
            <w:pPr>
              <w:pStyle w:val="a2"/>
              <w:ind w:firstLineChars="0" w:firstLine="0"/>
              <w:jc w:val="center"/>
              <w:rPr>
                <w:sz w:val="21"/>
                <w:szCs w:val="21"/>
              </w:rPr>
            </w:pPr>
            <w:r w:rsidRPr="00554A3F">
              <w:rPr>
                <w:rFonts w:hint="eastAsia"/>
                <w:sz w:val="21"/>
                <w:szCs w:val="21"/>
              </w:rPr>
              <w:t>公斤</w:t>
            </w:r>
          </w:p>
        </w:tc>
        <w:tc>
          <w:tcPr>
            <w:tcW w:w="999" w:type="dxa"/>
            <w:vAlign w:val="center"/>
          </w:tcPr>
          <w:p w14:paraId="36D7E141" w14:textId="77777777" w:rsidR="007A7D91" w:rsidRPr="00554A3F" w:rsidRDefault="007A7D91" w:rsidP="007A7D91">
            <w:pPr>
              <w:pStyle w:val="a2"/>
              <w:ind w:firstLineChars="0" w:firstLine="0"/>
              <w:jc w:val="center"/>
              <w:rPr>
                <w:sz w:val="21"/>
                <w:szCs w:val="21"/>
              </w:rPr>
            </w:pPr>
            <w:r w:rsidRPr="00554A3F">
              <w:rPr>
                <w:rFonts w:hint="eastAsia"/>
                <w:sz w:val="21"/>
                <w:szCs w:val="21"/>
              </w:rPr>
              <w:t>7</w:t>
            </w:r>
            <w:r w:rsidRPr="00554A3F">
              <w:rPr>
                <w:sz w:val="21"/>
                <w:szCs w:val="21"/>
              </w:rPr>
              <w:t>.34</w:t>
            </w:r>
            <w:r w:rsidRPr="00554A3F">
              <w:rPr>
                <w:rFonts w:hint="eastAsia"/>
                <w:sz w:val="21"/>
                <w:szCs w:val="21"/>
                <w:vertAlign w:val="superscript"/>
              </w:rPr>
              <w:t>*</w:t>
            </w:r>
          </w:p>
        </w:tc>
        <w:tc>
          <w:tcPr>
            <w:tcW w:w="999" w:type="dxa"/>
            <w:vAlign w:val="center"/>
          </w:tcPr>
          <w:p w14:paraId="12E95C19" w14:textId="77777777" w:rsidR="007A7D91" w:rsidRPr="00554A3F" w:rsidRDefault="007A7D91" w:rsidP="007A7D91">
            <w:pPr>
              <w:pStyle w:val="a2"/>
              <w:ind w:firstLineChars="0" w:firstLine="0"/>
              <w:jc w:val="center"/>
              <w:rPr>
                <w:sz w:val="21"/>
                <w:szCs w:val="21"/>
              </w:rPr>
            </w:pPr>
            <w:r w:rsidRPr="00554A3F">
              <w:rPr>
                <w:rFonts w:hint="eastAsia"/>
                <w:sz w:val="21"/>
                <w:szCs w:val="21"/>
              </w:rPr>
              <w:t>2</w:t>
            </w:r>
            <w:r w:rsidRPr="00554A3F">
              <w:rPr>
                <w:sz w:val="21"/>
                <w:szCs w:val="21"/>
              </w:rPr>
              <w:t>0.28</w:t>
            </w:r>
          </w:p>
        </w:tc>
        <w:tc>
          <w:tcPr>
            <w:tcW w:w="999" w:type="dxa"/>
            <w:vAlign w:val="center"/>
          </w:tcPr>
          <w:p w14:paraId="1D7EEAA0" w14:textId="77777777" w:rsidR="007A7D91" w:rsidRPr="00554A3F" w:rsidRDefault="007A7D91" w:rsidP="007A7D91">
            <w:pPr>
              <w:pStyle w:val="a2"/>
              <w:ind w:firstLineChars="0" w:firstLine="0"/>
              <w:jc w:val="center"/>
              <w:rPr>
                <w:sz w:val="21"/>
                <w:szCs w:val="21"/>
              </w:rPr>
            </w:pPr>
            <w:r w:rsidRPr="00554A3F">
              <w:rPr>
                <w:rFonts w:hint="eastAsia"/>
                <w:sz w:val="21"/>
                <w:szCs w:val="21"/>
              </w:rPr>
              <w:t>6</w:t>
            </w:r>
            <w:r w:rsidRPr="00554A3F">
              <w:rPr>
                <w:sz w:val="21"/>
                <w:szCs w:val="21"/>
              </w:rPr>
              <w:t>1.42</w:t>
            </w:r>
          </w:p>
        </w:tc>
        <w:tc>
          <w:tcPr>
            <w:tcW w:w="999" w:type="dxa"/>
            <w:vAlign w:val="center"/>
          </w:tcPr>
          <w:p w14:paraId="28FBB0CD" w14:textId="77777777" w:rsidR="007A7D91" w:rsidRPr="00554A3F" w:rsidRDefault="007A7D91" w:rsidP="007A7D91">
            <w:pPr>
              <w:pStyle w:val="a2"/>
              <w:ind w:firstLineChars="0" w:firstLine="0"/>
              <w:jc w:val="center"/>
              <w:rPr>
                <w:sz w:val="21"/>
                <w:szCs w:val="21"/>
              </w:rPr>
            </w:pPr>
            <w:r w:rsidRPr="00554A3F">
              <w:rPr>
                <w:rFonts w:hint="eastAsia"/>
                <w:sz w:val="21"/>
                <w:szCs w:val="21"/>
              </w:rPr>
              <w:t>7</w:t>
            </w:r>
            <w:r w:rsidRPr="00554A3F">
              <w:rPr>
                <w:sz w:val="21"/>
                <w:szCs w:val="21"/>
              </w:rPr>
              <w:t>0.38</w:t>
            </w:r>
          </w:p>
        </w:tc>
        <w:tc>
          <w:tcPr>
            <w:tcW w:w="999" w:type="dxa"/>
            <w:vAlign w:val="center"/>
          </w:tcPr>
          <w:p w14:paraId="5ABA768C" w14:textId="77777777" w:rsidR="007A7D91" w:rsidRPr="00554A3F" w:rsidRDefault="007A7D91" w:rsidP="007A7D91">
            <w:pPr>
              <w:pStyle w:val="a2"/>
              <w:ind w:firstLineChars="0" w:firstLine="0"/>
              <w:jc w:val="center"/>
              <w:rPr>
                <w:sz w:val="21"/>
                <w:szCs w:val="21"/>
              </w:rPr>
            </w:pPr>
            <w:r w:rsidRPr="00554A3F">
              <w:rPr>
                <w:rFonts w:hint="eastAsia"/>
                <w:sz w:val="21"/>
                <w:szCs w:val="21"/>
              </w:rPr>
              <w:t>2</w:t>
            </w:r>
            <w:r w:rsidRPr="00554A3F">
              <w:rPr>
                <w:sz w:val="21"/>
                <w:szCs w:val="21"/>
              </w:rPr>
              <w:t>.8</w:t>
            </w:r>
          </w:p>
        </w:tc>
        <w:tc>
          <w:tcPr>
            <w:tcW w:w="999" w:type="dxa"/>
            <w:vAlign w:val="center"/>
          </w:tcPr>
          <w:p w14:paraId="3E62BD0A" w14:textId="77777777" w:rsidR="007A7D91" w:rsidRPr="00554A3F" w:rsidRDefault="007A7D91" w:rsidP="007A7D91">
            <w:pPr>
              <w:pStyle w:val="a2"/>
              <w:ind w:firstLineChars="0" w:firstLine="0"/>
              <w:jc w:val="center"/>
              <w:rPr>
                <w:sz w:val="21"/>
                <w:szCs w:val="21"/>
              </w:rPr>
            </w:pPr>
            <w:r w:rsidRPr="00554A3F">
              <w:rPr>
                <w:rFonts w:hint="eastAsia"/>
                <w:sz w:val="21"/>
                <w:szCs w:val="21"/>
              </w:rPr>
              <w:t>8</w:t>
            </w:r>
            <w:r w:rsidRPr="00554A3F">
              <w:rPr>
                <w:sz w:val="21"/>
                <w:szCs w:val="21"/>
              </w:rPr>
              <w:t>.4</w:t>
            </w:r>
          </w:p>
        </w:tc>
        <w:tc>
          <w:tcPr>
            <w:tcW w:w="1218" w:type="dxa"/>
            <w:vAlign w:val="center"/>
          </w:tcPr>
          <w:p w14:paraId="6CFAFCDA" w14:textId="77777777" w:rsidR="007A7D91" w:rsidRPr="00554A3F" w:rsidRDefault="007A7D91" w:rsidP="007A7D91">
            <w:pPr>
              <w:pStyle w:val="a2"/>
              <w:ind w:firstLineChars="0" w:firstLine="0"/>
              <w:jc w:val="center"/>
              <w:rPr>
                <w:sz w:val="21"/>
                <w:szCs w:val="21"/>
              </w:rPr>
            </w:pPr>
            <w:r w:rsidRPr="00554A3F">
              <w:rPr>
                <w:rFonts w:hint="eastAsia"/>
                <w:sz w:val="21"/>
                <w:szCs w:val="21"/>
              </w:rPr>
              <w:t>9</w:t>
            </w:r>
            <w:r w:rsidRPr="00554A3F">
              <w:rPr>
                <w:sz w:val="21"/>
                <w:szCs w:val="21"/>
              </w:rPr>
              <w:t>.6</w:t>
            </w:r>
          </w:p>
        </w:tc>
      </w:tr>
    </w:tbl>
    <w:p w14:paraId="780A3391" w14:textId="77777777" w:rsidR="007A7D91" w:rsidRPr="00554A3F" w:rsidRDefault="007A7D91" w:rsidP="007A7D91">
      <w:pPr>
        <w:pStyle w:val="aff1"/>
      </w:pPr>
      <w:r w:rsidRPr="00554A3F">
        <w:rPr>
          <w:rFonts w:hint="eastAsia"/>
        </w:rPr>
        <w:t>*</w:t>
      </w:r>
      <w:r w:rsidRPr="00554A3F">
        <w:rPr>
          <w:rFonts w:hint="eastAsia"/>
        </w:rPr>
        <w:t>包括个体手工业的产量</w:t>
      </w:r>
    </w:p>
    <w:p w14:paraId="3A693B23" w14:textId="386C8463" w:rsidR="007A7D91" w:rsidRPr="00554A3F" w:rsidRDefault="007A7D91" w:rsidP="007A7D91">
      <w:pPr>
        <w:pStyle w:val="aff1"/>
      </w:pPr>
      <w:r w:rsidRPr="00554A3F">
        <w:rPr>
          <w:rFonts w:hint="eastAsia"/>
        </w:rPr>
        <w:t>数据来源：国民经济统计报告资料选编：《我国的国民经济建设和人民生活》，统计出版社</w:t>
      </w:r>
      <w:r w:rsidRPr="00554A3F">
        <w:rPr>
          <w:rFonts w:hint="eastAsia"/>
        </w:rPr>
        <w:t>1</w:t>
      </w:r>
      <w:r w:rsidRPr="00554A3F">
        <w:t>958</w:t>
      </w:r>
      <w:r w:rsidRPr="00554A3F">
        <w:rPr>
          <w:rFonts w:hint="eastAsia"/>
        </w:rPr>
        <w:t>年版</w:t>
      </w:r>
      <w:r w:rsidR="009D43A4">
        <w:rPr>
          <w:rFonts w:hint="eastAsia"/>
        </w:rPr>
        <w:t>。</w:t>
      </w:r>
    </w:p>
    <w:p w14:paraId="40062A97" w14:textId="1F6EE2F4" w:rsidR="007A7D91" w:rsidRPr="008742E5" w:rsidRDefault="007A7D91" w:rsidP="007A7D91">
      <w:pPr>
        <w:pStyle w:val="a2"/>
        <w:ind w:firstLine="480"/>
      </w:pPr>
      <w:r>
        <w:rPr>
          <w:rFonts w:hint="eastAsia"/>
        </w:rPr>
        <w:t>1</w:t>
      </w:r>
      <w:r>
        <w:t>949</w:t>
      </w:r>
      <w:r>
        <w:rPr>
          <w:rFonts w:hint="eastAsia"/>
        </w:rPr>
        <w:t>年</w:t>
      </w:r>
      <w:r w:rsidR="00D2203B">
        <w:rPr>
          <w:rFonts w:hint="eastAsia"/>
        </w:rPr>
        <w:t>新中国成立</w:t>
      </w:r>
      <w:r w:rsidRPr="008742E5">
        <w:rPr>
          <w:rFonts w:hint="eastAsia"/>
        </w:rPr>
        <w:t>后，在西方对中国的禁运封锁和对华财产管制、冻结</w:t>
      </w:r>
      <w:r>
        <w:rPr>
          <w:rFonts w:hint="eastAsia"/>
        </w:rPr>
        <w:t>，以及</w:t>
      </w:r>
      <w:r w:rsidRPr="008742E5">
        <w:rPr>
          <w:rFonts w:hint="eastAsia"/>
        </w:rPr>
        <w:t>抗美援朝的背景下，中国政府开始统一货币、整顿金融市场，没收官僚建立国有企业，平抑物价，努力恢复与发展工农业生产，具体来说</w:t>
      </w:r>
      <w:r>
        <w:rPr>
          <w:rFonts w:hint="eastAsia"/>
        </w:rPr>
        <w:t>：</w:t>
      </w:r>
      <w:r w:rsidRPr="008742E5">
        <w:rPr>
          <w:rFonts w:hint="eastAsia"/>
        </w:rPr>
        <w:t>在农业的恢复和发展方面</w:t>
      </w:r>
      <w:r>
        <w:rPr>
          <w:rFonts w:hint="eastAsia"/>
        </w:rPr>
        <w:t>，</w:t>
      </w:r>
      <w:r w:rsidRPr="008742E5">
        <w:rPr>
          <w:rFonts w:hint="eastAsia"/>
        </w:rPr>
        <w:t>增加政府对农业的投资和物资供应，兴修水利，土改和开垦荒地，开通城乡交流和提高农产品比价，发展农业互助组，科学种田的农业技术推广，提高农业生产率；在工业的恢复和发展方面</w:t>
      </w:r>
      <w:r>
        <w:rPr>
          <w:rFonts w:hint="eastAsia"/>
        </w:rPr>
        <w:t>，</w:t>
      </w:r>
      <w:r w:rsidRPr="008742E5">
        <w:rPr>
          <w:rFonts w:hint="eastAsia"/>
        </w:rPr>
        <w:t>没收官僚资本和外国资本，建立国营企业，允许多种所有制共存，尊重价值规律，调动生产积极性；财税改革方面</w:t>
      </w:r>
      <w:r>
        <w:rPr>
          <w:rFonts w:hint="eastAsia"/>
        </w:rPr>
        <w:t>，</w:t>
      </w:r>
      <w:r w:rsidRPr="008742E5">
        <w:rPr>
          <w:rFonts w:hint="eastAsia"/>
        </w:rPr>
        <w:t>加强税收征管，加强国营企业的财务管理，发行公债和接收外债援助，使得财政状况得到改善</w:t>
      </w:r>
      <w:r>
        <w:rPr>
          <w:rFonts w:hint="eastAsia"/>
        </w:rPr>
        <w:t>，</w:t>
      </w:r>
      <w:r w:rsidRPr="008742E5">
        <w:rPr>
          <w:rFonts w:hint="eastAsia"/>
        </w:rPr>
        <w:t>金融方面：将存贷业务纳入国家计划，加强外汇管理，实现外汇收支平衡，率先对私营金融业进行社会主义改造，收归国有。</w:t>
      </w:r>
      <w:r>
        <w:rPr>
          <w:rFonts w:hint="eastAsia"/>
        </w:rPr>
        <w:t>1</w:t>
      </w:r>
      <w:r>
        <w:t>949</w:t>
      </w:r>
      <w:r>
        <w:rPr>
          <w:rFonts w:hint="eastAsia"/>
        </w:rPr>
        <w:t>年，中国的国有经济已经在金融和现代工业、交通等领域获得了主导地位</w:t>
      </w:r>
      <w:r>
        <w:rPr>
          <w:rStyle w:val="a9"/>
        </w:rPr>
        <w:footnoteReference w:id="3"/>
      </w:r>
      <w:r>
        <w:rPr>
          <w:rFonts w:hint="eastAsia"/>
        </w:rPr>
        <w:t>，</w:t>
      </w:r>
      <w:r w:rsidRPr="008742E5">
        <w:rPr>
          <w:rFonts w:hint="eastAsia"/>
        </w:rPr>
        <w:t>至</w:t>
      </w:r>
      <w:r w:rsidRPr="008742E5">
        <w:rPr>
          <w:rFonts w:hint="eastAsia"/>
        </w:rPr>
        <w:t>1</w:t>
      </w:r>
      <w:r w:rsidRPr="008742E5">
        <w:t>952</w:t>
      </w:r>
      <w:r w:rsidRPr="008742E5">
        <w:rPr>
          <w:rFonts w:hint="eastAsia"/>
        </w:rPr>
        <w:t>年国民经济得到了较好的恢复，工农业产值超过战前最高水平。</w:t>
      </w:r>
    </w:p>
    <w:p w14:paraId="052BB775" w14:textId="35137848" w:rsidR="008742E5" w:rsidRPr="008742E5" w:rsidRDefault="00E572D6" w:rsidP="00EE0017">
      <w:pPr>
        <w:pStyle w:val="af2"/>
      </w:pPr>
      <w:r w:rsidRPr="008742E5">
        <w:rPr>
          <w:rFonts w:hint="eastAsia"/>
        </w:rPr>
        <w:t>图表</w:t>
      </w:r>
      <w:r w:rsidRPr="008742E5">
        <w:rPr>
          <w:rFonts w:hint="eastAsia"/>
        </w:rPr>
        <w:t xml:space="preserve"> </w:t>
      </w:r>
      <w:r w:rsidRPr="008742E5">
        <w:fldChar w:fldCharType="begin"/>
      </w:r>
      <w:r w:rsidRPr="008742E5">
        <w:instrText xml:space="preserve"> </w:instrText>
      </w:r>
      <w:r w:rsidRPr="008742E5">
        <w:rPr>
          <w:rFonts w:hint="eastAsia"/>
        </w:rPr>
        <w:instrText xml:space="preserve">SEQ </w:instrText>
      </w:r>
      <w:r w:rsidRPr="008742E5">
        <w:rPr>
          <w:rFonts w:hint="eastAsia"/>
        </w:rPr>
        <w:instrText>图表</w:instrText>
      </w:r>
      <w:r w:rsidRPr="008742E5">
        <w:rPr>
          <w:rFonts w:hint="eastAsia"/>
        </w:rPr>
        <w:instrText xml:space="preserve"> \* ARABIC</w:instrText>
      </w:r>
      <w:r w:rsidRPr="008742E5">
        <w:instrText xml:space="preserve"> </w:instrText>
      </w:r>
      <w:r w:rsidRPr="008742E5">
        <w:fldChar w:fldCharType="separate"/>
      </w:r>
      <w:r w:rsidR="00554BA6">
        <w:rPr>
          <w:noProof/>
        </w:rPr>
        <w:t>2</w:t>
      </w:r>
      <w:r w:rsidRPr="008742E5">
        <w:fldChar w:fldCharType="end"/>
      </w:r>
      <w:r w:rsidRPr="008742E5">
        <w:t xml:space="preserve"> </w:t>
      </w:r>
      <w:r>
        <w:t xml:space="preserve"> </w:t>
      </w:r>
      <w:r w:rsidR="008742E5" w:rsidRPr="008742E5">
        <w:t>1950</w:t>
      </w:r>
      <w:r w:rsidR="008742E5" w:rsidRPr="008742E5">
        <w:rPr>
          <w:rFonts w:hint="eastAsia"/>
        </w:rPr>
        <w:t>-</w:t>
      </w:r>
      <w:r w:rsidR="008742E5" w:rsidRPr="008742E5">
        <w:t>1952</w:t>
      </w:r>
      <w:r w:rsidR="008742E5" w:rsidRPr="008742E5">
        <w:rPr>
          <w:rFonts w:hint="eastAsia"/>
        </w:rPr>
        <w:t>年我国各部分经济增长情况（单位：</w:t>
      </w:r>
      <w:r w:rsidR="008742E5" w:rsidRPr="008742E5">
        <w:rPr>
          <w:rFonts w:hint="eastAsia"/>
        </w:rPr>
        <w:t>%</w:t>
      </w:r>
      <w:r w:rsidR="008742E5" w:rsidRPr="008742E5">
        <w:rPr>
          <w:rFonts w:hint="eastAsia"/>
        </w:rPr>
        <w:t>）</w:t>
      </w:r>
    </w:p>
    <w:tbl>
      <w:tblPr>
        <w:tblW w:w="9235" w:type="dxa"/>
        <w:jc w:val="center"/>
        <w:tblCellMar>
          <w:left w:w="0" w:type="dxa"/>
          <w:right w:w="0" w:type="dxa"/>
        </w:tblCellMar>
        <w:tblLook w:val="0420" w:firstRow="1" w:lastRow="0" w:firstColumn="0" w:lastColumn="0" w:noHBand="0" w:noVBand="1"/>
      </w:tblPr>
      <w:tblGrid>
        <w:gridCol w:w="1936"/>
        <w:gridCol w:w="1456"/>
        <w:gridCol w:w="1418"/>
        <w:gridCol w:w="1340"/>
        <w:gridCol w:w="1542"/>
        <w:gridCol w:w="1543"/>
      </w:tblGrid>
      <w:tr w:rsidR="008742E5" w:rsidRPr="005201CC" w14:paraId="009C827E" w14:textId="77777777" w:rsidTr="005747FE">
        <w:trPr>
          <w:trHeight w:val="384"/>
          <w:jc w:val="center"/>
        </w:trPr>
        <w:tc>
          <w:tcPr>
            <w:tcW w:w="19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929C1EA" w14:textId="77777777" w:rsidR="008742E5" w:rsidRPr="005201CC" w:rsidRDefault="008742E5" w:rsidP="008742E5">
            <w:pPr>
              <w:pStyle w:val="a2"/>
              <w:ind w:firstLineChars="8" w:firstLine="17"/>
              <w:jc w:val="center"/>
              <w:rPr>
                <w:sz w:val="21"/>
                <w:szCs w:val="21"/>
              </w:rPr>
            </w:pPr>
          </w:p>
        </w:tc>
        <w:tc>
          <w:tcPr>
            <w:tcW w:w="145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20139F9" w14:textId="77777777" w:rsidR="008742E5" w:rsidRPr="005201CC" w:rsidRDefault="008742E5" w:rsidP="008742E5">
            <w:pPr>
              <w:pStyle w:val="a2"/>
              <w:ind w:firstLineChars="8" w:firstLine="17"/>
              <w:jc w:val="center"/>
              <w:rPr>
                <w:sz w:val="21"/>
                <w:szCs w:val="21"/>
              </w:rPr>
            </w:pPr>
            <w:r w:rsidRPr="005201CC">
              <w:rPr>
                <w:rFonts w:hint="eastAsia"/>
                <w:sz w:val="21"/>
                <w:szCs w:val="21"/>
              </w:rPr>
              <w:t>工农业合计</w:t>
            </w:r>
          </w:p>
        </w:tc>
        <w:tc>
          <w:tcPr>
            <w:tcW w:w="141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419EAFD" w14:textId="77777777" w:rsidR="008742E5" w:rsidRPr="005201CC" w:rsidRDefault="008742E5" w:rsidP="008742E5">
            <w:pPr>
              <w:pStyle w:val="a2"/>
              <w:ind w:firstLineChars="8" w:firstLine="17"/>
              <w:jc w:val="center"/>
              <w:rPr>
                <w:sz w:val="21"/>
                <w:szCs w:val="21"/>
              </w:rPr>
            </w:pPr>
            <w:r w:rsidRPr="005201CC">
              <w:rPr>
                <w:rFonts w:hint="eastAsia"/>
                <w:sz w:val="21"/>
                <w:szCs w:val="21"/>
              </w:rPr>
              <w:t>农业</w:t>
            </w:r>
          </w:p>
        </w:tc>
        <w:tc>
          <w:tcPr>
            <w:tcW w:w="4425" w:type="dxa"/>
            <w:gridSpan w:val="3"/>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158A41B" w14:textId="77777777" w:rsidR="008742E5" w:rsidRPr="005201CC" w:rsidRDefault="008742E5" w:rsidP="008742E5">
            <w:pPr>
              <w:pStyle w:val="a2"/>
              <w:ind w:firstLineChars="8" w:firstLine="17"/>
              <w:jc w:val="center"/>
              <w:rPr>
                <w:sz w:val="21"/>
                <w:szCs w:val="21"/>
              </w:rPr>
            </w:pPr>
            <w:r w:rsidRPr="005201CC">
              <w:rPr>
                <w:rFonts w:hint="eastAsia"/>
                <w:sz w:val="21"/>
                <w:szCs w:val="21"/>
              </w:rPr>
              <w:t>工业</w:t>
            </w:r>
          </w:p>
        </w:tc>
      </w:tr>
      <w:tr w:rsidR="008742E5" w:rsidRPr="005201CC" w14:paraId="2BF9CA28" w14:textId="77777777" w:rsidTr="005747FE">
        <w:trPr>
          <w:trHeight w:val="383"/>
          <w:jc w:val="center"/>
        </w:trPr>
        <w:tc>
          <w:tcPr>
            <w:tcW w:w="19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F46D7B8" w14:textId="77777777" w:rsidR="008742E5" w:rsidRPr="005201CC" w:rsidRDefault="008742E5" w:rsidP="008742E5">
            <w:pPr>
              <w:pStyle w:val="a2"/>
              <w:ind w:firstLineChars="8" w:firstLine="17"/>
              <w:jc w:val="center"/>
              <w:rPr>
                <w:sz w:val="21"/>
                <w:szCs w:val="21"/>
              </w:rPr>
            </w:pPr>
          </w:p>
        </w:tc>
        <w:tc>
          <w:tcPr>
            <w:tcW w:w="145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BCE6D50" w14:textId="77777777" w:rsidR="008742E5" w:rsidRPr="005201CC" w:rsidRDefault="008742E5" w:rsidP="008742E5">
            <w:pPr>
              <w:pStyle w:val="a2"/>
              <w:ind w:firstLineChars="8" w:firstLine="17"/>
              <w:jc w:val="center"/>
              <w:rPr>
                <w:sz w:val="21"/>
                <w:szCs w:val="21"/>
              </w:rPr>
            </w:pPr>
          </w:p>
        </w:tc>
        <w:tc>
          <w:tcPr>
            <w:tcW w:w="141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9444F46" w14:textId="77777777" w:rsidR="008742E5" w:rsidRPr="005201CC" w:rsidRDefault="008742E5" w:rsidP="008742E5">
            <w:pPr>
              <w:pStyle w:val="a2"/>
              <w:ind w:firstLineChars="8" w:firstLine="17"/>
              <w:jc w:val="center"/>
              <w:rPr>
                <w:sz w:val="21"/>
                <w:szCs w:val="21"/>
              </w:rPr>
            </w:pPr>
          </w:p>
        </w:tc>
        <w:tc>
          <w:tcPr>
            <w:tcW w:w="134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CA1EAE9" w14:textId="77777777" w:rsidR="008742E5" w:rsidRPr="005201CC" w:rsidRDefault="008742E5" w:rsidP="008742E5">
            <w:pPr>
              <w:pStyle w:val="a2"/>
              <w:ind w:firstLineChars="8" w:firstLine="17"/>
              <w:jc w:val="center"/>
              <w:rPr>
                <w:sz w:val="21"/>
                <w:szCs w:val="21"/>
              </w:rPr>
            </w:pPr>
            <w:r w:rsidRPr="005201CC">
              <w:rPr>
                <w:rFonts w:hint="eastAsia"/>
                <w:sz w:val="21"/>
                <w:szCs w:val="21"/>
              </w:rPr>
              <w:t>小计</w:t>
            </w:r>
          </w:p>
        </w:tc>
        <w:tc>
          <w:tcPr>
            <w:tcW w:w="154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ABDD0DD" w14:textId="77777777" w:rsidR="008742E5" w:rsidRPr="005201CC" w:rsidRDefault="008742E5" w:rsidP="008742E5">
            <w:pPr>
              <w:pStyle w:val="a2"/>
              <w:ind w:firstLineChars="8" w:firstLine="17"/>
              <w:jc w:val="center"/>
              <w:rPr>
                <w:sz w:val="21"/>
                <w:szCs w:val="21"/>
              </w:rPr>
            </w:pPr>
            <w:r w:rsidRPr="005201CC">
              <w:rPr>
                <w:rFonts w:hint="eastAsia"/>
                <w:sz w:val="21"/>
                <w:szCs w:val="21"/>
              </w:rPr>
              <w:t>轻工业</w:t>
            </w:r>
          </w:p>
        </w:tc>
        <w:tc>
          <w:tcPr>
            <w:tcW w:w="15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F0272C5" w14:textId="77777777" w:rsidR="008742E5" w:rsidRPr="005201CC" w:rsidRDefault="008742E5" w:rsidP="008742E5">
            <w:pPr>
              <w:pStyle w:val="a2"/>
              <w:ind w:firstLineChars="8" w:firstLine="17"/>
              <w:jc w:val="center"/>
              <w:rPr>
                <w:sz w:val="21"/>
                <w:szCs w:val="21"/>
              </w:rPr>
            </w:pPr>
            <w:r w:rsidRPr="005201CC">
              <w:rPr>
                <w:rFonts w:hint="eastAsia"/>
                <w:sz w:val="21"/>
                <w:szCs w:val="21"/>
              </w:rPr>
              <w:t>重工业</w:t>
            </w:r>
          </w:p>
        </w:tc>
      </w:tr>
      <w:tr w:rsidR="008742E5" w:rsidRPr="005201CC" w14:paraId="55318C2B" w14:textId="77777777" w:rsidTr="005747FE">
        <w:trPr>
          <w:trHeight w:val="384"/>
          <w:jc w:val="center"/>
        </w:trPr>
        <w:tc>
          <w:tcPr>
            <w:tcW w:w="19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8CD2B29" w14:textId="77777777" w:rsidR="008742E5" w:rsidRPr="005201CC" w:rsidRDefault="008742E5" w:rsidP="008742E5">
            <w:pPr>
              <w:pStyle w:val="a2"/>
              <w:ind w:firstLineChars="8" w:firstLine="17"/>
              <w:jc w:val="center"/>
              <w:rPr>
                <w:sz w:val="21"/>
                <w:szCs w:val="21"/>
              </w:rPr>
            </w:pPr>
            <w:r w:rsidRPr="005201CC">
              <w:rPr>
                <w:rFonts w:hint="eastAsia"/>
                <w:sz w:val="21"/>
                <w:szCs w:val="21"/>
              </w:rPr>
              <w:t>平均增长速度</w:t>
            </w:r>
          </w:p>
        </w:tc>
        <w:tc>
          <w:tcPr>
            <w:tcW w:w="145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1FD9A6F" w14:textId="77777777" w:rsidR="008742E5" w:rsidRPr="005201CC" w:rsidRDefault="008742E5" w:rsidP="008742E5">
            <w:pPr>
              <w:pStyle w:val="a2"/>
              <w:ind w:firstLineChars="8" w:firstLine="17"/>
              <w:jc w:val="center"/>
              <w:rPr>
                <w:sz w:val="21"/>
                <w:szCs w:val="21"/>
              </w:rPr>
            </w:pPr>
            <w:r w:rsidRPr="005201CC">
              <w:rPr>
                <w:rFonts w:hint="eastAsia"/>
                <w:sz w:val="21"/>
                <w:szCs w:val="21"/>
              </w:rPr>
              <w:t>21.1</w:t>
            </w:r>
          </w:p>
        </w:tc>
        <w:tc>
          <w:tcPr>
            <w:tcW w:w="141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91A8CA8" w14:textId="77777777" w:rsidR="008742E5" w:rsidRPr="005201CC" w:rsidRDefault="008742E5" w:rsidP="008742E5">
            <w:pPr>
              <w:pStyle w:val="a2"/>
              <w:ind w:firstLineChars="8" w:firstLine="17"/>
              <w:jc w:val="center"/>
              <w:rPr>
                <w:sz w:val="21"/>
                <w:szCs w:val="21"/>
              </w:rPr>
            </w:pPr>
            <w:r w:rsidRPr="005201CC">
              <w:rPr>
                <w:rFonts w:hint="eastAsia"/>
                <w:sz w:val="21"/>
                <w:szCs w:val="21"/>
              </w:rPr>
              <w:t>14.1</w:t>
            </w:r>
          </w:p>
        </w:tc>
        <w:tc>
          <w:tcPr>
            <w:tcW w:w="134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A92FE4B" w14:textId="77777777" w:rsidR="008742E5" w:rsidRPr="005201CC" w:rsidRDefault="008742E5" w:rsidP="008742E5">
            <w:pPr>
              <w:pStyle w:val="a2"/>
              <w:ind w:firstLineChars="8" w:firstLine="17"/>
              <w:jc w:val="center"/>
              <w:rPr>
                <w:sz w:val="21"/>
                <w:szCs w:val="21"/>
              </w:rPr>
            </w:pPr>
            <w:r w:rsidRPr="005201CC">
              <w:rPr>
                <w:rFonts w:hint="eastAsia"/>
                <w:sz w:val="21"/>
                <w:szCs w:val="21"/>
              </w:rPr>
              <w:t>34.8</w:t>
            </w:r>
          </w:p>
        </w:tc>
        <w:tc>
          <w:tcPr>
            <w:tcW w:w="154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432675A" w14:textId="77777777" w:rsidR="008742E5" w:rsidRPr="005201CC" w:rsidRDefault="008742E5" w:rsidP="008742E5">
            <w:pPr>
              <w:pStyle w:val="a2"/>
              <w:ind w:firstLineChars="8" w:firstLine="17"/>
              <w:jc w:val="center"/>
              <w:rPr>
                <w:sz w:val="21"/>
                <w:szCs w:val="21"/>
              </w:rPr>
            </w:pPr>
            <w:r w:rsidRPr="005201CC">
              <w:rPr>
                <w:rFonts w:hint="eastAsia"/>
                <w:sz w:val="21"/>
                <w:szCs w:val="21"/>
              </w:rPr>
              <w:t>29.0</w:t>
            </w:r>
          </w:p>
        </w:tc>
        <w:tc>
          <w:tcPr>
            <w:tcW w:w="15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CB3B4F2" w14:textId="77777777" w:rsidR="008742E5" w:rsidRPr="005201CC" w:rsidRDefault="008742E5" w:rsidP="008742E5">
            <w:pPr>
              <w:pStyle w:val="a2"/>
              <w:ind w:firstLineChars="8" w:firstLine="17"/>
              <w:jc w:val="center"/>
              <w:rPr>
                <w:sz w:val="21"/>
                <w:szCs w:val="21"/>
              </w:rPr>
            </w:pPr>
            <w:r w:rsidRPr="005201CC">
              <w:rPr>
                <w:rFonts w:hint="eastAsia"/>
                <w:sz w:val="21"/>
                <w:szCs w:val="21"/>
              </w:rPr>
              <w:t>48.5</w:t>
            </w:r>
          </w:p>
        </w:tc>
      </w:tr>
      <w:tr w:rsidR="008742E5" w:rsidRPr="005201CC" w14:paraId="059A1956" w14:textId="77777777" w:rsidTr="005747FE">
        <w:trPr>
          <w:trHeight w:val="767"/>
          <w:jc w:val="center"/>
        </w:trPr>
        <w:tc>
          <w:tcPr>
            <w:tcW w:w="19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8DB28CF" w14:textId="77777777" w:rsidR="008742E5" w:rsidRPr="005201CC" w:rsidRDefault="008742E5" w:rsidP="008742E5">
            <w:pPr>
              <w:pStyle w:val="a2"/>
              <w:ind w:firstLineChars="8" w:firstLine="17"/>
              <w:jc w:val="center"/>
              <w:rPr>
                <w:sz w:val="21"/>
                <w:szCs w:val="21"/>
              </w:rPr>
            </w:pPr>
            <w:r w:rsidRPr="005201CC">
              <w:rPr>
                <w:rFonts w:hint="eastAsia"/>
                <w:sz w:val="21"/>
                <w:szCs w:val="21"/>
              </w:rPr>
              <w:t>环比增长速度（以上年为</w:t>
            </w:r>
            <w:r w:rsidRPr="005201CC">
              <w:rPr>
                <w:rFonts w:hint="eastAsia"/>
                <w:sz w:val="21"/>
                <w:szCs w:val="21"/>
              </w:rPr>
              <w:t>100</w:t>
            </w:r>
            <w:r w:rsidRPr="005201CC">
              <w:rPr>
                <w:rFonts w:hint="eastAsia"/>
                <w:sz w:val="21"/>
                <w:szCs w:val="21"/>
              </w:rPr>
              <w:t>）</w:t>
            </w:r>
          </w:p>
        </w:tc>
        <w:tc>
          <w:tcPr>
            <w:tcW w:w="145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AB96936" w14:textId="77777777" w:rsidR="008742E5" w:rsidRPr="005201CC" w:rsidRDefault="008742E5" w:rsidP="008742E5">
            <w:pPr>
              <w:pStyle w:val="a2"/>
              <w:ind w:firstLineChars="8" w:firstLine="17"/>
              <w:jc w:val="center"/>
              <w:rPr>
                <w:sz w:val="21"/>
                <w:szCs w:val="21"/>
              </w:rPr>
            </w:pPr>
          </w:p>
        </w:tc>
        <w:tc>
          <w:tcPr>
            <w:tcW w:w="141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606188D" w14:textId="77777777" w:rsidR="008742E5" w:rsidRPr="005201CC" w:rsidRDefault="008742E5" w:rsidP="008742E5">
            <w:pPr>
              <w:pStyle w:val="a2"/>
              <w:ind w:firstLineChars="8" w:firstLine="17"/>
              <w:jc w:val="center"/>
              <w:rPr>
                <w:sz w:val="21"/>
                <w:szCs w:val="21"/>
              </w:rPr>
            </w:pPr>
          </w:p>
        </w:tc>
        <w:tc>
          <w:tcPr>
            <w:tcW w:w="134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2E8D48E" w14:textId="77777777" w:rsidR="008742E5" w:rsidRPr="005201CC" w:rsidRDefault="008742E5" w:rsidP="008742E5">
            <w:pPr>
              <w:pStyle w:val="a2"/>
              <w:ind w:firstLineChars="8" w:firstLine="17"/>
              <w:jc w:val="center"/>
              <w:rPr>
                <w:sz w:val="21"/>
                <w:szCs w:val="21"/>
              </w:rPr>
            </w:pPr>
          </w:p>
        </w:tc>
        <w:tc>
          <w:tcPr>
            <w:tcW w:w="154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92F24D4" w14:textId="77777777" w:rsidR="008742E5" w:rsidRPr="005201CC" w:rsidRDefault="008742E5" w:rsidP="008742E5">
            <w:pPr>
              <w:pStyle w:val="a2"/>
              <w:ind w:firstLineChars="8" w:firstLine="17"/>
              <w:jc w:val="center"/>
              <w:rPr>
                <w:sz w:val="21"/>
                <w:szCs w:val="21"/>
              </w:rPr>
            </w:pPr>
          </w:p>
        </w:tc>
        <w:tc>
          <w:tcPr>
            <w:tcW w:w="15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0A4994E" w14:textId="77777777" w:rsidR="008742E5" w:rsidRPr="005201CC" w:rsidRDefault="008742E5" w:rsidP="008742E5">
            <w:pPr>
              <w:pStyle w:val="a2"/>
              <w:ind w:firstLineChars="8" w:firstLine="17"/>
              <w:jc w:val="center"/>
              <w:rPr>
                <w:sz w:val="21"/>
                <w:szCs w:val="21"/>
              </w:rPr>
            </w:pPr>
          </w:p>
        </w:tc>
      </w:tr>
      <w:tr w:rsidR="008742E5" w:rsidRPr="005201CC" w14:paraId="4BECEF18" w14:textId="77777777" w:rsidTr="005747FE">
        <w:trPr>
          <w:trHeight w:val="384"/>
          <w:jc w:val="center"/>
        </w:trPr>
        <w:tc>
          <w:tcPr>
            <w:tcW w:w="19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3CA9D1C" w14:textId="77777777" w:rsidR="008742E5" w:rsidRPr="005201CC" w:rsidRDefault="008742E5" w:rsidP="008742E5">
            <w:pPr>
              <w:pStyle w:val="a2"/>
              <w:ind w:firstLineChars="8" w:firstLine="17"/>
              <w:jc w:val="center"/>
              <w:rPr>
                <w:sz w:val="21"/>
                <w:szCs w:val="21"/>
              </w:rPr>
            </w:pPr>
            <w:r w:rsidRPr="005201CC">
              <w:rPr>
                <w:rFonts w:hint="eastAsia"/>
                <w:sz w:val="21"/>
                <w:szCs w:val="21"/>
              </w:rPr>
              <w:t>1950</w:t>
            </w:r>
          </w:p>
        </w:tc>
        <w:tc>
          <w:tcPr>
            <w:tcW w:w="145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EF9FCBD" w14:textId="77777777" w:rsidR="008742E5" w:rsidRPr="005201CC" w:rsidRDefault="008742E5" w:rsidP="008742E5">
            <w:pPr>
              <w:pStyle w:val="a2"/>
              <w:ind w:firstLineChars="8" w:firstLine="17"/>
              <w:jc w:val="center"/>
              <w:rPr>
                <w:sz w:val="21"/>
                <w:szCs w:val="21"/>
              </w:rPr>
            </w:pPr>
            <w:r w:rsidRPr="005201CC">
              <w:rPr>
                <w:rFonts w:hint="eastAsia"/>
                <w:sz w:val="21"/>
                <w:szCs w:val="21"/>
              </w:rPr>
              <w:t>123.3</w:t>
            </w:r>
          </w:p>
        </w:tc>
        <w:tc>
          <w:tcPr>
            <w:tcW w:w="141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7618FAA" w14:textId="77777777" w:rsidR="008742E5" w:rsidRPr="005201CC" w:rsidRDefault="008742E5" w:rsidP="008742E5">
            <w:pPr>
              <w:pStyle w:val="a2"/>
              <w:ind w:firstLineChars="8" w:firstLine="17"/>
              <w:jc w:val="center"/>
              <w:rPr>
                <w:sz w:val="21"/>
                <w:szCs w:val="21"/>
              </w:rPr>
            </w:pPr>
            <w:r w:rsidRPr="005201CC">
              <w:rPr>
                <w:rFonts w:hint="eastAsia"/>
                <w:sz w:val="21"/>
                <w:szCs w:val="21"/>
              </w:rPr>
              <w:t>117.7</w:t>
            </w:r>
          </w:p>
        </w:tc>
        <w:tc>
          <w:tcPr>
            <w:tcW w:w="134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4D13EA7" w14:textId="77777777" w:rsidR="008742E5" w:rsidRPr="005201CC" w:rsidRDefault="008742E5" w:rsidP="008742E5">
            <w:pPr>
              <w:pStyle w:val="a2"/>
              <w:ind w:firstLineChars="8" w:firstLine="17"/>
              <w:jc w:val="center"/>
              <w:rPr>
                <w:sz w:val="21"/>
                <w:szCs w:val="21"/>
              </w:rPr>
            </w:pPr>
            <w:r w:rsidRPr="005201CC">
              <w:rPr>
                <w:rFonts w:hint="eastAsia"/>
                <w:sz w:val="21"/>
                <w:szCs w:val="21"/>
              </w:rPr>
              <w:t>136.4</w:t>
            </w:r>
          </w:p>
        </w:tc>
        <w:tc>
          <w:tcPr>
            <w:tcW w:w="154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A5D7AF6" w14:textId="77777777" w:rsidR="008742E5" w:rsidRPr="005201CC" w:rsidRDefault="008742E5" w:rsidP="008742E5">
            <w:pPr>
              <w:pStyle w:val="a2"/>
              <w:ind w:firstLineChars="8" w:firstLine="17"/>
              <w:jc w:val="center"/>
              <w:rPr>
                <w:sz w:val="21"/>
                <w:szCs w:val="21"/>
              </w:rPr>
            </w:pPr>
            <w:r w:rsidRPr="005201CC">
              <w:rPr>
                <w:rFonts w:hint="eastAsia"/>
                <w:sz w:val="21"/>
                <w:szCs w:val="21"/>
              </w:rPr>
              <w:t>130.9</w:t>
            </w:r>
          </w:p>
        </w:tc>
        <w:tc>
          <w:tcPr>
            <w:tcW w:w="15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F431797" w14:textId="77777777" w:rsidR="008742E5" w:rsidRPr="005201CC" w:rsidRDefault="008742E5" w:rsidP="008742E5">
            <w:pPr>
              <w:pStyle w:val="a2"/>
              <w:ind w:firstLineChars="8" w:firstLine="17"/>
              <w:jc w:val="center"/>
              <w:rPr>
                <w:sz w:val="21"/>
                <w:szCs w:val="21"/>
              </w:rPr>
            </w:pPr>
            <w:r w:rsidRPr="005201CC">
              <w:rPr>
                <w:rFonts w:hint="eastAsia"/>
                <w:sz w:val="21"/>
                <w:szCs w:val="21"/>
              </w:rPr>
              <w:t>151.5</w:t>
            </w:r>
          </w:p>
        </w:tc>
      </w:tr>
      <w:tr w:rsidR="008742E5" w:rsidRPr="005201CC" w14:paraId="613E0031" w14:textId="77777777" w:rsidTr="005747FE">
        <w:trPr>
          <w:trHeight w:val="384"/>
          <w:jc w:val="center"/>
        </w:trPr>
        <w:tc>
          <w:tcPr>
            <w:tcW w:w="19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B9D53A5" w14:textId="77777777" w:rsidR="008742E5" w:rsidRPr="005201CC" w:rsidRDefault="008742E5" w:rsidP="008742E5">
            <w:pPr>
              <w:pStyle w:val="a2"/>
              <w:ind w:firstLineChars="8" w:firstLine="17"/>
              <w:jc w:val="center"/>
              <w:rPr>
                <w:sz w:val="21"/>
                <w:szCs w:val="21"/>
              </w:rPr>
            </w:pPr>
            <w:r w:rsidRPr="005201CC">
              <w:rPr>
                <w:rFonts w:hint="eastAsia"/>
                <w:sz w:val="21"/>
                <w:szCs w:val="21"/>
              </w:rPr>
              <w:t>1951</w:t>
            </w:r>
          </w:p>
        </w:tc>
        <w:tc>
          <w:tcPr>
            <w:tcW w:w="145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D9EB84F" w14:textId="77777777" w:rsidR="008742E5" w:rsidRPr="005201CC" w:rsidRDefault="008742E5" w:rsidP="008742E5">
            <w:pPr>
              <w:pStyle w:val="a2"/>
              <w:ind w:firstLineChars="8" w:firstLine="17"/>
              <w:jc w:val="center"/>
              <w:rPr>
                <w:sz w:val="21"/>
                <w:szCs w:val="21"/>
              </w:rPr>
            </w:pPr>
            <w:r w:rsidRPr="005201CC">
              <w:rPr>
                <w:rFonts w:hint="eastAsia"/>
                <w:sz w:val="21"/>
                <w:szCs w:val="21"/>
              </w:rPr>
              <w:t>118.9</w:t>
            </w:r>
          </w:p>
        </w:tc>
        <w:tc>
          <w:tcPr>
            <w:tcW w:w="141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D118099" w14:textId="77777777" w:rsidR="008742E5" w:rsidRPr="005201CC" w:rsidRDefault="008742E5" w:rsidP="008742E5">
            <w:pPr>
              <w:pStyle w:val="a2"/>
              <w:ind w:firstLineChars="8" w:firstLine="17"/>
              <w:jc w:val="center"/>
              <w:rPr>
                <w:sz w:val="21"/>
                <w:szCs w:val="21"/>
              </w:rPr>
            </w:pPr>
            <w:r w:rsidRPr="005201CC">
              <w:rPr>
                <w:rFonts w:hint="eastAsia"/>
                <w:sz w:val="21"/>
                <w:szCs w:val="21"/>
              </w:rPr>
              <w:t>109.4</w:t>
            </w:r>
          </w:p>
        </w:tc>
        <w:tc>
          <w:tcPr>
            <w:tcW w:w="134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37F3583" w14:textId="77777777" w:rsidR="008742E5" w:rsidRPr="005201CC" w:rsidRDefault="008742E5" w:rsidP="008742E5">
            <w:pPr>
              <w:pStyle w:val="a2"/>
              <w:ind w:firstLineChars="8" w:firstLine="17"/>
              <w:jc w:val="center"/>
              <w:rPr>
                <w:sz w:val="21"/>
                <w:szCs w:val="21"/>
              </w:rPr>
            </w:pPr>
            <w:r w:rsidRPr="005201CC">
              <w:rPr>
                <w:rFonts w:hint="eastAsia"/>
                <w:sz w:val="21"/>
                <w:szCs w:val="21"/>
              </w:rPr>
              <w:t>137.8</w:t>
            </w:r>
          </w:p>
        </w:tc>
        <w:tc>
          <w:tcPr>
            <w:tcW w:w="154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234CAD0" w14:textId="77777777" w:rsidR="008742E5" w:rsidRPr="005201CC" w:rsidRDefault="008742E5" w:rsidP="008742E5">
            <w:pPr>
              <w:pStyle w:val="a2"/>
              <w:ind w:firstLineChars="8" w:firstLine="17"/>
              <w:jc w:val="center"/>
              <w:rPr>
                <w:sz w:val="21"/>
                <w:szCs w:val="21"/>
              </w:rPr>
            </w:pPr>
            <w:r w:rsidRPr="005201CC">
              <w:rPr>
                <w:rFonts w:hint="eastAsia"/>
                <w:sz w:val="21"/>
                <w:szCs w:val="21"/>
              </w:rPr>
              <w:t>132.5</w:t>
            </w:r>
          </w:p>
        </w:tc>
        <w:tc>
          <w:tcPr>
            <w:tcW w:w="15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E5580E0" w14:textId="77777777" w:rsidR="008742E5" w:rsidRPr="005201CC" w:rsidRDefault="008742E5" w:rsidP="008742E5">
            <w:pPr>
              <w:pStyle w:val="a2"/>
              <w:ind w:firstLineChars="8" w:firstLine="17"/>
              <w:jc w:val="center"/>
              <w:rPr>
                <w:sz w:val="21"/>
                <w:szCs w:val="21"/>
              </w:rPr>
            </w:pPr>
            <w:r w:rsidRPr="005201CC">
              <w:rPr>
                <w:rFonts w:hint="eastAsia"/>
                <w:sz w:val="21"/>
                <w:szCs w:val="21"/>
              </w:rPr>
              <w:t>150.4</w:t>
            </w:r>
          </w:p>
        </w:tc>
      </w:tr>
      <w:tr w:rsidR="008742E5" w:rsidRPr="005201CC" w14:paraId="6E54548A" w14:textId="77777777" w:rsidTr="005747FE">
        <w:trPr>
          <w:trHeight w:val="383"/>
          <w:jc w:val="center"/>
        </w:trPr>
        <w:tc>
          <w:tcPr>
            <w:tcW w:w="19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29A4A85" w14:textId="77777777" w:rsidR="008742E5" w:rsidRPr="005201CC" w:rsidRDefault="008742E5" w:rsidP="008742E5">
            <w:pPr>
              <w:pStyle w:val="a2"/>
              <w:ind w:firstLineChars="8" w:firstLine="17"/>
              <w:jc w:val="center"/>
              <w:rPr>
                <w:sz w:val="21"/>
                <w:szCs w:val="21"/>
              </w:rPr>
            </w:pPr>
            <w:r w:rsidRPr="005201CC">
              <w:rPr>
                <w:rFonts w:hint="eastAsia"/>
                <w:sz w:val="21"/>
                <w:szCs w:val="21"/>
              </w:rPr>
              <w:t>1952</w:t>
            </w:r>
          </w:p>
        </w:tc>
        <w:tc>
          <w:tcPr>
            <w:tcW w:w="145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4298751" w14:textId="77777777" w:rsidR="008742E5" w:rsidRPr="005201CC" w:rsidRDefault="008742E5" w:rsidP="008742E5">
            <w:pPr>
              <w:pStyle w:val="a2"/>
              <w:ind w:firstLineChars="8" w:firstLine="17"/>
              <w:jc w:val="center"/>
              <w:rPr>
                <w:sz w:val="21"/>
                <w:szCs w:val="21"/>
              </w:rPr>
            </w:pPr>
            <w:r w:rsidRPr="005201CC">
              <w:rPr>
                <w:rFonts w:hint="eastAsia"/>
                <w:sz w:val="21"/>
                <w:szCs w:val="21"/>
              </w:rPr>
              <w:t>121.1</w:t>
            </w:r>
          </w:p>
        </w:tc>
        <w:tc>
          <w:tcPr>
            <w:tcW w:w="141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838EE58" w14:textId="77777777" w:rsidR="008742E5" w:rsidRPr="005201CC" w:rsidRDefault="008742E5" w:rsidP="008742E5">
            <w:pPr>
              <w:pStyle w:val="a2"/>
              <w:ind w:firstLineChars="8" w:firstLine="17"/>
              <w:jc w:val="center"/>
              <w:rPr>
                <w:sz w:val="21"/>
                <w:szCs w:val="21"/>
              </w:rPr>
            </w:pPr>
            <w:r w:rsidRPr="005201CC">
              <w:rPr>
                <w:rFonts w:hint="eastAsia"/>
                <w:sz w:val="21"/>
                <w:szCs w:val="21"/>
              </w:rPr>
              <w:t>115.3</w:t>
            </w:r>
          </w:p>
        </w:tc>
        <w:tc>
          <w:tcPr>
            <w:tcW w:w="134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B1C571F" w14:textId="77777777" w:rsidR="008742E5" w:rsidRPr="005201CC" w:rsidRDefault="008742E5" w:rsidP="008742E5">
            <w:pPr>
              <w:pStyle w:val="a2"/>
              <w:ind w:firstLineChars="8" w:firstLine="17"/>
              <w:jc w:val="center"/>
              <w:rPr>
                <w:sz w:val="21"/>
                <w:szCs w:val="21"/>
              </w:rPr>
            </w:pPr>
            <w:r w:rsidRPr="005201CC">
              <w:rPr>
                <w:rFonts w:hint="eastAsia"/>
                <w:sz w:val="21"/>
                <w:szCs w:val="21"/>
              </w:rPr>
              <w:t>130.3</w:t>
            </w:r>
          </w:p>
        </w:tc>
        <w:tc>
          <w:tcPr>
            <w:tcW w:w="154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9472018" w14:textId="77777777" w:rsidR="008742E5" w:rsidRPr="005201CC" w:rsidRDefault="008742E5" w:rsidP="008742E5">
            <w:pPr>
              <w:pStyle w:val="a2"/>
              <w:ind w:firstLineChars="8" w:firstLine="17"/>
              <w:jc w:val="center"/>
              <w:rPr>
                <w:sz w:val="21"/>
                <w:szCs w:val="21"/>
              </w:rPr>
            </w:pPr>
            <w:r w:rsidRPr="005201CC">
              <w:rPr>
                <w:rFonts w:hint="eastAsia"/>
                <w:sz w:val="21"/>
                <w:szCs w:val="21"/>
              </w:rPr>
              <w:t>123.9</w:t>
            </w:r>
          </w:p>
        </w:tc>
        <w:tc>
          <w:tcPr>
            <w:tcW w:w="15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8A71EC5" w14:textId="77777777" w:rsidR="008742E5" w:rsidRPr="005201CC" w:rsidRDefault="008742E5" w:rsidP="008742E5">
            <w:pPr>
              <w:pStyle w:val="a2"/>
              <w:ind w:firstLineChars="8" w:firstLine="17"/>
              <w:jc w:val="center"/>
              <w:rPr>
                <w:sz w:val="21"/>
                <w:szCs w:val="21"/>
              </w:rPr>
            </w:pPr>
            <w:r w:rsidRPr="005201CC">
              <w:rPr>
                <w:rFonts w:hint="eastAsia"/>
                <w:sz w:val="21"/>
                <w:szCs w:val="21"/>
              </w:rPr>
              <w:t>143.8</w:t>
            </w:r>
          </w:p>
        </w:tc>
      </w:tr>
    </w:tbl>
    <w:p w14:paraId="343C1E55" w14:textId="77777777" w:rsidR="008742E5" w:rsidRPr="008742E5" w:rsidRDefault="008742E5" w:rsidP="007A7D91">
      <w:pPr>
        <w:pStyle w:val="aff1"/>
      </w:pPr>
      <w:r w:rsidRPr="008742E5">
        <w:rPr>
          <w:rFonts w:hint="eastAsia"/>
        </w:rPr>
        <w:t>数据来源：吴承明、董志凯主编：《中华人民共和国经济史（</w:t>
      </w:r>
      <w:r w:rsidRPr="008742E5">
        <w:rPr>
          <w:rFonts w:hint="eastAsia"/>
        </w:rPr>
        <w:t>1</w:t>
      </w:r>
      <w:r w:rsidRPr="008742E5">
        <w:t>949</w:t>
      </w:r>
      <w:r w:rsidRPr="008742E5">
        <w:rPr>
          <w:rFonts w:hint="eastAsia"/>
        </w:rPr>
        <w:t>-</w:t>
      </w:r>
      <w:r w:rsidRPr="008742E5">
        <w:t>1952</w:t>
      </w:r>
      <w:r w:rsidRPr="008742E5">
        <w:rPr>
          <w:rFonts w:hint="eastAsia"/>
        </w:rPr>
        <w:t>）》，社会科学出版社</w:t>
      </w:r>
      <w:r w:rsidRPr="008742E5">
        <w:rPr>
          <w:rFonts w:hint="eastAsia"/>
        </w:rPr>
        <w:t>2</w:t>
      </w:r>
      <w:r w:rsidRPr="008742E5">
        <w:t>010</w:t>
      </w:r>
      <w:r w:rsidRPr="008742E5">
        <w:rPr>
          <w:rFonts w:hint="eastAsia"/>
        </w:rPr>
        <w:t>年版</w:t>
      </w:r>
    </w:p>
    <w:p w14:paraId="02FB1F98" w14:textId="21D6C010" w:rsidR="008742E5" w:rsidRPr="008742E5" w:rsidRDefault="008742E5" w:rsidP="002928BB">
      <w:pPr>
        <w:pStyle w:val="30"/>
      </w:pPr>
      <w:r w:rsidRPr="008742E5">
        <w:rPr>
          <w:rFonts w:hint="eastAsia"/>
        </w:rPr>
        <w:lastRenderedPageBreak/>
        <w:t>第二</w:t>
      </w:r>
      <w:r w:rsidR="002928BB" w:rsidRPr="002928BB">
        <w:rPr>
          <w:rFonts w:hint="eastAsia"/>
        </w:rPr>
        <w:t>阶段</w:t>
      </w:r>
      <w:r w:rsidRPr="008742E5">
        <w:rPr>
          <w:rFonts w:hint="eastAsia"/>
        </w:rPr>
        <w:t>：</w:t>
      </w:r>
      <w:r w:rsidR="007A7D91" w:rsidRPr="007A7D91">
        <w:rPr>
          <w:rFonts w:hint="eastAsia"/>
        </w:rPr>
        <w:t>计划经济确立与国家工业化的启动（</w:t>
      </w:r>
      <w:r w:rsidR="007A7D91" w:rsidRPr="007A7D91">
        <w:rPr>
          <w:rFonts w:hint="eastAsia"/>
        </w:rPr>
        <w:t>1953-1957</w:t>
      </w:r>
      <w:r w:rsidR="007A7D91" w:rsidRPr="007A7D91">
        <w:rPr>
          <w:rFonts w:hint="eastAsia"/>
        </w:rPr>
        <w:t>年）</w:t>
      </w:r>
    </w:p>
    <w:p w14:paraId="30B9858F" w14:textId="77777777" w:rsidR="007A7D91" w:rsidRPr="008742E5" w:rsidRDefault="007A7D91" w:rsidP="007A7D91">
      <w:pPr>
        <w:pStyle w:val="a2"/>
        <w:ind w:firstLine="480"/>
      </w:pPr>
      <w:r w:rsidRPr="008742E5">
        <w:rPr>
          <w:rFonts w:hint="eastAsia"/>
        </w:rPr>
        <w:t>在计划经济确立初期</w:t>
      </w:r>
      <w:r>
        <w:rPr>
          <w:rStyle w:val="a9"/>
        </w:rPr>
        <w:footnoteReference w:id="4"/>
      </w:r>
      <w:r w:rsidRPr="008742E5">
        <w:rPr>
          <w:rFonts w:hint="eastAsia"/>
        </w:rPr>
        <w:t>，中国的经济部门设置和经济体制的等诸多方面与苏联表现出了高度的一致性</w:t>
      </w:r>
      <w:r>
        <w:rPr>
          <w:rFonts w:hint="eastAsia"/>
        </w:rPr>
        <w:t>。</w:t>
      </w:r>
      <w:r w:rsidRPr="008742E5">
        <w:rPr>
          <w:rFonts w:hint="eastAsia"/>
        </w:rPr>
        <w:t>从</w:t>
      </w:r>
      <w:r w:rsidRPr="008742E5">
        <w:rPr>
          <w:rFonts w:hint="eastAsia"/>
        </w:rPr>
        <w:t>1</w:t>
      </w:r>
      <w:r w:rsidRPr="008742E5">
        <w:t>952</w:t>
      </w:r>
      <w:r w:rsidRPr="008742E5">
        <w:rPr>
          <w:rFonts w:hint="eastAsia"/>
        </w:rPr>
        <w:t>年下半年至</w:t>
      </w:r>
      <w:r w:rsidRPr="008742E5">
        <w:rPr>
          <w:rFonts w:hint="eastAsia"/>
        </w:rPr>
        <w:t>1</w:t>
      </w:r>
      <w:r w:rsidRPr="008742E5">
        <w:t>956</w:t>
      </w:r>
      <w:r w:rsidRPr="008742E5">
        <w:rPr>
          <w:rFonts w:hint="eastAsia"/>
        </w:rPr>
        <w:t>年底，在四年之内完成了国家计划经济的改造，建立起了以公有制为基础的国民经济体系，至</w:t>
      </w:r>
      <w:r w:rsidRPr="008742E5">
        <w:rPr>
          <w:rFonts w:hint="eastAsia"/>
        </w:rPr>
        <w:t>1</w:t>
      </w:r>
      <w:r w:rsidRPr="008742E5">
        <w:t>956</w:t>
      </w:r>
      <w:r w:rsidRPr="008742E5">
        <w:rPr>
          <w:rFonts w:hint="eastAsia"/>
        </w:rPr>
        <w:t>年全国</w:t>
      </w:r>
      <w:r w:rsidRPr="008742E5">
        <w:rPr>
          <w:rFonts w:hint="eastAsia"/>
        </w:rPr>
        <w:t>9</w:t>
      </w:r>
      <w:r w:rsidRPr="008742E5">
        <w:t>6.3</w:t>
      </w:r>
      <w:r w:rsidRPr="008742E5">
        <w:rPr>
          <w:rFonts w:hint="eastAsia"/>
        </w:rPr>
        <w:t>%</w:t>
      </w:r>
      <w:r w:rsidRPr="008742E5">
        <w:rPr>
          <w:rFonts w:hint="eastAsia"/>
        </w:rPr>
        <w:t>的农户加入了合作社（包括互助组、初级社、高级社），</w:t>
      </w:r>
      <w:r w:rsidRPr="008742E5">
        <w:rPr>
          <w:rFonts w:hint="eastAsia"/>
        </w:rPr>
        <w:t>9</w:t>
      </w:r>
      <w:r w:rsidRPr="008742E5">
        <w:t>0</w:t>
      </w:r>
      <w:r w:rsidRPr="008742E5">
        <w:rPr>
          <w:rFonts w:hint="eastAsia"/>
        </w:rPr>
        <w:t>%</w:t>
      </w:r>
      <w:r w:rsidRPr="008742E5">
        <w:rPr>
          <w:rFonts w:hint="eastAsia"/>
        </w:rPr>
        <w:t>以上的手工业者加入合作社，通过公私合营、和平赎买的方式实现企业向公有制的过渡。经济体制上，</w:t>
      </w:r>
      <w:r>
        <w:rPr>
          <w:rFonts w:hint="eastAsia"/>
        </w:rPr>
        <w:t>这一阶段撤销了</w:t>
      </w:r>
      <w:r w:rsidRPr="008742E5">
        <w:rPr>
          <w:rFonts w:hint="eastAsia"/>
        </w:rPr>
        <w:t>五大区经委，</w:t>
      </w:r>
      <w:r>
        <w:rPr>
          <w:rFonts w:hint="eastAsia"/>
        </w:rPr>
        <w:t>实现了</w:t>
      </w:r>
      <w:r w:rsidRPr="008742E5">
        <w:rPr>
          <w:rFonts w:hint="eastAsia"/>
        </w:rPr>
        <w:t>经济权力、财政权力、物资调配权力向中央</w:t>
      </w:r>
      <w:r>
        <w:rPr>
          <w:rFonts w:hint="eastAsia"/>
        </w:rPr>
        <w:t>的</w:t>
      </w:r>
      <w:r w:rsidRPr="008742E5">
        <w:rPr>
          <w:rFonts w:hint="eastAsia"/>
        </w:rPr>
        <w:t>集中。“一五计划”期间</w:t>
      </w:r>
      <w:r w:rsidRPr="008742E5">
        <w:rPr>
          <w:rStyle w:val="a9"/>
        </w:rPr>
        <w:footnoteReference w:id="5"/>
      </w:r>
      <w:r>
        <w:rPr>
          <w:rFonts w:hint="eastAsia"/>
        </w:rPr>
        <w:t>的经济建设，</w:t>
      </w:r>
      <w:r w:rsidRPr="008742E5">
        <w:rPr>
          <w:rFonts w:hint="eastAsia"/>
        </w:rPr>
        <w:t>以苏东国家的援建项目为抓手</w:t>
      </w:r>
      <w:r w:rsidRPr="008742E5">
        <w:rPr>
          <w:rStyle w:val="a9"/>
        </w:rPr>
        <w:footnoteReference w:id="6"/>
      </w:r>
      <w:r w:rsidRPr="008742E5">
        <w:rPr>
          <w:rFonts w:hint="eastAsia"/>
        </w:rPr>
        <w:t>，优先发展能源、冶金、机械、化学等重工业；</w:t>
      </w:r>
      <w:r>
        <w:rPr>
          <w:rFonts w:hint="eastAsia"/>
        </w:rPr>
        <w:t>投资积累上，</w:t>
      </w:r>
      <w:r w:rsidRPr="008742E5">
        <w:rPr>
          <w:rFonts w:hint="eastAsia"/>
        </w:rPr>
        <w:t>以“以农支工”的“剪刀差”为基础，农业积累率年均超过</w:t>
      </w:r>
      <w:r w:rsidRPr="008742E5">
        <w:rPr>
          <w:rFonts w:hint="eastAsia"/>
        </w:rPr>
        <w:t>3</w:t>
      </w:r>
      <w:r w:rsidRPr="008742E5">
        <w:t>0</w:t>
      </w:r>
      <w:r w:rsidRPr="008742E5">
        <w:rPr>
          <w:rFonts w:hint="eastAsia"/>
        </w:rPr>
        <w:t>%</w:t>
      </w:r>
      <w:r w:rsidRPr="008742E5">
        <w:rPr>
          <w:rFonts w:hint="eastAsia"/>
        </w:rPr>
        <w:t>，</w:t>
      </w:r>
      <w:r>
        <w:rPr>
          <w:rFonts w:hint="eastAsia"/>
        </w:rPr>
        <w:t>实现</w:t>
      </w:r>
      <w:r w:rsidRPr="008742E5">
        <w:rPr>
          <w:rFonts w:hint="eastAsia"/>
        </w:rPr>
        <w:t>强力转移</w:t>
      </w:r>
      <w:r>
        <w:rPr>
          <w:rFonts w:hint="eastAsia"/>
        </w:rPr>
        <w:t>。</w:t>
      </w:r>
    </w:p>
    <w:p w14:paraId="5845818F" w14:textId="77777777" w:rsidR="007A7D91" w:rsidRPr="008742E5" w:rsidRDefault="007A7D91" w:rsidP="007A7D91">
      <w:pPr>
        <w:pStyle w:val="a2"/>
        <w:ind w:firstLine="480"/>
      </w:pPr>
      <w:r>
        <w:rPr>
          <w:rFonts w:hint="eastAsia"/>
        </w:rPr>
        <w:t>照搬前苏联社会主义计划经济模式的过程中，</w:t>
      </w:r>
      <w:r w:rsidRPr="008742E5">
        <w:rPr>
          <w:rFonts w:hint="eastAsia"/>
        </w:rPr>
        <w:t>中国政府</w:t>
      </w:r>
      <w:r>
        <w:rPr>
          <w:rFonts w:hint="eastAsia"/>
        </w:rPr>
        <w:t>也</w:t>
      </w:r>
      <w:r w:rsidRPr="008742E5">
        <w:rPr>
          <w:rFonts w:hint="eastAsia"/>
        </w:rPr>
        <w:t>不乏反省和力图改进的探索和尝试。</w:t>
      </w:r>
      <w:r w:rsidRPr="008742E5">
        <w:rPr>
          <w:rFonts w:hint="eastAsia"/>
        </w:rPr>
        <w:t xml:space="preserve"> </w:t>
      </w:r>
      <w:r w:rsidRPr="008742E5">
        <w:rPr>
          <w:rFonts w:hint="eastAsia"/>
        </w:rPr>
        <w:t>“一五</w:t>
      </w:r>
      <w:r>
        <w:rPr>
          <w:rFonts w:hint="eastAsia"/>
        </w:rPr>
        <w:t>计划</w:t>
      </w:r>
      <w:r w:rsidRPr="008742E5">
        <w:rPr>
          <w:rFonts w:hint="eastAsia"/>
        </w:rPr>
        <w:t>”末期，中央部门直管的企业，有</w:t>
      </w:r>
      <w:r w:rsidRPr="008742E5">
        <w:rPr>
          <w:rFonts w:hint="eastAsia"/>
        </w:rPr>
        <w:t>1</w:t>
      </w:r>
      <w:r w:rsidRPr="008742E5">
        <w:t>953</w:t>
      </w:r>
      <w:r w:rsidRPr="008742E5">
        <w:rPr>
          <w:rFonts w:hint="eastAsia"/>
        </w:rPr>
        <w:t>年的</w:t>
      </w:r>
      <w:r w:rsidRPr="008742E5">
        <w:rPr>
          <w:rFonts w:hint="eastAsia"/>
        </w:rPr>
        <w:t>2</w:t>
      </w:r>
      <w:r w:rsidRPr="008742E5">
        <w:t>800</w:t>
      </w:r>
      <w:r w:rsidRPr="008742E5">
        <w:rPr>
          <w:rFonts w:hint="eastAsia"/>
        </w:rPr>
        <w:t>个增加到</w:t>
      </w:r>
      <w:r w:rsidRPr="008742E5">
        <w:rPr>
          <w:rFonts w:hint="eastAsia"/>
        </w:rPr>
        <w:t>1</w:t>
      </w:r>
      <w:r w:rsidRPr="008742E5">
        <w:t>957</w:t>
      </w:r>
      <w:r w:rsidRPr="008742E5">
        <w:rPr>
          <w:rFonts w:hint="eastAsia"/>
        </w:rPr>
        <w:t>年的</w:t>
      </w:r>
      <w:r w:rsidRPr="008742E5">
        <w:rPr>
          <w:rFonts w:hint="eastAsia"/>
        </w:rPr>
        <w:t>9</w:t>
      </w:r>
      <w:r w:rsidRPr="008742E5">
        <w:t>300</w:t>
      </w:r>
      <w:r w:rsidRPr="008742E5">
        <w:rPr>
          <w:rFonts w:hint="eastAsia"/>
        </w:rPr>
        <w:t>个，生产建设计划中央部门和地方各管各的，出现各个部门之间发展不平衡和互相脱节的现象。</w:t>
      </w:r>
      <w:r>
        <w:rPr>
          <w:rFonts w:hint="eastAsia"/>
        </w:rPr>
        <w:t>在财政权力划分方面，经过权力上收，</w:t>
      </w:r>
      <w:r w:rsidRPr="008742E5">
        <w:rPr>
          <w:rFonts w:hint="eastAsia"/>
        </w:rPr>
        <w:t>中央支配的财权占</w:t>
      </w:r>
      <w:r w:rsidRPr="008742E5">
        <w:rPr>
          <w:rFonts w:hint="eastAsia"/>
        </w:rPr>
        <w:t>7</w:t>
      </w:r>
      <w:r w:rsidRPr="008742E5">
        <w:t>5</w:t>
      </w:r>
      <w:r w:rsidRPr="008742E5">
        <w:rPr>
          <w:rFonts w:hint="eastAsia"/>
        </w:rPr>
        <w:t>%</w:t>
      </w:r>
      <w:r w:rsidRPr="008742E5">
        <w:rPr>
          <w:rFonts w:hint="eastAsia"/>
        </w:rPr>
        <w:t>，地方占</w:t>
      </w:r>
      <w:r w:rsidRPr="008742E5">
        <w:rPr>
          <w:rFonts w:hint="eastAsia"/>
        </w:rPr>
        <w:t>2</w:t>
      </w:r>
      <w:r w:rsidRPr="008742E5">
        <w:t>5</w:t>
      </w:r>
      <w:r w:rsidRPr="008742E5">
        <w:rPr>
          <w:rFonts w:hint="eastAsia"/>
        </w:rPr>
        <w:t>%</w:t>
      </w:r>
      <w:r w:rsidRPr="008742E5">
        <w:rPr>
          <w:rFonts w:hint="eastAsia"/>
        </w:rPr>
        <w:t>，</w:t>
      </w:r>
      <w:r>
        <w:rPr>
          <w:rFonts w:hint="eastAsia"/>
        </w:rPr>
        <w:t>出现了</w:t>
      </w:r>
      <w:r w:rsidRPr="008742E5">
        <w:rPr>
          <w:rFonts w:hint="eastAsia"/>
        </w:rPr>
        <w:t>地方的财权过小</w:t>
      </w:r>
      <w:r>
        <w:rPr>
          <w:rFonts w:hint="eastAsia"/>
        </w:rPr>
        <w:t>、</w:t>
      </w:r>
      <w:r w:rsidRPr="008742E5">
        <w:rPr>
          <w:rFonts w:hint="eastAsia"/>
        </w:rPr>
        <w:t>地方性建设</w:t>
      </w:r>
      <w:r>
        <w:rPr>
          <w:rFonts w:hint="eastAsia"/>
        </w:rPr>
        <w:t>缺少资金、</w:t>
      </w:r>
      <w:r w:rsidRPr="008742E5">
        <w:rPr>
          <w:rFonts w:hint="eastAsia"/>
        </w:rPr>
        <w:t>物资</w:t>
      </w:r>
      <w:r>
        <w:rPr>
          <w:rFonts w:hint="eastAsia"/>
        </w:rPr>
        <w:t>调配效率下降等现象，</w:t>
      </w:r>
      <w:r w:rsidRPr="008742E5">
        <w:rPr>
          <w:rFonts w:hint="eastAsia"/>
        </w:rPr>
        <w:t>企业在人财物、产供销方面的自主权过小</w:t>
      </w:r>
      <w:r>
        <w:rPr>
          <w:rFonts w:hint="eastAsia"/>
        </w:rPr>
        <w:t>，</w:t>
      </w:r>
      <w:r w:rsidRPr="008742E5">
        <w:rPr>
          <w:rFonts w:hint="eastAsia"/>
        </w:rPr>
        <w:t>这些都影响了地方和企业的积极性、主动性</w:t>
      </w:r>
      <w:r>
        <w:rPr>
          <w:rFonts w:hint="eastAsia"/>
        </w:rPr>
        <w:t>。前苏联社会主义计划经济的</w:t>
      </w:r>
      <w:r w:rsidRPr="008742E5">
        <w:rPr>
          <w:rFonts w:hint="eastAsia"/>
        </w:rPr>
        <w:t>高度计划</w:t>
      </w:r>
      <w:r>
        <w:rPr>
          <w:rFonts w:hint="eastAsia"/>
        </w:rPr>
        <w:t>性所</w:t>
      </w:r>
      <w:r w:rsidRPr="008742E5">
        <w:rPr>
          <w:rFonts w:hint="eastAsia"/>
        </w:rPr>
        <w:t>造成的信息不充分、政府干预过度的现象，阻碍了经济发展</w:t>
      </w:r>
      <w:r>
        <w:rPr>
          <w:rFonts w:hint="eastAsia"/>
        </w:rPr>
        <w:t>，</w:t>
      </w:r>
      <w:r w:rsidRPr="008742E5">
        <w:rPr>
          <w:rFonts w:hint="eastAsia"/>
        </w:rPr>
        <w:t>在</w:t>
      </w:r>
      <w:r w:rsidRPr="008742E5">
        <w:rPr>
          <w:rFonts w:hint="eastAsia"/>
        </w:rPr>
        <w:t>1</w:t>
      </w:r>
      <w:r w:rsidRPr="008742E5">
        <w:t>956</w:t>
      </w:r>
      <w:r w:rsidRPr="008742E5">
        <w:rPr>
          <w:rFonts w:hint="eastAsia"/>
        </w:rPr>
        <w:t>年八大前后</w:t>
      </w:r>
      <w:r>
        <w:rPr>
          <w:rFonts w:hint="eastAsia"/>
        </w:rPr>
        <w:t>开始了经济体制方面的调整</w:t>
      </w:r>
      <w:r w:rsidRPr="008742E5">
        <w:rPr>
          <w:rFonts w:hint="eastAsia"/>
        </w:rPr>
        <w:t>。</w:t>
      </w:r>
    </w:p>
    <w:p w14:paraId="7D883724" w14:textId="77777777" w:rsidR="007A7D91" w:rsidRPr="008742E5" w:rsidRDefault="007A7D91" w:rsidP="007A7D91">
      <w:pPr>
        <w:pStyle w:val="a2"/>
        <w:ind w:firstLine="480"/>
      </w:pPr>
      <w:r w:rsidRPr="008742E5">
        <w:rPr>
          <w:rFonts w:hint="eastAsia"/>
        </w:rPr>
        <w:t>1</w:t>
      </w:r>
      <w:r w:rsidRPr="008742E5">
        <w:t>956</w:t>
      </w:r>
      <w:r w:rsidRPr="008742E5">
        <w:rPr>
          <w:rFonts w:hint="eastAsia"/>
        </w:rPr>
        <w:t>年毛泽东同志《论十大关系》中提出，要适当扩大地方和企业的权力。关于计划与市场的关系，陈云同志在当时就提出“主体”与“补充”的思想，“我们的社会主义经济的情况将是这样：……计划生产是工农业生产的主体，按照市场变化而在国家计划许可范围内的自由生产是计划生产的补充”</w:t>
      </w:r>
      <w:r w:rsidRPr="008742E5">
        <w:rPr>
          <w:rStyle w:val="a9"/>
        </w:rPr>
        <w:footnoteReference w:id="7"/>
      </w:r>
      <w:r w:rsidRPr="008742E5">
        <w:rPr>
          <w:rFonts w:hint="eastAsia"/>
        </w:rPr>
        <w:t>。在计划的施行方式上，探索采用计划分级管理，</w:t>
      </w:r>
      <w:r w:rsidRPr="008742E5">
        <w:rPr>
          <w:rFonts w:hint="eastAsia"/>
        </w:rPr>
        <w:t>1</w:t>
      </w:r>
      <w:r w:rsidRPr="008742E5">
        <w:t>956</w:t>
      </w:r>
      <w:r w:rsidRPr="008742E5">
        <w:rPr>
          <w:rFonts w:hint="eastAsia"/>
        </w:rPr>
        <w:t>年</w:t>
      </w:r>
      <w:r w:rsidRPr="008742E5">
        <w:rPr>
          <w:rFonts w:hint="eastAsia"/>
        </w:rPr>
        <w:t>5</w:t>
      </w:r>
      <w:r w:rsidRPr="008742E5">
        <w:rPr>
          <w:rFonts w:hint="eastAsia"/>
        </w:rPr>
        <w:t>月《国家计划委员会关于计划分级管理问题的初步意见（草案）》中提出，“国务院批准下达的计划，分为指令性的指标、可以调整性的指标和参考性的指标”，扩大了计划的灵活性，地方和企业在很大程度上可以根据实际情况做出调整。</w:t>
      </w:r>
      <w:r w:rsidRPr="008742E5">
        <w:rPr>
          <w:rFonts w:hint="eastAsia"/>
        </w:rPr>
        <w:t>1</w:t>
      </w:r>
      <w:r w:rsidRPr="008742E5">
        <w:t>957</w:t>
      </w:r>
      <w:r w:rsidRPr="008742E5">
        <w:rPr>
          <w:rFonts w:hint="eastAsia"/>
        </w:rPr>
        <w:t>年中央和国务院通过了《关于改进工业管理体制的规定》、《关于改进商业管理体制的规</w:t>
      </w:r>
      <w:r w:rsidRPr="008742E5">
        <w:rPr>
          <w:rFonts w:hint="eastAsia"/>
        </w:rPr>
        <w:lastRenderedPageBreak/>
        <w:t>定》、《关于改进财政管理体制的规定》等三个文件，提出除重工业部门的大型骨干企业以外，可分别不同情况下放一部分企事业单位给地方，为比较合理地扩大地方和企业权力做出探索，同时适当扩大了企业在内部管理的权限，减少了指令性指标，对企业利润实行国家和企业分成。</w:t>
      </w:r>
      <w:r w:rsidRPr="008742E5">
        <w:rPr>
          <w:rFonts w:hint="eastAsia"/>
        </w:rPr>
        <w:t>1</w:t>
      </w:r>
      <w:r w:rsidRPr="008742E5">
        <w:t>957</w:t>
      </w:r>
      <w:r w:rsidRPr="008742E5">
        <w:rPr>
          <w:rFonts w:hint="eastAsia"/>
        </w:rPr>
        <w:t>年提出的改革要求，例如：企业隶属关系适当下放到省市；扩大地方、企业的财权；扩大地方在物资分配方面的权限；扩大地方和企业计划管理方面的权限（指令性工业指标从</w:t>
      </w:r>
      <w:r w:rsidRPr="008742E5">
        <w:rPr>
          <w:rFonts w:hint="eastAsia"/>
        </w:rPr>
        <w:t>1</w:t>
      </w:r>
      <w:r w:rsidRPr="008742E5">
        <w:t>2</w:t>
      </w:r>
      <w:r w:rsidRPr="008742E5">
        <w:rPr>
          <w:rFonts w:hint="eastAsia"/>
        </w:rPr>
        <w:t>个调整到</w:t>
      </w:r>
      <w:r w:rsidRPr="008742E5">
        <w:rPr>
          <w:rFonts w:hint="eastAsia"/>
        </w:rPr>
        <w:t>4</w:t>
      </w:r>
      <w:r w:rsidRPr="008742E5">
        <w:rPr>
          <w:rFonts w:hint="eastAsia"/>
        </w:rPr>
        <w:t>个，其中利润指标只下达到省市，不下达到企业）；实行价格分级管理</w:t>
      </w:r>
      <w:r>
        <w:rPr>
          <w:rFonts w:hint="eastAsia"/>
        </w:rPr>
        <w:t>。</w:t>
      </w:r>
      <w:r w:rsidRPr="008742E5">
        <w:rPr>
          <w:rFonts w:hint="eastAsia"/>
        </w:rPr>
        <w:t>这些</w:t>
      </w:r>
      <w:r>
        <w:rPr>
          <w:rFonts w:hint="eastAsia"/>
        </w:rPr>
        <w:t>针对前苏联社会主义计划经济的反思和改进探索，</w:t>
      </w:r>
      <w:r w:rsidRPr="008742E5">
        <w:rPr>
          <w:rFonts w:hint="eastAsia"/>
        </w:rPr>
        <w:t>应该是符合当时经济实际的，但在之后的“大跃进”运动中走向了另一个极端。</w:t>
      </w:r>
    </w:p>
    <w:p w14:paraId="6DB86B5E" w14:textId="11BD7001" w:rsidR="007A7D91" w:rsidRDefault="007A7D91" w:rsidP="007A7D91">
      <w:pPr>
        <w:pStyle w:val="a2"/>
        <w:ind w:firstLine="480"/>
      </w:pPr>
      <w:r w:rsidRPr="008742E5">
        <w:rPr>
          <w:rFonts w:hint="eastAsia"/>
        </w:rPr>
        <w:t>这一时期，“一五计划”超额完成，</w:t>
      </w:r>
      <w:r w:rsidRPr="008742E5">
        <w:rPr>
          <w:rFonts w:hint="eastAsia"/>
        </w:rPr>
        <w:t>1</w:t>
      </w:r>
      <w:r w:rsidRPr="008742E5">
        <w:t>957</w:t>
      </w:r>
      <w:r w:rsidRPr="008742E5">
        <w:rPr>
          <w:rFonts w:hint="eastAsia"/>
        </w:rPr>
        <w:t>年工农业总产值得到</w:t>
      </w:r>
      <w:r w:rsidRPr="008742E5">
        <w:rPr>
          <w:rFonts w:hint="eastAsia"/>
        </w:rPr>
        <w:t>1</w:t>
      </w:r>
      <w:r w:rsidRPr="008742E5">
        <w:t>241</w:t>
      </w:r>
      <w:r w:rsidRPr="008742E5">
        <w:rPr>
          <w:rFonts w:hint="eastAsia"/>
        </w:rPr>
        <w:t>亿元，比</w:t>
      </w:r>
      <w:r w:rsidRPr="008742E5">
        <w:rPr>
          <w:rFonts w:hint="eastAsia"/>
        </w:rPr>
        <w:t>1</w:t>
      </w:r>
      <w:r w:rsidRPr="008742E5">
        <w:t>952</w:t>
      </w:r>
      <w:r w:rsidRPr="008742E5">
        <w:rPr>
          <w:rFonts w:hint="eastAsia"/>
        </w:rPr>
        <w:t>年增长</w:t>
      </w:r>
      <w:r w:rsidRPr="008742E5">
        <w:rPr>
          <w:rFonts w:hint="eastAsia"/>
        </w:rPr>
        <w:t>6</w:t>
      </w:r>
      <w:r w:rsidRPr="008742E5">
        <w:t>7.8</w:t>
      </w:r>
      <w:r w:rsidRPr="008742E5">
        <w:rPr>
          <w:rFonts w:hint="eastAsia"/>
        </w:rPr>
        <w:t>%</w:t>
      </w:r>
      <w:r w:rsidRPr="008742E5">
        <w:rPr>
          <w:rFonts w:hint="eastAsia"/>
        </w:rPr>
        <w:t>；农业总产值平均每年增长</w:t>
      </w:r>
      <w:r w:rsidRPr="008742E5">
        <w:rPr>
          <w:rFonts w:hint="eastAsia"/>
        </w:rPr>
        <w:t>4</w:t>
      </w:r>
      <w:r w:rsidRPr="008742E5">
        <w:t>.5</w:t>
      </w:r>
      <w:r w:rsidRPr="008742E5">
        <w:rPr>
          <w:rFonts w:hint="eastAsia"/>
        </w:rPr>
        <w:t>%</w:t>
      </w:r>
      <w:r w:rsidRPr="008742E5">
        <w:rPr>
          <w:rFonts w:hint="eastAsia"/>
        </w:rPr>
        <w:t>，工业总产值平均每年增长</w:t>
      </w:r>
      <w:r w:rsidRPr="008742E5">
        <w:rPr>
          <w:rFonts w:hint="eastAsia"/>
        </w:rPr>
        <w:t>1</w:t>
      </w:r>
      <w:r w:rsidRPr="008742E5">
        <w:t>8</w:t>
      </w:r>
      <w:r w:rsidRPr="008742E5">
        <w:rPr>
          <w:rFonts w:hint="eastAsia"/>
        </w:rPr>
        <w:t>%</w:t>
      </w:r>
      <w:r w:rsidRPr="008742E5">
        <w:rPr>
          <w:rFonts w:hint="eastAsia"/>
        </w:rPr>
        <w:t>；经济结构相对比较协调；铁路总里程比</w:t>
      </w:r>
      <w:r w:rsidRPr="008742E5">
        <w:rPr>
          <w:rFonts w:hint="eastAsia"/>
        </w:rPr>
        <w:t>1</w:t>
      </w:r>
      <w:r w:rsidRPr="008742E5">
        <w:t>952</w:t>
      </w:r>
      <w:r w:rsidRPr="008742E5">
        <w:rPr>
          <w:rFonts w:hint="eastAsia"/>
        </w:rPr>
        <w:t>年增长</w:t>
      </w:r>
      <w:r w:rsidRPr="008742E5">
        <w:rPr>
          <w:rFonts w:hint="eastAsia"/>
        </w:rPr>
        <w:t>2</w:t>
      </w:r>
      <w:r w:rsidRPr="008742E5">
        <w:t>2</w:t>
      </w:r>
      <w:r w:rsidRPr="008742E5">
        <w:rPr>
          <w:rFonts w:hint="eastAsia"/>
        </w:rPr>
        <w:t>%</w:t>
      </w:r>
      <w:r w:rsidRPr="008742E5">
        <w:rPr>
          <w:rFonts w:hint="eastAsia"/>
        </w:rPr>
        <w:t>；农民收入比</w:t>
      </w:r>
      <w:r w:rsidRPr="008742E5">
        <w:rPr>
          <w:rFonts w:hint="eastAsia"/>
        </w:rPr>
        <w:t>1</w:t>
      </w:r>
      <w:r w:rsidRPr="008742E5">
        <w:t>952</w:t>
      </w:r>
      <w:r w:rsidRPr="008742E5">
        <w:rPr>
          <w:rFonts w:hint="eastAsia"/>
        </w:rPr>
        <w:t>年增长</w:t>
      </w:r>
      <w:r w:rsidRPr="008742E5">
        <w:rPr>
          <w:rFonts w:hint="eastAsia"/>
        </w:rPr>
        <w:t>3</w:t>
      </w:r>
      <w:r w:rsidRPr="008742E5">
        <w:t>0</w:t>
      </w:r>
      <w:r w:rsidRPr="008742E5">
        <w:rPr>
          <w:rFonts w:hint="eastAsia"/>
        </w:rPr>
        <w:t>%</w:t>
      </w:r>
      <w:r w:rsidRPr="008742E5">
        <w:rPr>
          <w:rFonts w:hint="eastAsia"/>
        </w:rPr>
        <w:t>；消费增长</w:t>
      </w:r>
      <w:r w:rsidRPr="008742E5">
        <w:rPr>
          <w:rFonts w:hint="eastAsia"/>
        </w:rPr>
        <w:t>3</w:t>
      </w:r>
      <w:r w:rsidRPr="008742E5">
        <w:t>4.2</w:t>
      </w:r>
      <w:r w:rsidRPr="008742E5">
        <w:rPr>
          <w:rFonts w:hint="eastAsia"/>
        </w:rPr>
        <w:t>%</w:t>
      </w:r>
      <w:r w:rsidRPr="008742E5">
        <w:rPr>
          <w:rFonts w:hint="eastAsia"/>
        </w:rPr>
        <w:t>；医疗卫生事业发展迅速，开始建立覆盖全国的医疗卫生体系，医院病床数量增长</w:t>
      </w:r>
      <w:r w:rsidRPr="008742E5">
        <w:rPr>
          <w:rFonts w:hint="eastAsia"/>
        </w:rPr>
        <w:t>2</w:t>
      </w:r>
      <w:r w:rsidRPr="008742E5">
        <w:t>00</w:t>
      </w:r>
      <w:r w:rsidRPr="008742E5">
        <w:rPr>
          <w:rFonts w:hint="eastAsia"/>
        </w:rPr>
        <w:t>%</w:t>
      </w:r>
      <w:r w:rsidRPr="008742E5">
        <w:rPr>
          <w:rFonts w:hint="eastAsia"/>
        </w:rPr>
        <w:t>；科学文化和技术水平迅速提高，高等院校增加了</w:t>
      </w:r>
      <w:r w:rsidRPr="008742E5">
        <w:rPr>
          <w:rFonts w:hint="eastAsia"/>
        </w:rPr>
        <w:t>2</w:t>
      </w:r>
      <w:r w:rsidRPr="008742E5">
        <w:t>30</w:t>
      </w:r>
      <w:r w:rsidRPr="008742E5">
        <w:rPr>
          <w:rFonts w:hint="eastAsia"/>
        </w:rPr>
        <w:t>%</w:t>
      </w:r>
      <w:r>
        <w:rPr>
          <w:rStyle w:val="a9"/>
        </w:rPr>
        <w:footnoteReference w:id="8"/>
      </w:r>
      <w:r w:rsidRPr="008742E5">
        <w:rPr>
          <w:rFonts w:hint="eastAsia"/>
        </w:rPr>
        <w:t>。</w:t>
      </w:r>
    </w:p>
    <w:p w14:paraId="7F4A3784" w14:textId="4D9F73BF" w:rsidR="008742E5" w:rsidRPr="008742E5" w:rsidRDefault="00E572D6" w:rsidP="00EE0017">
      <w:pPr>
        <w:pStyle w:val="af2"/>
      </w:pPr>
      <w:r w:rsidRPr="008742E5">
        <w:rPr>
          <w:rFonts w:hint="eastAsia"/>
        </w:rPr>
        <w:t>图表</w:t>
      </w:r>
      <w:r w:rsidRPr="008742E5">
        <w:rPr>
          <w:rFonts w:hint="eastAsia"/>
        </w:rPr>
        <w:t xml:space="preserve"> </w:t>
      </w:r>
      <w:r w:rsidRPr="008742E5">
        <w:fldChar w:fldCharType="begin"/>
      </w:r>
      <w:r w:rsidRPr="008742E5">
        <w:instrText xml:space="preserve"> </w:instrText>
      </w:r>
      <w:r w:rsidRPr="008742E5">
        <w:rPr>
          <w:rFonts w:hint="eastAsia"/>
        </w:rPr>
        <w:instrText xml:space="preserve">SEQ </w:instrText>
      </w:r>
      <w:r w:rsidRPr="008742E5">
        <w:rPr>
          <w:rFonts w:hint="eastAsia"/>
        </w:rPr>
        <w:instrText>图表</w:instrText>
      </w:r>
      <w:r w:rsidRPr="008742E5">
        <w:rPr>
          <w:rFonts w:hint="eastAsia"/>
        </w:rPr>
        <w:instrText xml:space="preserve"> \* ARABIC</w:instrText>
      </w:r>
      <w:r w:rsidRPr="008742E5">
        <w:instrText xml:space="preserve"> </w:instrText>
      </w:r>
      <w:r w:rsidRPr="008742E5">
        <w:fldChar w:fldCharType="separate"/>
      </w:r>
      <w:r w:rsidR="00554BA6">
        <w:rPr>
          <w:noProof/>
        </w:rPr>
        <w:t>3</w:t>
      </w:r>
      <w:r w:rsidRPr="008742E5">
        <w:fldChar w:fldCharType="end"/>
      </w:r>
      <w:r w:rsidRPr="008742E5">
        <w:t xml:space="preserve"> </w:t>
      </w:r>
      <w:r w:rsidR="008742E5" w:rsidRPr="008742E5">
        <w:t>1953</w:t>
      </w:r>
      <w:r w:rsidR="008742E5" w:rsidRPr="008742E5">
        <w:rPr>
          <w:rFonts w:hint="eastAsia"/>
        </w:rPr>
        <w:t>-</w:t>
      </w:r>
      <w:r w:rsidR="008742E5" w:rsidRPr="008742E5">
        <w:t>1957</w:t>
      </w:r>
      <w:r w:rsidR="008742E5" w:rsidRPr="008742E5">
        <w:rPr>
          <w:rFonts w:hint="eastAsia"/>
        </w:rPr>
        <w:t>年我国固定资产投资情况（单位：</w:t>
      </w:r>
      <w:r w:rsidR="008742E5" w:rsidRPr="008742E5">
        <w:rPr>
          <w:rFonts w:hint="eastAsia"/>
        </w:rPr>
        <w:t>%</w:t>
      </w:r>
      <w:r w:rsidR="008742E5" w:rsidRPr="008742E5">
        <w:rPr>
          <w:rFonts w:hint="eastAsia"/>
        </w:rPr>
        <w:t>）</w:t>
      </w:r>
    </w:p>
    <w:tbl>
      <w:tblPr>
        <w:tblW w:w="8000" w:type="dxa"/>
        <w:jc w:val="center"/>
        <w:tblCellMar>
          <w:left w:w="0" w:type="dxa"/>
          <w:right w:w="0" w:type="dxa"/>
        </w:tblCellMar>
        <w:tblLook w:val="0420" w:firstRow="1" w:lastRow="0" w:firstColumn="0" w:lastColumn="0" w:noHBand="0" w:noVBand="1"/>
      </w:tblPr>
      <w:tblGrid>
        <w:gridCol w:w="919"/>
        <w:gridCol w:w="1139"/>
        <w:gridCol w:w="2214"/>
        <w:gridCol w:w="3728"/>
      </w:tblGrid>
      <w:tr w:rsidR="008742E5" w:rsidRPr="008742E5" w14:paraId="2C73F0D3" w14:textId="77777777" w:rsidTr="007A7D91">
        <w:trPr>
          <w:trHeight w:val="397"/>
          <w:jc w:val="center"/>
        </w:trPr>
        <w:tc>
          <w:tcPr>
            <w:tcW w:w="91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5D40BDAF" w14:textId="77777777" w:rsidR="008742E5" w:rsidRPr="008742E5" w:rsidRDefault="008742E5" w:rsidP="007A7D91">
            <w:pPr>
              <w:pStyle w:val="aff1"/>
            </w:pPr>
            <w:r w:rsidRPr="008742E5">
              <w:rPr>
                <w:rFonts w:hint="eastAsia"/>
              </w:rPr>
              <w:t>年份</w:t>
            </w:r>
          </w:p>
        </w:tc>
        <w:tc>
          <w:tcPr>
            <w:tcW w:w="113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17B9D0CC" w14:textId="77777777" w:rsidR="008742E5" w:rsidRPr="008742E5" w:rsidRDefault="008742E5" w:rsidP="007A7D91">
            <w:pPr>
              <w:pStyle w:val="aff1"/>
            </w:pPr>
            <w:r w:rsidRPr="008742E5">
              <w:rPr>
                <w:rFonts w:hint="eastAsia"/>
              </w:rPr>
              <w:t>投资额</w:t>
            </w:r>
          </w:p>
        </w:tc>
        <w:tc>
          <w:tcPr>
            <w:tcW w:w="221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E8BDD01" w14:textId="77777777" w:rsidR="008742E5" w:rsidRPr="008742E5" w:rsidRDefault="008742E5" w:rsidP="007A7D91">
            <w:pPr>
              <w:pStyle w:val="aff1"/>
            </w:pPr>
            <w:r w:rsidRPr="008742E5">
              <w:rPr>
                <w:rFonts w:hint="eastAsia"/>
              </w:rPr>
              <w:t>新增固定资产</w:t>
            </w:r>
          </w:p>
        </w:tc>
        <w:tc>
          <w:tcPr>
            <w:tcW w:w="372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66AA405C" w14:textId="77777777" w:rsidR="008742E5" w:rsidRPr="008742E5" w:rsidRDefault="008742E5" w:rsidP="007A7D91">
            <w:pPr>
              <w:pStyle w:val="aff1"/>
            </w:pPr>
            <w:r w:rsidRPr="008742E5">
              <w:rPr>
                <w:rFonts w:hint="eastAsia"/>
              </w:rPr>
              <w:t>固定资产交付使用率（</w:t>
            </w:r>
            <w:r w:rsidRPr="008742E5">
              <w:rPr>
                <w:rFonts w:hint="eastAsia"/>
              </w:rPr>
              <w:t>%</w:t>
            </w:r>
            <w:r w:rsidRPr="008742E5">
              <w:rPr>
                <w:rFonts w:hint="eastAsia"/>
              </w:rPr>
              <w:t>）</w:t>
            </w:r>
          </w:p>
        </w:tc>
      </w:tr>
      <w:tr w:rsidR="008742E5" w:rsidRPr="008742E5" w14:paraId="26EEAFE2" w14:textId="77777777" w:rsidTr="007A7D91">
        <w:trPr>
          <w:trHeight w:val="397"/>
          <w:jc w:val="center"/>
        </w:trPr>
        <w:tc>
          <w:tcPr>
            <w:tcW w:w="91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76EA9B9A" w14:textId="77777777" w:rsidR="008742E5" w:rsidRPr="008742E5" w:rsidRDefault="008742E5" w:rsidP="007A7D91">
            <w:pPr>
              <w:pStyle w:val="aff1"/>
            </w:pPr>
            <w:r w:rsidRPr="008742E5">
              <w:rPr>
                <w:rFonts w:hint="eastAsia"/>
              </w:rPr>
              <w:t>1953</w:t>
            </w:r>
          </w:p>
        </w:tc>
        <w:tc>
          <w:tcPr>
            <w:tcW w:w="113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216051B1" w14:textId="77777777" w:rsidR="008742E5" w:rsidRPr="008742E5" w:rsidRDefault="008742E5" w:rsidP="007A7D91">
            <w:pPr>
              <w:pStyle w:val="aff1"/>
            </w:pPr>
            <w:r w:rsidRPr="008742E5">
              <w:rPr>
                <w:rFonts w:hint="eastAsia"/>
              </w:rPr>
              <w:t>90.44</w:t>
            </w:r>
          </w:p>
        </w:tc>
        <w:tc>
          <w:tcPr>
            <w:tcW w:w="221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072AB8C3" w14:textId="77777777" w:rsidR="008742E5" w:rsidRPr="008742E5" w:rsidRDefault="008742E5" w:rsidP="007A7D91">
            <w:pPr>
              <w:pStyle w:val="aff1"/>
            </w:pPr>
            <w:r w:rsidRPr="008742E5">
              <w:rPr>
                <w:rFonts w:hint="eastAsia"/>
              </w:rPr>
              <w:t>74.14</w:t>
            </w:r>
          </w:p>
        </w:tc>
        <w:tc>
          <w:tcPr>
            <w:tcW w:w="372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0CFED2EE" w14:textId="77777777" w:rsidR="008742E5" w:rsidRPr="008742E5" w:rsidRDefault="008742E5" w:rsidP="007A7D91">
            <w:pPr>
              <w:pStyle w:val="aff1"/>
            </w:pPr>
            <w:r w:rsidRPr="008742E5">
              <w:rPr>
                <w:rFonts w:hint="eastAsia"/>
              </w:rPr>
              <w:t>82.0</w:t>
            </w:r>
          </w:p>
        </w:tc>
      </w:tr>
      <w:tr w:rsidR="008742E5" w:rsidRPr="008742E5" w14:paraId="3B196247" w14:textId="77777777" w:rsidTr="007A7D91">
        <w:trPr>
          <w:trHeight w:val="397"/>
          <w:jc w:val="center"/>
        </w:trPr>
        <w:tc>
          <w:tcPr>
            <w:tcW w:w="91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2DDE2627" w14:textId="77777777" w:rsidR="008742E5" w:rsidRPr="008742E5" w:rsidRDefault="008742E5" w:rsidP="007A7D91">
            <w:pPr>
              <w:pStyle w:val="aff1"/>
            </w:pPr>
            <w:r w:rsidRPr="008742E5">
              <w:rPr>
                <w:rFonts w:hint="eastAsia"/>
              </w:rPr>
              <w:t>1954</w:t>
            </w:r>
          </w:p>
        </w:tc>
        <w:tc>
          <w:tcPr>
            <w:tcW w:w="113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3E6A70B9" w14:textId="77777777" w:rsidR="008742E5" w:rsidRPr="008742E5" w:rsidRDefault="008742E5" w:rsidP="007A7D91">
            <w:pPr>
              <w:pStyle w:val="aff1"/>
            </w:pPr>
            <w:r w:rsidRPr="008742E5">
              <w:rPr>
                <w:rFonts w:hint="eastAsia"/>
              </w:rPr>
              <w:t>99.07</w:t>
            </w:r>
          </w:p>
        </w:tc>
        <w:tc>
          <w:tcPr>
            <w:tcW w:w="221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147338C9" w14:textId="77777777" w:rsidR="008742E5" w:rsidRPr="008742E5" w:rsidRDefault="008742E5" w:rsidP="007A7D91">
            <w:pPr>
              <w:pStyle w:val="aff1"/>
            </w:pPr>
            <w:r w:rsidRPr="008742E5">
              <w:rPr>
                <w:rFonts w:hint="eastAsia"/>
              </w:rPr>
              <w:t>80.54</w:t>
            </w:r>
          </w:p>
        </w:tc>
        <w:tc>
          <w:tcPr>
            <w:tcW w:w="372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235626C0" w14:textId="77777777" w:rsidR="008742E5" w:rsidRPr="008742E5" w:rsidRDefault="008742E5" w:rsidP="007A7D91">
            <w:pPr>
              <w:pStyle w:val="aff1"/>
            </w:pPr>
            <w:r w:rsidRPr="008742E5">
              <w:rPr>
                <w:rFonts w:hint="eastAsia"/>
              </w:rPr>
              <w:t>81.3</w:t>
            </w:r>
          </w:p>
        </w:tc>
      </w:tr>
      <w:tr w:rsidR="008742E5" w:rsidRPr="008742E5" w14:paraId="5FB1D6EC" w14:textId="77777777" w:rsidTr="007A7D91">
        <w:trPr>
          <w:trHeight w:val="397"/>
          <w:jc w:val="center"/>
        </w:trPr>
        <w:tc>
          <w:tcPr>
            <w:tcW w:w="91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57DBFF0E" w14:textId="77777777" w:rsidR="008742E5" w:rsidRPr="008742E5" w:rsidRDefault="008742E5" w:rsidP="007A7D91">
            <w:pPr>
              <w:pStyle w:val="aff1"/>
            </w:pPr>
            <w:r w:rsidRPr="008742E5">
              <w:rPr>
                <w:rFonts w:hint="eastAsia"/>
              </w:rPr>
              <w:t>1955</w:t>
            </w:r>
          </w:p>
        </w:tc>
        <w:tc>
          <w:tcPr>
            <w:tcW w:w="113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2DD49DF2" w14:textId="77777777" w:rsidR="008742E5" w:rsidRPr="008742E5" w:rsidRDefault="008742E5" w:rsidP="007A7D91">
            <w:pPr>
              <w:pStyle w:val="aff1"/>
            </w:pPr>
            <w:r w:rsidRPr="008742E5">
              <w:rPr>
                <w:rFonts w:hint="eastAsia"/>
              </w:rPr>
              <w:t>100.36</w:t>
            </w:r>
          </w:p>
        </w:tc>
        <w:tc>
          <w:tcPr>
            <w:tcW w:w="221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50BC08EE" w14:textId="77777777" w:rsidR="008742E5" w:rsidRPr="008742E5" w:rsidRDefault="008742E5" w:rsidP="007A7D91">
            <w:pPr>
              <w:pStyle w:val="aff1"/>
            </w:pPr>
            <w:r w:rsidRPr="008742E5">
              <w:rPr>
                <w:rFonts w:hint="eastAsia"/>
              </w:rPr>
              <w:t>86.47</w:t>
            </w:r>
          </w:p>
        </w:tc>
        <w:tc>
          <w:tcPr>
            <w:tcW w:w="372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58AF7F41" w14:textId="77777777" w:rsidR="008742E5" w:rsidRPr="008742E5" w:rsidRDefault="008742E5" w:rsidP="007A7D91">
            <w:pPr>
              <w:pStyle w:val="aff1"/>
            </w:pPr>
            <w:r w:rsidRPr="008742E5">
              <w:rPr>
                <w:rFonts w:hint="eastAsia"/>
              </w:rPr>
              <w:t>86.2</w:t>
            </w:r>
          </w:p>
        </w:tc>
      </w:tr>
      <w:tr w:rsidR="008742E5" w:rsidRPr="008742E5" w14:paraId="207612D8" w14:textId="77777777" w:rsidTr="007A7D91">
        <w:trPr>
          <w:trHeight w:val="397"/>
          <w:jc w:val="center"/>
        </w:trPr>
        <w:tc>
          <w:tcPr>
            <w:tcW w:w="91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48F14AB" w14:textId="77777777" w:rsidR="008742E5" w:rsidRPr="008742E5" w:rsidRDefault="008742E5" w:rsidP="007A7D91">
            <w:pPr>
              <w:pStyle w:val="aff1"/>
            </w:pPr>
            <w:r w:rsidRPr="008742E5">
              <w:rPr>
                <w:rFonts w:hint="eastAsia"/>
              </w:rPr>
              <w:t>1956</w:t>
            </w:r>
          </w:p>
        </w:tc>
        <w:tc>
          <w:tcPr>
            <w:tcW w:w="113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018C467" w14:textId="77777777" w:rsidR="008742E5" w:rsidRPr="008742E5" w:rsidRDefault="008742E5" w:rsidP="007A7D91">
            <w:pPr>
              <w:pStyle w:val="aff1"/>
            </w:pPr>
            <w:r w:rsidRPr="008742E5">
              <w:rPr>
                <w:rFonts w:hint="eastAsia"/>
              </w:rPr>
              <w:t>155.28</w:t>
            </w:r>
          </w:p>
        </w:tc>
        <w:tc>
          <w:tcPr>
            <w:tcW w:w="221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11338CEC" w14:textId="77777777" w:rsidR="008742E5" w:rsidRPr="008742E5" w:rsidRDefault="008742E5" w:rsidP="007A7D91">
            <w:pPr>
              <w:pStyle w:val="aff1"/>
            </w:pPr>
            <w:r w:rsidRPr="008742E5">
              <w:rPr>
                <w:rFonts w:hint="eastAsia"/>
              </w:rPr>
              <w:t>117.11</w:t>
            </w:r>
          </w:p>
        </w:tc>
        <w:tc>
          <w:tcPr>
            <w:tcW w:w="372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01B1E3A0" w14:textId="77777777" w:rsidR="008742E5" w:rsidRPr="008742E5" w:rsidRDefault="008742E5" w:rsidP="007A7D91">
            <w:pPr>
              <w:pStyle w:val="aff1"/>
            </w:pPr>
            <w:r w:rsidRPr="008742E5">
              <w:rPr>
                <w:rFonts w:hint="eastAsia"/>
              </w:rPr>
              <w:t>75.4</w:t>
            </w:r>
          </w:p>
        </w:tc>
      </w:tr>
      <w:tr w:rsidR="008742E5" w:rsidRPr="008742E5" w14:paraId="046796E4" w14:textId="77777777" w:rsidTr="007A7D91">
        <w:trPr>
          <w:trHeight w:val="397"/>
          <w:jc w:val="center"/>
        </w:trPr>
        <w:tc>
          <w:tcPr>
            <w:tcW w:w="91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6CBDB844" w14:textId="77777777" w:rsidR="008742E5" w:rsidRPr="008742E5" w:rsidRDefault="008742E5" w:rsidP="007A7D91">
            <w:pPr>
              <w:pStyle w:val="aff1"/>
            </w:pPr>
            <w:r w:rsidRPr="008742E5">
              <w:rPr>
                <w:rFonts w:hint="eastAsia"/>
              </w:rPr>
              <w:t>1957</w:t>
            </w:r>
          </w:p>
        </w:tc>
        <w:tc>
          <w:tcPr>
            <w:tcW w:w="113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5530AB4" w14:textId="77777777" w:rsidR="008742E5" w:rsidRPr="008742E5" w:rsidRDefault="008742E5" w:rsidP="007A7D91">
            <w:pPr>
              <w:pStyle w:val="aff1"/>
            </w:pPr>
            <w:r w:rsidRPr="008742E5">
              <w:rPr>
                <w:rFonts w:hint="eastAsia"/>
              </w:rPr>
              <w:t>143.32</w:t>
            </w:r>
          </w:p>
        </w:tc>
        <w:tc>
          <w:tcPr>
            <w:tcW w:w="221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1DCE7AED" w14:textId="77777777" w:rsidR="008742E5" w:rsidRPr="008742E5" w:rsidRDefault="008742E5" w:rsidP="007A7D91">
            <w:pPr>
              <w:pStyle w:val="aff1"/>
            </w:pPr>
            <w:r w:rsidRPr="008742E5">
              <w:rPr>
                <w:rFonts w:hint="eastAsia"/>
              </w:rPr>
              <w:t>133.92</w:t>
            </w:r>
          </w:p>
        </w:tc>
        <w:tc>
          <w:tcPr>
            <w:tcW w:w="372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154EA048" w14:textId="77777777" w:rsidR="008742E5" w:rsidRPr="008742E5" w:rsidRDefault="008742E5" w:rsidP="007A7D91">
            <w:pPr>
              <w:pStyle w:val="aff1"/>
            </w:pPr>
            <w:r w:rsidRPr="008742E5">
              <w:rPr>
                <w:rFonts w:hint="eastAsia"/>
              </w:rPr>
              <w:t>93.4</w:t>
            </w:r>
          </w:p>
        </w:tc>
      </w:tr>
      <w:tr w:rsidR="008742E5" w:rsidRPr="008742E5" w14:paraId="5B345666" w14:textId="77777777" w:rsidTr="007A7D91">
        <w:trPr>
          <w:trHeight w:val="397"/>
          <w:jc w:val="center"/>
        </w:trPr>
        <w:tc>
          <w:tcPr>
            <w:tcW w:w="91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15146D2A" w14:textId="77777777" w:rsidR="008742E5" w:rsidRPr="008742E5" w:rsidRDefault="008742E5" w:rsidP="007A7D91">
            <w:pPr>
              <w:pStyle w:val="aff1"/>
            </w:pPr>
            <w:r w:rsidRPr="008742E5">
              <w:rPr>
                <w:rFonts w:hint="eastAsia"/>
              </w:rPr>
              <w:t>合计</w:t>
            </w:r>
          </w:p>
        </w:tc>
        <w:tc>
          <w:tcPr>
            <w:tcW w:w="113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BACB0E9" w14:textId="77777777" w:rsidR="008742E5" w:rsidRPr="008742E5" w:rsidRDefault="008742E5" w:rsidP="007A7D91">
            <w:pPr>
              <w:pStyle w:val="aff1"/>
            </w:pPr>
            <w:r w:rsidRPr="008742E5">
              <w:rPr>
                <w:rFonts w:hint="eastAsia"/>
              </w:rPr>
              <w:t>588.47</w:t>
            </w:r>
          </w:p>
        </w:tc>
        <w:tc>
          <w:tcPr>
            <w:tcW w:w="221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3B0BAD84" w14:textId="77777777" w:rsidR="008742E5" w:rsidRPr="008742E5" w:rsidRDefault="008742E5" w:rsidP="007A7D91">
            <w:pPr>
              <w:pStyle w:val="aff1"/>
            </w:pPr>
            <w:r w:rsidRPr="008742E5">
              <w:rPr>
                <w:rFonts w:hint="eastAsia"/>
              </w:rPr>
              <w:t>492.18</w:t>
            </w:r>
          </w:p>
        </w:tc>
        <w:tc>
          <w:tcPr>
            <w:tcW w:w="372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A0C76BF" w14:textId="77777777" w:rsidR="008742E5" w:rsidRPr="008742E5" w:rsidRDefault="008742E5" w:rsidP="007A7D91">
            <w:pPr>
              <w:pStyle w:val="aff1"/>
            </w:pPr>
            <w:r w:rsidRPr="008742E5">
              <w:rPr>
                <w:rFonts w:hint="eastAsia"/>
              </w:rPr>
              <w:t>83.6</w:t>
            </w:r>
          </w:p>
        </w:tc>
      </w:tr>
    </w:tbl>
    <w:p w14:paraId="395511C2" w14:textId="0B7898D5" w:rsidR="005747FE" w:rsidRDefault="00C5177F" w:rsidP="007A7D91">
      <w:pPr>
        <w:pStyle w:val="aff1"/>
      </w:pPr>
      <w:r w:rsidRPr="00C5177F">
        <w:rPr>
          <w:rFonts w:hint="eastAsia"/>
        </w:rPr>
        <w:t>数据来源：中国统计年鉴（</w:t>
      </w:r>
      <w:r w:rsidRPr="00C5177F">
        <w:rPr>
          <w:rFonts w:hint="eastAsia"/>
        </w:rPr>
        <w:t>1984</w:t>
      </w:r>
      <w:r w:rsidRPr="00C5177F">
        <w:rPr>
          <w:rFonts w:hint="eastAsia"/>
        </w:rPr>
        <w:t>）；武力主编：《中华人民共和国经济史》（增订版），中国时代经济出版社</w:t>
      </w:r>
      <w:r w:rsidRPr="00C5177F">
        <w:rPr>
          <w:rFonts w:hint="eastAsia"/>
        </w:rPr>
        <w:t>2010</w:t>
      </w:r>
      <w:r w:rsidRPr="00C5177F">
        <w:rPr>
          <w:rFonts w:hint="eastAsia"/>
        </w:rPr>
        <w:t>年版。</w:t>
      </w:r>
    </w:p>
    <w:p w14:paraId="2C8BDFD9" w14:textId="77777777" w:rsidR="005747FE" w:rsidRDefault="005747FE">
      <w:pPr>
        <w:spacing w:after="160" w:line="259" w:lineRule="auto"/>
        <w:ind w:firstLineChars="0" w:firstLine="0"/>
        <w:jc w:val="left"/>
        <w:rPr>
          <w:rFonts w:asciiTheme="minorHAnsi" w:hAnsiTheme="minorHAnsi" w:cs="Times New Roman (Body CS)"/>
          <w:bCs w:val="0"/>
          <w:sz w:val="21"/>
        </w:rPr>
      </w:pPr>
      <w:r>
        <w:br w:type="page"/>
      </w:r>
    </w:p>
    <w:p w14:paraId="72DFB6E6" w14:textId="77777777" w:rsidR="007A7D91" w:rsidRDefault="007A7D91" w:rsidP="007A7D91">
      <w:pPr>
        <w:pStyle w:val="aff1"/>
      </w:pPr>
    </w:p>
    <w:p w14:paraId="0F924E9E" w14:textId="1932893C" w:rsidR="008742E5" w:rsidRPr="008742E5" w:rsidRDefault="00E572D6" w:rsidP="00EE0017">
      <w:pPr>
        <w:pStyle w:val="af2"/>
      </w:pPr>
      <w:r w:rsidRPr="008742E5">
        <w:rPr>
          <w:rFonts w:hint="eastAsia"/>
        </w:rPr>
        <w:t>图表</w:t>
      </w:r>
      <w:r w:rsidRPr="008742E5">
        <w:rPr>
          <w:rFonts w:hint="eastAsia"/>
        </w:rPr>
        <w:t xml:space="preserve"> </w:t>
      </w:r>
      <w:r w:rsidRPr="008742E5">
        <w:fldChar w:fldCharType="begin"/>
      </w:r>
      <w:r w:rsidRPr="008742E5">
        <w:instrText xml:space="preserve"> </w:instrText>
      </w:r>
      <w:r w:rsidRPr="008742E5">
        <w:rPr>
          <w:rFonts w:hint="eastAsia"/>
        </w:rPr>
        <w:instrText xml:space="preserve">SEQ </w:instrText>
      </w:r>
      <w:r w:rsidRPr="008742E5">
        <w:rPr>
          <w:rFonts w:hint="eastAsia"/>
        </w:rPr>
        <w:instrText>图表</w:instrText>
      </w:r>
      <w:r w:rsidRPr="008742E5">
        <w:rPr>
          <w:rFonts w:hint="eastAsia"/>
        </w:rPr>
        <w:instrText xml:space="preserve"> \* ARABIC</w:instrText>
      </w:r>
      <w:r w:rsidRPr="008742E5">
        <w:instrText xml:space="preserve"> </w:instrText>
      </w:r>
      <w:r w:rsidRPr="008742E5">
        <w:fldChar w:fldCharType="separate"/>
      </w:r>
      <w:r w:rsidR="00554BA6">
        <w:rPr>
          <w:noProof/>
        </w:rPr>
        <w:t>4</w:t>
      </w:r>
      <w:r w:rsidRPr="008742E5">
        <w:fldChar w:fldCharType="end"/>
      </w:r>
      <w:r w:rsidRPr="008742E5">
        <w:t xml:space="preserve"> </w:t>
      </w:r>
      <w:r>
        <w:t xml:space="preserve"> </w:t>
      </w:r>
      <w:r w:rsidR="008742E5" w:rsidRPr="008742E5">
        <w:t>1953</w:t>
      </w:r>
      <w:r w:rsidR="008742E5" w:rsidRPr="008742E5">
        <w:rPr>
          <w:rFonts w:hint="eastAsia"/>
        </w:rPr>
        <w:t>-</w:t>
      </w:r>
      <w:r w:rsidR="008742E5" w:rsidRPr="008742E5">
        <w:t>1957</w:t>
      </w:r>
      <w:r w:rsidR="008742E5" w:rsidRPr="008742E5">
        <w:rPr>
          <w:rFonts w:hint="eastAsia"/>
        </w:rPr>
        <w:t>年我国工农业生产增长情况（单位：</w:t>
      </w:r>
      <w:r w:rsidR="008742E5" w:rsidRPr="008742E5">
        <w:rPr>
          <w:rFonts w:hint="eastAsia"/>
        </w:rPr>
        <w:t>%</w:t>
      </w:r>
      <w:r w:rsidR="008742E5" w:rsidRPr="008742E5">
        <w:rPr>
          <w:rFonts w:hint="eastAsia"/>
        </w:rPr>
        <w:t>）</w:t>
      </w:r>
    </w:p>
    <w:tbl>
      <w:tblPr>
        <w:tblW w:w="8508" w:type="dxa"/>
        <w:jc w:val="center"/>
        <w:tblCellMar>
          <w:left w:w="0" w:type="dxa"/>
          <w:right w:w="0" w:type="dxa"/>
        </w:tblCellMar>
        <w:tblLook w:val="0420" w:firstRow="1" w:lastRow="0" w:firstColumn="0" w:lastColumn="0" w:noHBand="0" w:noVBand="1"/>
      </w:tblPr>
      <w:tblGrid>
        <w:gridCol w:w="1691"/>
        <w:gridCol w:w="1560"/>
        <w:gridCol w:w="1559"/>
        <w:gridCol w:w="1236"/>
        <w:gridCol w:w="1174"/>
        <w:gridCol w:w="1288"/>
      </w:tblGrid>
      <w:tr w:rsidR="007A7D91" w:rsidRPr="00B5476A" w14:paraId="4EC6E52C" w14:textId="77777777" w:rsidTr="007A7D91">
        <w:trPr>
          <w:trHeight w:val="196"/>
          <w:jc w:val="center"/>
        </w:trPr>
        <w:tc>
          <w:tcPr>
            <w:tcW w:w="1691" w:type="dxa"/>
            <w:tcBorders>
              <w:top w:val="single" w:sz="8" w:space="0" w:color="080000"/>
              <w:left w:val="single" w:sz="8" w:space="0" w:color="080000"/>
              <w:bottom w:val="nil"/>
              <w:right w:val="single" w:sz="8" w:space="0" w:color="080000"/>
            </w:tcBorders>
            <w:shd w:val="clear" w:color="auto" w:fill="auto"/>
            <w:tcMar>
              <w:top w:w="15" w:type="dxa"/>
              <w:left w:w="108" w:type="dxa"/>
              <w:bottom w:w="0" w:type="dxa"/>
              <w:right w:w="108" w:type="dxa"/>
            </w:tcMar>
            <w:hideMark/>
          </w:tcPr>
          <w:p w14:paraId="530F0C7F" w14:textId="77777777" w:rsidR="007A7D91" w:rsidRPr="00B5476A" w:rsidRDefault="007A7D91" w:rsidP="007A7D91">
            <w:pPr>
              <w:pStyle w:val="a2"/>
              <w:ind w:firstLineChars="0" w:firstLine="0"/>
              <w:jc w:val="center"/>
              <w:rPr>
                <w:sz w:val="18"/>
                <w:szCs w:val="18"/>
              </w:rPr>
            </w:pPr>
          </w:p>
        </w:tc>
        <w:tc>
          <w:tcPr>
            <w:tcW w:w="1560"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035F337D" w14:textId="77777777" w:rsidR="007A7D91" w:rsidRPr="00B5476A" w:rsidRDefault="007A7D91" w:rsidP="007A7D91">
            <w:pPr>
              <w:pStyle w:val="a2"/>
              <w:ind w:firstLineChars="0" w:firstLine="0"/>
              <w:jc w:val="center"/>
              <w:rPr>
                <w:sz w:val="18"/>
                <w:szCs w:val="18"/>
              </w:rPr>
            </w:pPr>
            <w:r w:rsidRPr="00B5476A">
              <w:rPr>
                <w:sz w:val="18"/>
                <w:szCs w:val="18"/>
              </w:rPr>
              <w:t>工农业合计</w:t>
            </w:r>
          </w:p>
        </w:tc>
        <w:tc>
          <w:tcPr>
            <w:tcW w:w="1559"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76470398" w14:textId="77777777" w:rsidR="007A7D91" w:rsidRPr="00B5476A" w:rsidRDefault="007A7D91" w:rsidP="007A7D91">
            <w:pPr>
              <w:pStyle w:val="a2"/>
              <w:ind w:firstLineChars="0" w:firstLine="0"/>
              <w:jc w:val="center"/>
              <w:rPr>
                <w:sz w:val="18"/>
                <w:szCs w:val="18"/>
              </w:rPr>
            </w:pPr>
            <w:r w:rsidRPr="00B5476A">
              <w:rPr>
                <w:sz w:val="18"/>
                <w:szCs w:val="18"/>
              </w:rPr>
              <w:t>农业</w:t>
            </w:r>
          </w:p>
        </w:tc>
        <w:tc>
          <w:tcPr>
            <w:tcW w:w="3698" w:type="dxa"/>
            <w:gridSpan w:val="3"/>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D61DF79" w14:textId="77777777" w:rsidR="007A7D91" w:rsidRPr="00B5476A" w:rsidRDefault="007A7D91" w:rsidP="007A7D91">
            <w:pPr>
              <w:pStyle w:val="a2"/>
              <w:ind w:firstLineChars="0" w:firstLine="0"/>
              <w:jc w:val="center"/>
              <w:rPr>
                <w:sz w:val="18"/>
                <w:szCs w:val="18"/>
              </w:rPr>
            </w:pPr>
            <w:r w:rsidRPr="00B5476A">
              <w:rPr>
                <w:sz w:val="18"/>
                <w:szCs w:val="18"/>
              </w:rPr>
              <w:t>工业</w:t>
            </w:r>
          </w:p>
        </w:tc>
      </w:tr>
      <w:tr w:rsidR="007A7D91" w:rsidRPr="00B5476A" w14:paraId="05AC1296" w14:textId="77777777" w:rsidTr="007A7D91">
        <w:trPr>
          <w:trHeight w:val="106"/>
          <w:jc w:val="center"/>
        </w:trPr>
        <w:tc>
          <w:tcPr>
            <w:tcW w:w="1691" w:type="dxa"/>
            <w:tcBorders>
              <w:top w:val="nil"/>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F529603" w14:textId="77777777" w:rsidR="007A7D91" w:rsidRPr="00B5476A" w:rsidRDefault="007A7D91" w:rsidP="007A7D91">
            <w:pPr>
              <w:pStyle w:val="a2"/>
              <w:ind w:firstLineChars="0" w:firstLine="0"/>
              <w:jc w:val="center"/>
              <w:rPr>
                <w:sz w:val="18"/>
                <w:szCs w:val="18"/>
              </w:rPr>
            </w:pPr>
          </w:p>
        </w:tc>
        <w:tc>
          <w:tcPr>
            <w:tcW w:w="1560" w:type="dxa"/>
            <w:vMerge/>
            <w:tcBorders>
              <w:top w:val="single" w:sz="8" w:space="0" w:color="080000"/>
              <w:left w:val="single" w:sz="8" w:space="0" w:color="080000"/>
              <w:bottom w:val="single" w:sz="8" w:space="0" w:color="080000"/>
              <w:right w:val="single" w:sz="8" w:space="0" w:color="080000"/>
            </w:tcBorders>
            <w:vAlign w:val="center"/>
            <w:hideMark/>
          </w:tcPr>
          <w:p w14:paraId="5E51C070" w14:textId="77777777" w:rsidR="007A7D91" w:rsidRPr="00B5476A" w:rsidRDefault="007A7D91" w:rsidP="007A7D91">
            <w:pPr>
              <w:pStyle w:val="a2"/>
              <w:ind w:firstLineChars="0" w:firstLine="0"/>
              <w:jc w:val="center"/>
              <w:rPr>
                <w:sz w:val="18"/>
                <w:szCs w:val="18"/>
              </w:rPr>
            </w:pPr>
          </w:p>
        </w:tc>
        <w:tc>
          <w:tcPr>
            <w:tcW w:w="1559" w:type="dxa"/>
            <w:vMerge/>
            <w:tcBorders>
              <w:top w:val="single" w:sz="8" w:space="0" w:color="080000"/>
              <w:left w:val="single" w:sz="8" w:space="0" w:color="080000"/>
              <w:bottom w:val="single" w:sz="8" w:space="0" w:color="080000"/>
              <w:right w:val="single" w:sz="8" w:space="0" w:color="080000"/>
            </w:tcBorders>
            <w:vAlign w:val="center"/>
            <w:hideMark/>
          </w:tcPr>
          <w:p w14:paraId="0150703E" w14:textId="77777777" w:rsidR="007A7D91" w:rsidRPr="00B5476A" w:rsidRDefault="007A7D91" w:rsidP="007A7D91">
            <w:pPr>
              <w:pStyle w:val="a2"/>
              <w:ind w:firstLineChars="0" w:firstLine="0"/>
              <w:jc w:val="center"/>
              <w:rPr>
                <w:sz w:val="18"/>
                <w:szCs w:val="18"/>
              </w:rPr>
            </w:pPr>
          </w:p>
        </w:tc>
        <w:tc>
          <w:tcPr>
            <w:tcW w:w="12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5EEAF0D" w14:textId="77777777" w:rsidR="007A7D91" w:rsidRPr="00B5476A" w:rsidRDefault="007A7D91" w:rsidP="007A7D91">
            <w:pPr>
              <w:pStyle w:val="a2"/>
              <w:ind w:firstLineChars="0" w:firstLine="0"/>
              <w:jc w:val="center"/>
              <w:rPr>
                <w:sz w:val="18"/>
                <w:szCs w:val="18"/>
              </w:rPr>
            </w:pPr>
            <w:r w:rsidRPr="00B5476A">
              <w:rPr>
                <w:sz w:val="18"/>
                <w:szCs w:val="18"/>
              </w:rPr>
              <w:t>小计</w:t>
            </w:r>
          </w:p>
        </w:tc>
        <w:tc>
          <w:tcPr>
            <w:tcW w:w="117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0BE45DD" w14:textId="77777777" w:rsidR="007A7D91" w:rsidRPr="00B5476A" w:rsidRDefault="007A7D91" w:rsidP="007A7D91">
            <w:pPr>
              <w:pStyle w:val="a2"/>
              <w:ind w:firstLineChars="0" w:firstLine="0"/>
              <w:jc w:val="center"/>
              <w:rPr>
                <w:sz w:val="18"/>
                <w:szCs w:val="18"/>
              </w:rPr>
            </w:pPr>
            <w:r w:rsidRPr="00B5476A">
              <w:rPr>
                <w:sz w:val="18"/>
                <w:szCs w:val="18"/>
              </w:rPr>
              <w:t>轻工业</w:t>
            </w:r>
          </w:p>
        </w:tc>
        <w:tc>
          <w:tcPr>
            <w:tcW w:w="128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E8B00D8" w14:textId="77777777" w:rsidR="007A7D91" w:rsidRPr="00B5476A" w:rsidRDefault="007A7D91" w:rsidP="007A7D91">
            <w:pPr>
              <w:pStyle w:val="a2"/>
              <w:ind w:firstLineChars="0" w:firstLine="0"/>
              <w:jc w:val="center"/>
              <w:rPr>
                <w:sz w:val="18"/>
                <w:szCs w:val="18"/>
              </w:rPr>
            </w:pPr>
            <w:r w:rsidRPr="00B5476A">
              <w:rPr>
                <w:sz w:val="18"/>
                <w:szCs w:val="18"/>
              </w:rPr>
              <w:t>重工业</w:t>
            </w:r>
          </w:p>
        </w:tc>
      </w:tr>
      <w:tr w:rsidR="007A7D91" w:rsidRPr="00B5476A" w14:paraId="2C795D29" w14:textId="77777777" w:rsidTr="007A7D91">
        <w:trPr>
          <w:trHeight w:val="296"/>
          <w:jc w:val="center"/>
        </w:trPr>
        <w:tc>
          <w:tcPr>
            <w:tcW w:w="169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551B17D" w14:textId="77777777" w:rsidR="007A7D91" w:rsidRPr="00B5476A" w:rsidRDefault="007A7D91" w:rsidP="007A7D91">
            <w:pPr>
              <w:pStyle w:val="a2"/>
              <w:ind w:firstLineChars="0" w:firstLine="0"/>
              <w:jc w:val="center"/>
              <w:rPr>
                <w:sz w:val="18"/>
                <w:szCs w:val="18"/>
              </w:rPr>
            </w:pPr>
            <w:r w:rsidRPr="00B5476A">
              <w:rPr>
                <w:sz w:val="18"/>
                <w:szCs w:val="18"/>
              </w:rPr>
              <w:t>平均增长速度</w:t>
            </w:r>
          </w:p>
        </w:tc>
        <w:tc>
          <w:tcPr>
            <w:tcW w:w="15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A12D1F4" w14:textId="77777777" w:rsidR="007A7D91" w:rsidRPr="00B5476A" w:rsidRDefault="007A7D91" w:rsidP="007A7D91">
            <w:pPr>
              <w:pStyle w:val="a2"/>
              <w:ind w:firstLineChars="0" w:firstLine="0"/>
              <w:jc w:val="center"/>
              <w:rPr>
                <w:sz w:val="18"/>
                <w:szCs w:val="18"/>
              </w:rPr>
            </w:pPr>
            <w:r w:rsidRPr="00B5476A">
              <w:rPr>
                <w:sz w:val="18"/>
                <w:szCs w:val="18"/>
              </w:rPr>
              <w:t>10.9</w:t>
            </w:r>
          </w:p>
        </w:tc>
        <w:tc>
          <w:tcPr>
            <w:tcW w:w="155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F0D4F0C" w14:textId="77777777" w:rsidR="007A7D91" w:rsidRPr="00B5476A" w:rsidRDefault="007A7D91" w:rsidP="007A7D91">
            <w:pPr>
              <w:pStyle w:val="a2"/>
              <w:ind w:firstLineChars="0" w:firstLine="0"/>
              <w:jc w:val="center"/>
              <w:rPr>
                <w:sz w:val="18"/>
                <w:szCs w:val="18"/>
              </w:rPr>
            </w:pPr>
            <w:r w:rsidRPr="00B5476A">
              <w:rPr>
                <w:sz w:val="18"/>
                <w:szCs w:val="18"/>
              </w:rPr>
              <w:t>4.5</w:t>
            </w:r>
          </w:p>
        </w:tc>
        <w:tc>
          <w:tcPr>
            <w:tcW w:w="12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C9E79E8" w14:textId="77777777" w:rsidR="007A7D91" w:rsidRPr="00B5476A" w:rsidRDefault="007A7D91" w:rsidP="007A7D91">
            <w:pPr>
              <w:pStyle w:val="a2"/>
              <w:ind w:firstLineChars="0" w:firstLine="0"/>
              <w:jc w:val="center"/>
              <w:rPr>
                <w:sz w:val="18"/>
                <w:szCs w:val="18"/>
              </w:rPr>
            </w:pPr>
            <w:r w:rsidRPr="00B5476A">
              <w:rPr>
                <w:sz w:val="18"/>
                <w:szCs w:val="18"/>
              </w:rPr>
              <w:t>18.0</w:t>
            </w:r>
          </w:p>
        </w:tc>
        <w:tc>
          <w:tcPr>
            <w:tcW w:w="117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6B782B7" w14:textId="77777777" w:rsidR="007A7D91" w:rsidRPr="00B5476A" w:rsidRDefault="007A7D91" w:rsidP="007A7D91">
            <w:pPr>
              <w:pStyle w:val="a2"/>
              <w:ind w:firstLineChars="0" w:firstLine="0"/>
              <w:jc w:val="center"/>
              <w:rPr>
                <w:sz w:val="18"/>
                <w:szCs w:val="18"/>
              </w:rPr>
            </w:pPr>
            <w:r w:rsidRPr="00B5476A">
              <w:rPr>
                <w:sz w:val="18"/>
                <w:szCs w:val="18"/>
              </w:rPr>
              <w:t>12.8</w:t>
            </w:r>
          </w:p>
        </w:tc>
        <w:tc>
          <w:tcPr>
            <w:tcW w:w="128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91E5A41" w14:textId="77777777" w:rsidR="007A7D91" w:rsidRPr="00B5476A" w:rsidRDefault="007A7D91" w:rsidP="007A7D91">
            <w:pPr>
              <w:pStyle w:val="a2"/>
              <w:ind w:firstLineChars="0" w:firstLine="0"/>
              <w:jc w:val="center"/>
              <w:rPr>
                <w:sz w:val="18"/>
                <w:szCs w:val="18"/>
              </w:rPr>
            </w:pPr>
            <w:r w:rsidRPr="00B5476A">
              <w:rPr>
                <w:sz w:val="18"/>
                <w:szCs w:val="18"/>
              </w:rPr>
              <w:t>25.4</w:t>
            </w:r>
          </w:p>
        </w:tc>
      </w:tr>
      <w:tr w:rsidR="007A7D91" w:rsidRPr="00B5476A" w14:paraId="282CA633" w14:textId="77777777" w:rsidTr="007A7D91">
        <w:trPr>
          <w:trHeight w:val="246"/>
          <w:jc w:val="center"/>
        </w:trPr>
        <w:tc>
          <w:tcPr>
            <w:tcW w:w="8508" w:type="dxa"/>
            <w:gridSpan w:val="6"/>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6F7B6CD" w14:textId="77777777" w:rsidR="007A7D91" w:rsidRPr="00B5476A" w:rsidRDefault="007A7D91" w:rsidP="007A7D91">
            <w:pPr>
              <w:pStyle w:val="a2"/>
              <w:ind w:firstLineChars="0" w:firstLine="0"/>
              <w:jc w:val="center"/>
              <w:rPr>
                <w:sz w:val="18"/>
                <w:szCs w:val="18"/>
              </w:rPr>
            </w:pPr>
            <w:r w:rsidRPr="00B5476A">
              <w:rPr>
                <w:rFonts w:hint="eastAsia"/>
                <w:sz w:val="18"/>
                <w:szCs w:val="18"/>
              </w:rPr>
              <w:t>分年</w:t>
            </w:r>
            <w:r w:rsidRPr="00B5476A">
              <w:rPr>
                <w:sz w:val="18"/>
                <w:szCs w:val="18"/>
              </w:rPr>
              <w:t>环比增长速度（以上年为</w:t>
            </w:r>
            <w:r w:rsidRPr="00B5476A">
              <w:rPr>
                <w:sz w:val="18"/>
                <w:szCs w:val="18"/>
              </w:rPr>
              <w:t>100</w:t>
            </w:r>
            <w:r w:rsidRPr="00B5476A">
              <w:rPr>
                <w:sz w:val="18"/>
                <w:szCs w:val="18"/>
              </w:rPr>
              <w:t>）</w:t>
            </w:r>
          </w:p>
        </w:tc>
      </w:tr>
      <w:tr w:rsidR="007A7D91" w:rsidRPr="00B5476A" w14:paraId="52BF2359" w14:textId="77777777" w:rsidTr="007A7D91">
        <w:trPr>
          <w:trHeight w:val="283"/>
          <w:jc w:val="center"/>
        </w:trPr>
        <w:tc>
          <w:tcPr>
            <w:tcW w:w="169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3F0B031" w14:textId="77777777" w:rsidR="007A7D91" w:rsidRPr="00B5476A" w:rsidRDefault="007A7D91" w:rsidP="007A7D91">
            <w:pPr>
              <w:pStyle w:val="a2"/>
              <w:ind w:firstLineChars="0" w:firstLine="0"/>
              <w:jc w:val="center"/>
              <w:rPr>
                <w:sz w:val="18"/>
                <w:szCs w:val="18"/>
              </w:rPr>
            </w:pPr>
            <w:r w:rsidRPr="00B5476A">
              <w:rPr>
                <w:sz w:val="18"/>
                <w:szCs w:val="18"/>
              </w:rPr>
              <w:t>1953</w:t>
            </w:r>
          </w:p>
        </w:tc>
        <w:tc>
          <w:tcPr>
            <w:tcW w:w="15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3A43472" w14:textId="77777777" w:rsidR="007A7D91" w:rsidRPr="00B5476A" w:rsidRDefault="007A7D91" w:rsidP="007A7D91">
            <w:pPr>
              <w:pStyle w:val="a2"/>
              <w:ind w:firstLineChars="0" w:firstLine="0"/>
              <w:jc w:val="center"/>
              <w:rPr>
                <w:sz w:val="18"/>
                <w:szCs w:val="18"/>
              </w:rPr>
            </w:pPr>
            <w:r w:rsidRPr="00B5476A">
              <w:rPr>
                <w:sz w:val="18"/>
                <w:szCs w:val="18"/>
              </w:rPr>
              <w:t>114.4</w:t>
            </w:r>
          </w:p>
        </w:tc>
        <w:tc>
          <w:tcPr>
            <w:tcW w:w="155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D7CE1CA" w14:textId="77777777" w:rsidR="007A7D91" w:rsidRPr="00B5476A" w:rsidRDefault="007A7D91" w:rsidP="007A7D91">
            <w:pPr>
              <w:pStyle w:val="a2"/>
              <w:ind w:firstLineChars="0" w:firstLine="0"/>
              <w:jc w:val="center"/>
              <w:rPr>
                <w:sz w:val="18"/>
                <w:szCs w:val="18"/>
              </w:rPr>
            </w:pPr>
            <w:r w:rsidRPr="00B5476A">
              <w:rPr>
                <w:sz w:val="18"/>
                <w:szCs w:val="18"/>
              </w:rPr>
              <w:t>103.1</w:t>
            </w:r>
          </w:p>
        </w:tc>
        <w:tc>
          <w:tcPr>
            <w:tcW w:w="12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AEEDD33" w14:textId="77777777" w:rsidR="007A7D91" w:rsidRPr="00B5476A" w:rsidRDefault="007A7D91" w:rsidP="007A7D91">
            <w:pPr>
              <w:pStyle w:val="a2"/>
              <w:ind w:firstLineChars="0" w:firstLine="0"/>
              <w:jc w:val="center"/>
              <w:rPr>
                <w:sz w:val="18"/>
                <w:szCs w:val="18"/>
              </w:rPr>
            </w:pPr>
            <w:r w:rsidRPr="00B5476A">
              <w:rPr>
                <w:sz w:val="18"/>
                <w:szCs w:val="18"/>
              </w:rPr>
              <w:t>130.2</w:t>
            </w:r>
          </w:p>
        </w:tc>
        <w:tc>
          <w:tcPr>
            <w:tcW w:w="117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8A8A6B2" w14:textId="77777777" w:rsidR="007A7D91" w:rsidRPr="00B5476A" w:rsidRDefault="007A7D91" w:rsidP="007A7D91">
            <w:pPr>
              <w:pStyle w:val="a2"/>
              <w:ind w:firstLineChars="0" w:firstLine="0"/>
              <w:jc w:val="center"/>
              <w:rPr>
                <w:sz w:val="18"/>
                <w:szCs w:val="18"/>
              </w:rPr>
            </w:pPr>
            <w:r w:rsidRPr="00B5476A">
              <w:rPr>
                <w:sz w:val="18"/>
                <w:szCs w:val="18"/>
              </w:rPr>
              <w:t>126.7</w:t>
            </w:r>
          </w:p>
        </w:tc>
        <w:tc>
          <w:tcPr>
            <w:tcW w:w="128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90FEB35" w14:textId="77777777" w:rsidR="007A7D91" w:rsidRPr="00B5476A" w:rsidRDefault="007A7D91" w:rsidP="007A7D91">
            <w:pPr>
              <w:pStyle w:val="a2"/>
              <w:ind w:firstLineChars="0" w:firstLine="0"/>
              <w:jc w:val="center"/>
              <w:rPr>
                <w:sz w:val="18"/>
                <w:szCs w:val="18"/>
              </w:rPr>
            </w:pPr>
            <w:r w:rsidRPr="00B5476A">
              <w:rPr>
                <w:sz w:val="18"/>
                <w:szCs w:val="18"/>
              </w:rPr>
              <w:t>136.5</w:t>
            </w:r>
          </w:p>
        </w:tc>
      </w:tr>
      <w:tr w:rsidR="007A7D91" w:rsidRPr="00B5476A" w14:paraId="105FA830" w14:textId="77777777" w:rsidTr="007A7D91">
        <w:trPr>
          <w:trHeight w:val="230"/>
          <w:jc w:val="center"/>
        </w:trPr>
        <w:tc>
          <w:tcPr>
            <w:tcW w:w="169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9BBF809" w14:textId="77777777" w:rsidR="007A7D91" w:rsidRPr="00B5476A" w:rsidRDefault="007A7D91" w:rsidP="007A7D91">
            <w:pPr>
              <w:pStyle w:val="a2"/>
              <w:ind w:firstLineChars="0" w:firstLine="0"/>
              <w:jc w:val="center"/>
              <w:rPr>
                <w:sz w:val="18"/>
                <w:szCs w:val="18"/>
              </w:rPr>
            </w:pPr>
            <w:r w:rsidRPr="00B5476A">
              <w:rPr>
                <w:sz w:val="18"/>
                <w:szCs w:val="18"/>
              </w:rPr>
              <w:t>1954</w:t>
            </w:r>
          </w:p>
        </w:tc>
        <w:tc>
          <w:tcPr>
            <w:tcW w:w="15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B271790" w14:textId="77777777" w:rsidR="007A7D91" w:rsidRPr="00B5476A" w:rsidRDefault="007A7D91" w:rsidP="007A7D91">
            <w:pPr>
              <w:pStyle w:val="a2"/>
              <w:ind w:firstLineChars="0" w:firstLine="0"/>
              <w:jc w:val="center"/>
              <w:rPr>
                <w:sz w:val="18"/>
                <w:szCs w:val="18"/>
              </w:rPr>
            </w:pPr>
            <w:r w:rsidRPr="00B5476A">
              <w:rPr>
                <w:sz w:val="18"/>
                <w:szCs w:val="18"/>
              </w:rPr>
              <w:t>109.4</w:t>
            </w:r>
          </w:p>
        </w:tc>
        <w:tc>
          <w:tcPr>
            <w:tcW w:w="155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5BF9BD1" w14:textId="77777777" w:rsidR="007A7D91" w:rsidRPr="00B5476A" w:rsidRDefault="007A7D91" w:rsidP="007A7D91">
            <w:pPr>
              <w:pStyle w:val="a2"/>
              <w:ind w:firstLineChars="0" w:firstLine="0"/>
              <w:jc w:val="center"/>
              <w:rPr>
                <w:sz w:val="18"/>
                <w:szCs w:val="18"/>
              </w:rPr>
            </w:pPr>
            <w:r w:rsidRPr="00B5476A">
              <w:rPr>
                <w:sz w:val="18"/>
                <w:szCs w:val="18"/>
              </w:rPr>
              <w:t>103.3</w:t>
            </w:r>
          </w:p>
        </w:tc>
        <w:tc>
          <w:tcPr>
            <w:tcW w:w="12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2C99D15" w14:textId="77777777" w:rsidR="007A7D91" w:rsidRPr="00B5476A" w:rsidRDefault="007A7D91" w:rsidP="007A7D91">
            <w:pPr>
              <w:pStyle w:val="a2"/>
              <w:ind w:firstLineChars="0" w:firstLine="0"/>
              <w:jc w:val="center"/>
              <w:rPr>
                <w:sz w:val="18"/>
                <w:szCs w:val="18"/>
              </w:rPr>
            </w:pPr>
            <w:r w:rsidRPr="00B5476A">
              <w:rPr>
                <w:sz w:val="18"/>
                <w:szCs w:val="18"/>
              </w:rPr>
              <w:t>116.3</w:t>
            </w:r>
          </w:p>
        </w:tc>
        <w:tc>
          <w:tcPr>
            <w:tcW w:w="117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B9C07B9" w14:textId="77777777" w:rsidR="007A7D91" w:rsidRPr="00B5476A" w:rsidRDefault="007A7D91" w:rsidP="007A7D91">
            <w:pPr>
              <w:pStyle w:val="a2"/>
              <w:ind w:firstLineChars="0" w:firstLine="0"/>
              <w:jc w:val="center"/>
              <w:rPr>
                <w:sz w:val="18"/>
                <w:szCs w:val="18"/>
              </w:rPr>
            </w:pPr>
            <w:r w:rsidRPr="00B5476A">
              <w:rPr>
                <w:sz w:val="18"/>
                <w:szCs w:val="18"/>
              </w:rPr>
              <w:t>114.1</w:t>
            </w:r>
          </w:p>
        </w:tc>
        <w:tc>
          <w:tcPr>
            <w:tcW w:w="128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BE0F68F" w14:textId="77777777" w:rsidR="007A7D91" w:rsidRPr="00B5476A" w:rsidRDefault="007A7D91" w:rsidP="007A7D91">
            <w:pPr>
              <w:pStyle w:val="a2"/>
              <w:ind w:firstLineChars="0" w:firstLine="0"/>
              <w:jc w:val="center"/>
              <w:rPr>
                <w:sz w:val="18"/>
                <w:szCs w:val="18"/>
              </w:rPr>
            </w:pPr>
            <w:r w:rsidRPr="00B5476A">
              <w:rPr>
                <w:sz w:val="18"/>
                <w:szCs w:val="18"/>
              </w:rPr>
              <w:t>119.8</w:t>
            </w:r>
          </w:p>
        </w:tc>
      </w:tr>
      <w:tr w:rsidR="007A7D91" w:rsidRPr="00B5476A" w14:paraId="56E7BA84" w14:textId="77777777" w:rsidTr="007A7D91">
        <w:trPr>
          <w:trHeight w:val="253"/>
          <w:jc w:val="center"/>
        </w:trPr>
        <w:tc>
          <w:tcPr>
            <w:tcW w:w="169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0C403EB" w14:textId="77777777" w:rsidR="007A7D91" w:rsidRPr="00B5476A" w:rsidRDefault="007A7D91" w:rsidP="007A7D91">
            <w:pPr>
              <w:pStyle w:val="a2"/>
              <w:ind w:firstLineChars="0" w:firstLine="0"/>
              <w:jc w:val="center"/>
              <w:rPr>
                <w:sz w:val="18"/>
                <w:szCs w:val="18"/>
              </w:rPr>
            </w:pPr>
            <w:r w:rsidRPr="00B5476A">
              <w:rPr>
                <w:sz w:val="18"/>
                <w:szCs w:val="18"/>
              </w:rPr>
              <w:t>1955</w:t>
            </w:r>
          </w:p>
        </w:tc>
        <w:tc>
          <w:tcPr>
            <w:tcW w:w="15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AD716FA" w14:textId="77777777" w:rsidR="007A7D91" w:rsidRPr="00B5476A" w:rsidRDefault="007A7D91" w:rsidP="007A7D91">
            <w:pPr>
              <w:pStyle w:val="a2"/>
              <w:ind w:firstLineChars="0" w:firstLine="0"/>
              <w:jc w:val="center"/>
              <w:rPr>
                <w:sz w:val="18"/>
                <w:szCs w:val="18"/>
              </w:rPr>
            </w:pPr>
            <w:r w:rsidRPr="00B5476A">
              <w:rPr>
                <w:sz w:val="18"/>
                <w:szCs w:val="18"/>
              </w:rPr>
              <w:t>106.6</w:t>
            </w:r>
          </w:p>
        </w:tc>
        <w:tc>
          <w:tcPr>
            <w:tcW w:w="155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8994F08" w14:textId="77777777" w:rsidR="007A7D91" w:rsidRPr="00B5476A" w:rsidRDefault="007A7D91" w:rsidP="007A7D91">
            <w:pPr>
              <w:pStyle w:val="a2"/>
              <w:ind w:firstLineChars="0" w:firstLine="0"/>
              <w:jc w:val="center"/>
              <w:rPr>
                <w:sz w:val="18"/>
                <w:szCs w:val="18"/>
              </w:rPr>
            </w:pPr>
            <w:r w:rsidRPr="00B5476A">
              <w:rPr>
                <w:sz w:val="18"/>
                <w:szCs w:val="18"/>
              </w:rPr>
              <w:t>107.7</w:t>
            </w:r>
          </w:p>
        </w:tc>
        <w:tc>
          <w:tcPr>
            <w:tcW w:w="12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C79DA6B" w14:textId="77777777" w:rsidR="007A7D91" w:rsidRPr="00B5476A" w:rsidRDefault="007A7D91" w:rsidP="007A7D91">
            <w:pPr>
              <w:pStyle w:val="a2"/>
              <w:ind w:firstLineChars="0" w:firstLine="0"/>
              <w:jc w:val="center"/>
              <w:rPr>
                <w:sz w:val="18"/>
                <w:szCs w:val="18"/>
              </w:rPr>
            </w:pPr>
            <w:r w:rsidRPr="00B5476A">
              <w:rPr>
                <w:sz w:val="18"/>
                <w:szCs w:val="18"/>
              </w:rPr>
              <w:t>105.6</w:t>
            </w:r>
          </w:p>
        </w:tc>
        <w:tc>
          <w:tcPr>
            <w:tcW w:w="117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9BD2605" w14:textId="77777777" w:rsidR="007A7D91" w:rsidRPr="00B5476A" w:rsidRDefault="007A7D91" w:rsidP="007A7D91">
            <w:pPr>
              <w:pStyle w:val="a2"/>
              <w:ind w:firstLineChars="0" w:firstLine="0"/>
              <w:jc w:val="center"/>
              <w:rPr>
                <w:sz w:val="18"/>
                <w:szCs w:val="18"/>
              </w:rPr>
            </w:pPr>
            <w:r w:rsidRPr="00B5476A">
              <w:rPr>
                <w:sz w:val="18"/>
                <w:szCs w:val="18"/>
              </w:rPr>
              <w:t>100.0</w:t>
            </w:r>
          </w:p>
        </w:tc>
        <w:tc>
          <w:tcPr>
            <w:tcW w:w="128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8685DE9" w14:textId="77777777" w:rsidR="007A7D91" w:rsidRPr="00B5476A" w:rsidRDefault="007A7D91" w:rsidP="007A7D91">
            <w:pPr>
              <w:pStyle w:val="a2"/>
              <w:ind w:firstLineChars="0" w:firstLine="0"/>
              <w:jc w:val="center"/>
              <w:rPr>
                <w:sz w:val="18"/>
                <w:szCs w:val="18"/>
              </w:rPr>
            </w:pPr>
            <w:r w:rsidRPr="00B5476A">
              <w:rPr>
                <w:sz w:val="18"/>
                <w:szCs w:val="18"/>
              </w:rPr>
              <w:t>114.5</w:t>
            </w:r>
          </w:p>
        </w:tc>
      </w:tr>
      <w:tr w:rsidR="007A7D91" w:rsidRPr="00B5476A" w14:paraId="41650383" w14:textId="77777777" w:rsidTr="007A7D91">
        <w:trPr>
          <w:trHeight w:val="345"/>
          <w:jc w:val="center"/>
        </w:trPr>
        <w:tc>
          <w:tcPr>
            <w:tcW w:w="169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2EB31FF" w14:textId="77777777" w:rsidR="007A7D91" w:rsidRPr="00B5476A" w:rsidRDefault="007A7D91" w:rsidP="007A7D91">
            <w:pPr>
              <w:pStyle w:val="a2"/>
              <w:ind w:firstLineChars="0" w:firstLine="0"/>
              <w:jc w:val="center"/>
              <w:rPr>
                <w:sz w:val="18"/>
                <w:szCs w:val="18"/>
              </w:rPr>
            </w:pPr>
            <w:r w:rsidRPr="00B5476A">
              <w:rPr>
                <w:sz w:val="18"/>
                <w:szCs w:val="18"/>
              </w:rPr>
              <w:t>1956</w:t>
            </w:r>
          </w:p>
        </w:tc>
        <w:tc>
          <w:tcPr>
            <w:tcW w:w="15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3E9C785" w14:textId="77777777" w:rsidR="007A7D91" w:rsidRPr="00B5476A" w:rsidRDefault="007A7D91" w:rsidP="007A7D91">
            <w:pPr>
              <w:pStyle w:val="a2"/>
              <w:ind w:firstLineChars="0" w:firstLine="0"/>
              <w:jc w:val="center"/>
              <w:rPr>
                <w:sz w:val="18"/>
                <w:szCs w:val="18"/>
              </w:rPr>
            </w:pPr>
            <w:r w:rsidRPr="00B5476A">
              <w:rPr>
                <w:sz w:val="18"/>
                <w:szCs w:val="18"/>
              </w:rPr>
              <w:t>116.5</w:t>
            </w:r>
          </w:p>
        </w:tc>
        <w:tc>
          <w:tcPr>
            <w:tcW w:w="155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A9828E3" w14:textId="77777777" w:rsidR="007A7D91" w:rsidRPr="00B5476A" w:rsidRDefault="007A7D91" w:rsidP="007A7D91">
            <w:pPr>
              <w:pStyle w:val="a2"/>
              <w:ind w:firstLineChars="0" w:firstLine="0"/>
              <w:jc w:val="center"/>
              <w:rPr>
                <w:sz w:val="18"/>
                <w:szCs w:val="18"/>
              </w:rPr>
            </w:pPr>
            <w:r w:rsidRPr="00B5476A">
              <w:rPr>
                <w:sz w:val="18"/>
                <w:szCs w:val="18"/>
              </w:rPr>
              <w:t>105.0</w:t>
            </w:r>
          </w:p>
        </w:tc>
        <w:tc>
          <w:tcPr>
            <w:tcW w:w="12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A6551B3" w14:textId="77777777" w:rsidR="007A7D91" w:rsidRPr="00B5476A" w:rsidRDefault="007A7D91" w:rsidP="007A7D91">
            <w:pPr>
              <w:pStyle w:val="a2"/>
              <w:ind w:firstLineChars="0" w:firstLine="0"/>
              <w:jc w:val="center"/>
              <w:rPr>
                <w:sz w:val="18"/>
                <w:szCs w:val="18"/>
              </w:rPr>
            </w:pPr>
            <w:r w:rsidRPr="00B5476A">
              <w:rPr>
                <w:sz w:val="18"/>
                <w:szCs w:val="18"/>
              </w:rPr>
              <w:t>128.2</w:t>
            </w:r>
          </w:p>
        </w:tc>
        <w:tc>
          <w:tcPr>
            <w:tcW w:w="117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BFC1392" w14:textId="77777777" w:rsidR="007A7D91" w:rsidRPr="00B5476A" w:rsidRDefault="007A7D91" w:rsidP="007A7D91">
            <w:pPr>
              <w:pStyle w:val="a2"/>
              <w:ind w:firstLineChars="0" w:firstLine="0"/>
              <w:jc w:val="center"/>
              <w:rPr>
                <w:sz w:val="18"/>
                <w:szCs w:val="18"/>
              </w:rPr>
            </w:pPr>
            <w:r w:rsidRPr="00B5476A">
              <w:rPr>
                <w:sz w:val="18"/>
                <w:szCs w:val="18"/>
              </w:rPr>
              <w:t>119.8</w:t>
            </w:r>
          </w:p>
        </w:tc>
        <w:tc>
          <w:tcPr>
            <w:tcW w:w="128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087B630" w14:textId="77777777" w:rsidR="007A7D91" w:rsidRPr="00B5476A" w:rsidRDefault="007A7D91" w:rsidP="007A7D91">
            <w:pPr>
              <w:pStyle w:val="a2"/>
              <w:ind w:firstLineChars="0" w:firstLine="0"/>
              <w:jc w:val="center"/>
              <w:rPr>
                <w:sz w:val="18"/>
                <w:szCs w:val="18"/>
              </w:rPr>
            </w:pPr>
            <w:r w:rsidRPr="00B5476A">
              <w:rPr>
                <w:sz w:val="18"/>
                <w:szCs w:val="18"/>
              </w:rPr>
              <w:t>140.4</w:t>
            </w:r>
          </w:p>
        </w:tc>
      </w:tr>
      <w:tr w:rsidR="007A7D91" w:rsidRPr="00B5476A" w14:paraId="2C56442C" w14:textId="77777777" w:rsidTr="007A7D91">
        <w:trPr>
          <w:trHeight w:val="251"/>
          <w:jc w:val="center"/>
        </w:trPr>
        <w:tc>
          <w:tcPr>
            <w:tcW w:w="169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B449BA5" w14:textId="77777777" w:rsidR="007A7D91" w:rsidRPr="00B5476A" w:rsidRDefault="007A7D91" w:rsidP="007A7D91">
            <w:pPr>
              <w:pStyle w:val="a2"/>
              <w:ind w:firstLineChars="0" w:firstLine="0"/>
              <w:jc w:val="center"/>
              <w:rPr>
                <w:sz w:val="18"/>
                <w:szCs w:val="18"/>
              </w:rPr>
            </w:pPr>
            <w:r w:rsidRPr="00B5476A">
              <w:rPr>
                <w:sz w:val="18"/>
                <w:szCs w:val="18"/>
              </w:rPr>
              <w:t>1957</w:t>
            </w:r>
          </w:p>
        </w:tc>
        <w:tc>
          <w:tcPr>
            <w:tcW w:w="15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213E7B9" w14:textId="77777777" w:rsidR="007A7D91" w:rsidRPr="00B5476A" w:rsidRDefault="007A7D91" w:rsidP="007A7D91">
            <w:pPr>
              <w:pStyle w:val="a2"/>
              <w:ind w:firstLineChars="0" w:firstLine="0"/>
              <w:jc w:val="center"/>
              <w:rPr>
                <w:sz w:val="18"/>
                <w:szCs w:val="18"/>
              </w:rPr>
            </w:pPr>
            <w:r w:rsidRPr="00B5476A">
              <w:rPr>
                <w:sz w:val="18"/>
                <w:szCs w:val="18"/>
              </w:rPr>
              <w:t>107.8</w:t>
            </w:r>
          </w:p>
        </w:tc>
        <w:tc>
          <w:tcPr>
            <w:tcW w:w="155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0AD9BCC" w14:textId="77777777" w:rsidR="007A7D91" w:rsidRPr="00B5476A" w:rsidRDefault="007A7D91" w:rsidP="007A7D91">
            <w:pPr>
              <w:pStyle w:val="a2"/>
              <w:ind w:firstLineChars="0" w:firstLine="0"/>
              <w:jc w:val="center"/>
              <w:rPr>
                <w:sz w:val="18"/>
                <w:szCs w:val="18"/>
              </w:rPr>
            </w:pPr>
            <w:r w:rsidRPr="00B5476A">
              <w:rPr>
                <w:sz w:val="18"/>
                <w:szCs w:val="18"/>
              </w:rPr>
              <w:t>103.5</w:t>
            </w:r>
          </w:p>
        </w:tc>
        <w:tc>
          <w:tcPr>
            <w:tcW w:w="12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F3E90B1" w14:textId="77777777" w:rsidR="007A7D91" w:rsidRPr="00B5476A" w:rsidRDefault="007A7D91" w:rsidP="007A7D91">
            <w:pPr>
              <w:pStyle w:val="a2"/>
              <w:ind w:firstLineChars="0" w:firstLine="0"/>
              <w:jc w:val="center"/>
              <w:rPr>
                <w:sz w:val="18"/>
                <w:szCs w:val="18"/>
              </w:rPr>
            </w:pPr>
            <w:r w:rsidRPr="00B5476A">
              <w:rPr>
                <w:sz w:val="18"/>
                <w:szCs w:val="18"/>
              </w:rPr>
              <w:t>111.4</w:t>
            </w:r>
          </w:p>
        </w:tc>
        <w:tc>
          <w:tcPr>
            <w:tcW w:w="117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E4196E4" w14:textId="77777777" w:rsidR="007A7D91" w:rsidRPr="00B5476A" w:rsidRDefault="007A7D91" w:rsidP="007A7D91">
            <w:pPr>
              <w:pStyle w:val="a2"/>
              <w:ind w:firstLineChars="0" w:firstLine="0"/>
              <w:jc w:val="center"/>
              <w:rPr>
                <w:sz w:val="18"/>
                <w:szCs w:val="18"/>
              </w:rPr>
            </w:pPr>
            <w:r w:rsidRPr="00B5476A">
              <w:rPr>
                <w:sz w:val="18"/>
                <w:szCs w:val="18"/>
              </w:rPr>
              <w:t>105.6</w:t>
            </w:r>
          </w:p>
        </w:tc>
        <w:tc>
          <w:tcPr>
            <w:tcW w:w="128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5467DD5" w14:textId="77777777" w:rsidR="007A7D91" w:rsidRPr="00B5476A" w:rsidRDefault="007A7D91" w:rsidP="007A7D91">
            <w:pPr>
              <w:pStyle w:val="a2"/>
              <w:ind w:firstLineChars="0" w:firstLine="0"/>
              <w:jc w:val="center"/>
              <w:rPr>
                <w:sz w:val="18"/>
                <w:szCs w:val="18"/>
              </w:rPr>
            </w:pPr>
            <w:r w:rsidRPr="00B5476A">
              <w:rPr>
                <w:sz w:val="18"/>
                <w:szCs w:val="18"/>
              </w:rPr>
              <w:t>118.4</w:t>
            </w:r>
          </w:p>
        </w:tc>
      </w:tr>
    </w:tbl>
    <w:p w14:paraId="63629B2E" w14:textId="528F70FF" w:rsidR="008742E5" w:rsidRPr="008742E5" w:rsidRDefault="00C5177F" w:rsidP="007A7D91">
      <w:pPr>
        <w:pStyle w:val="aff1"/>
      </w:pPr>
      <w:r w:rsidRPr="00C5177F">
        <w:rPr>
          <w:rFonts w:hint="eastAsia"/>
        </w:rPr>
        <w:t>数据来源：《中国统计年鉴（</w:t>
      </w:r>
      <w:r w:rsidRPr="00C5177F">
        <w:rPr>
          <w:rFonts w:hint="eastAsia"/>
        </w:rPr>
        <w:t>1984</w:t>
      </w:r>
      <w:r w:rsidRPr="00C5177F">
        <w:rPr>
          <w:rFonts w:hint="eastAsia"/>
        </w:rPr>
        <w:t>）》；《伟大的十年》；武力主编：《中华人民共和国经济史》（增订版），中国时代经济出版社</w:t>
      </w:r>
      <w:r w:rsidRPr="00C5177F">
        <w:rPr>
          <w:rFonts w:hint="eastAsia"/>
        </w:rPr>
        <w:t>2010</w:t>
      </w:r>
      <w:r w:rsidRPr="00C5177F">
        <w:rPr>
          <w:rFonts w:hint="eastAsia"/>
        </w:rPr>
        <w:t>年版。</w:t>
      </w:r>
    </w:p>
    <w:p w14:paraId="6AD9FAE6" w14:textId="08639D91" w:rsidR="007A7D91" w:rsidRDefault="008742E5" w:rsidP="002928BB">
      <w:pPr>
        <w:pStyle w:val="30"/>
      </w:pPr>
      <w:r w:rsidRPr="008742E5">
        <w:rPr>
          <w:rFonts w:hint="eastAsia"/>
        </w:rPr>
        <w:t>第三</w:t>
      </w:r>
      <w:r w:rsidR="002928BB">
        <w:rPr>
          <w:rFonts w:hint="eastAsia"/>
        </w:rPr>
        <w:t>阶段</w:t>
      </w:r>
      <w:r w:rsidRPr="008742E5">
        <w:rPr>
          <w:rFonts w:hint="eastAsia"/>
        </w:rPr>
        <w:t>：</w:t>
      </w:r>
      <w:r w:rsidR="007A7D91" w:rsidRPr="007A7D91">
        <w:rPr>
          <w:rFonts w:hint="eastAsia"/>
        </w:rPr>
        <w:t>大跃进（</w:t>
      </w:r>
      <w:r w:rsidR="007A7D91" w:rsidRPr="007A7D91">
        <w:rPr>
          <w:rFonts w:hint="eastAsia"/>
        </w:rPr>
        <w:t>1958-1960</w:t>
      </w:r>
      <w:r w:rsidR="007A7D91" w:rsidRPr="007A7D91">
        <w:rPr>
          <w:rFonts w:hint="eastAsia"/>
        </w:rPr>
        <w:t>年）</w:t>
      </w:r>
    </w:p>
    <w:p w14:paraId="32906DC4" w14:textId="77777777" w:rsidR="007A7D91" w:rsidRPr="008742E5" w:rsidRDefault="007A7D91" w:rsidP="007A7D91">
      <w:pPr>
        <w:pStyle w:val="a2"/>
        <w:ind w:firstLine="480"/>
      </w:pPr>
      <w:r w:rsidRPr="008742E5">
        <w:rPr>
          <w:rFonts w:hint="eastAsia"/>
        </w:rPr>
        <w:t>1</w:t>
      </w:r>
      <w:r w:rsidRPr="008742E5">
        <w:t>958</w:t>
      </w:r>
      <w:r w:rsidRPr="008742E5">
        <w:rPr>
          <w:rFonts w:hint="eastAsia"/>
        </w:rPr>
        <w:t>年</w:t>
      </w:r>
      <w:r w:rsidRPr="008742E5">
        <w:rPr>
          <w:rFonts w:hint="eastAsia"/>
        </w:rPr>
        <w:t>5</w:t>
      </w:r>
      <w:r w:rsidRPr="008742E5">
        <w:rPr>
          <w:rFonts w:hint="eastAsia"/>
        </w:rPr>
        <w:t>月，八大二次会议的召开和社会主义建设总路线</w:t>
      </w:r>
      <w:r w:rsidRPr="008742E5">
        <w:rPr>
          <w:rStyle w:val="a9"/>
        </w:rPr>
        <w:footnoteReference w:id="9"/>
      </w:r>
      <w:r w:rsidRPr="008742E5">
        <w:rPr>
          <w:rFonts w:hint="eastAsia"/>
        </w:rPr>
        <w:t>的通过，标志着“大跃进”运动的开始。“大跃进”的探索，核心是下放权力，希望能够通过下放权力，在落实</w:t>
      </w:r>
      <w:r w:rsidRPr="008742E5">
        <w:rPr>
          <w:rFonts w:hint="eastAsia"/>
        </w:rPr>
        <w:t>1</w:t>
      </w:r>
      <w:r w:rsidRPr="008742E5">
        <w:t>957</w:t>
      </w:r>
      <w:r w:rsidRPr="008742E5">
        <w:rPr>
          <w:rFonts w:hint="eastAsia"/>
        </w:rPr>
        <w:t>年</w:t>
      </w:r>
      <w:r>
        <w:rPr>
          <w:rFonts w:hint="eastAsia"/>
        </w:rPr>
        <w:t>改进</w:t>
      </w:r>
      <w:r w:rsidRPr="008742E5">
        <w:rPr>
          <w:rFonts w:hint="eastAsia"/>
        </w:rPr>
        <w:t>方案的同时，再往前迈一步，希望能够找到一条比苏联、东欧更快更好的国家发展的道路。但在“左”的思想的影响下，这次</w:t>
      </w:r>
      <w:r>
        <w:rPr>
          <w:rFonts w:hint="eastAsia"/>
        </w:rPr>
        <w:t>探索</w:t>
      </w:r>
      <w:r w:rsidRPr="008742E5">
        <w:rPr>
          <w:rFonts w:hint="eastAsia"/>
        </w:rPr>
        <w:t>的尝试在很多方面脱离了</w:t>
      </w:r>
      <w:r w:rsidRPr="008742E5">
        <w:rPr>
          <w:rFonts w:hint="eastAsia"/>
        </w:rPr>
        <w:t>1</w:t>
      </w:r>
      <w:r w:rsidRPr="008742E5">
        <w:t>957</w:t>
      </w:r>
      <w:r w:rsidRPr="008742E5">
        <w:rPr>
          <w:rFonts w:hint="eastAsia"/>
        </w:rPr>
        <w:t>年改革方案规定的正确原则，虽然</w:t>
      </w:r>
      <w:r w:rsidRPr="008742E5">
        <w:rPr>
          <w:rFonts w:hint="eastAsia"/>
        </w:rPr>
        <w:t>1</w:t>
      </w:r>
      <w:r w:rsidRPr="008742E5">
        <w:t>958</w:t>
      </w:r>
      <w:r w:rsidRPr="008742E5">
        <w:rPr>
          <w:rFonts w:hint="eastAsia"/>
        </w:rPr>
        <w:t>年底开始的一系列中央会议希望纠正一些政策上的失误之处，但终止于</w:t>
      </w:r>
      <w:r w:rsidRPr="008742E5">
        <w:rPr>
          <w:rFonts w:hint="eastAsia"/>
        </w:rPr>
        <w:t>1</w:t>
      </w:r>
      <w:r w:rsidRPr="008742E5">
        <w:t>959</w:t>
      </w:r>
      <w:r w:rsidRPr="008742E5">
        <w:rPr>
          <w:rFonts w:hint="eastAsia"/>
        </w:rPr>
        <w:t>年的“庐山会议”，</w:t>
      </w:r>
      <w:r w:rsidRPr="008742E5">
        <w:rPr>
          <w:rFonts w:hint="eastAsia"/>
        </w:rPr>
        <w:t>1</w:t>
      </w:r>
      <w:r w:rsidRPr="008742E5">
        <w:t>960</w:t>
      </w:r>
      <w:r w:rsidRPr="008742E5">
        <w:rPr>
          <w:rFonts w:hint="eastAsia"/>
        </w:rPr>
        <w:t>年的“新跃进”进一步让经济形势恶化。这一时期的“大跃进”运动，给国民经济发展带来重大挫折，也</w:t>
      </w:r>
      <w:r>
        <w:rPr>
          <w:rFonts w:hint="eastAsia"/>
        </w:rPr>
        <w:t>为</w:t>
      </w:r>
      <w:r w:rsidRPr="008742E5">
        <w:rPr>
          <w:rFonts w:hint="eastAsia"/>
        </w:rPr>
        <w:t>未来中国经济的调整和改革提供了值得借鉴的深刻教训。</w:t>
      </w:r>
    </w:p>
    <w:p w14:paraId="69CFC574" w14:textId="77777777" w:rsidR="007A7D91" w:rsidRPr="008742E5" w:rsidRDefault="007A7D91" w:rsidP="007A7D91">
      <w:pPr>
        <w:pStyle w:val="a2"/>
        <w:ind w:firstLine="480"/>
      </w:pPr>
      <w:r w:rsidRPr="008742E5">
        <w:rPr>
          <w:rFonts w:hint="eastAsia"/>
        </w:rPr>
        <w:t>“大跃进”的探索以扩大地方权力为核心，下放企业管理权、减少税种、下放税权、下放银行机构，不适当地扩大了地方在计划、基本建设、财力、物力、劳动等方面的权力，为“大跃进”的灾难提供了客观上制度条件。在“大跃进”的背景下，从中央到地方普遍推行“三本账”制度</w:t>
      </w:r>
      <w:r w:rsidRPr="008742E5">
        <w:rPr>
          <w:rStyle w:val="a9"/>
        </w:rPr>
        <w:footnoteReference w:id="10"/>
      </w:r>
      <w:r w:rsidRPr="008742E5">
        <w:rPr>
          <w:rFonts w:hint="eastAsia"/>
        </w:rPr>
        <w:t>，导致各部门、各地方在计划施行的过程中层层加码，严重脱离我国经济发展实际情况，要求许多省建立独立的工业体系，刮“共产风”，要求工业年均增长</w:t>
      </w:r>
      <w:r w:rsidRPr="008742E5">
        <w:rPr>
          <w:rFonts w:hint="eastAsia"/>
        </w:rPr>
        <w:t>5</w:t>
      </w:r>
      <w:r w:rsidRPr="008742E5">
        <w:t>3</w:t>
      </w:r>
      <w:r w:rsidRPr="008742E5">
        <w:rPr>
          <w:rFonts w:hint="eastAsia"/>
        </w:rPr>
        <w:t>%</w:t>
      </w:r>
      <w:r w:rsidRPr="008742E5">
        <w:rPr>
          <w:rFonts w:hint="eastAsia"/>
        </w:rPr>
        <w:t>，农业地年均增长</w:t>
      </w:r>
      <w:r w:rsidRPr="008742E5">
        <w:rPr>
          <w:rFonts w:hint="eastAsia"/>
        </w:rPr>
        <w:t>3</w:t>
      </w:r>
      <w:r w:rsidRPr="008742E5">
        <w:t>0</w:t>
      </w:r>
      <w:r w:rsidRPr="008742E5">
        <w:rPr>
          <w:rFonts w:hint="eastAsia"/>
        </w:rPr>
        <w:t>%</w:t>
      </w:r>
      <w:r w:rsidRPr="008742E5">
        <w:rPr>
          <w:rFonts w:hint="eastAsia"/>
        </w:rPr>
        <w:t>。在“高指标”和“浮夸风”的影响下，尤其在</w:t>
      </w:r>
      <w:r w:rsidRPr="008742E5">
        <w:rPr>
          <w:rFonts w:hint="eastAsia"/>
        </w:rPr>
        <w:t>1</w:t>
      </w:r>
      <w:r w:rsidRPr="008742E5">
        <w:t>957</w:t>
      </w:r>
      <w:r w:rsidRPr="008742E5">
        <w:rPr>
          <w:rFonts w:hint="eastAsia"/>
        </w:rPr>
        <w:t>年以来下放权力、扩大地方财力、物力的条件下，各地政府纷纷盲目追加基建投资、努力建立独</w:t>
      </w:r>
      <w:r w:rsidRPr="008742E5">
        <w:rPr>
          <w:rFonts w:hint="eastAsia"/>
        </w:rPr>
        <w:lastRenderedPageBreak/>
        <w:t>立的工业体系，重工业投资过快，重复建设浪费严重，致使经济结构严重失衡，至</w:t>
      </w:r>
      <w:r w:rsidRPr="008742E5">
        <w:rPr>
          <w:rFonts w:hint="eastAsia"/>
        </w:rPr>
        <w:t>1</w:t>
      </w:r>
      <w:r w:rsidRPr="008742E5">
        <w:t>960</w:t>
      </w:r>
      <w:r w:rsidRPr="008742E5">
        <w:rPr>
          <w:rFonts w:hint="eastAsia"/>
        </w:rPr>
        <w:t>年重工业占工农业总产值的比重猛升至</w:t>
      </w:r>
      <w:r w:rsidRPr="008742E5">
        <w:rPr>
          <w:rFonts w:hint="eastAsia"/>
        </w:rPr>
        <w:t>5</w:t>
      </w:r>
      <w:r w:rsidRPr="008742E5">
        <w:t>2.1</w:t>
      </w:r>
      <w:r w:rsidRPr="008742E5">
        <w:rPr>
          <w:rFonts w:hint="eastAsia"/>
        </w:rPr>
        <w:t>%</w:t>
      </w:r>
      <w:r w:rsidRPr="008742E5">
        <w:rPr>
          <w:rFonts w:hint="eastAsia"/>
        </w:rPr>
        <w:t>（如表</w:t>
      </w:r>
      <w:r w:rsidRPr="008742E5">
        <w:rPr>
          <w:rFonts w:hint="eastAsia"/>
        </w:rPr>
        <w:t>5</w:t>
      </w:r>
      <w:r w:rsidRPr="008742E5">
        <w:rPr>
          <w:rFonts w:hint="eastAsia"/>
        </w:rPr>
        <w:t>所示）。</w:t>
      </w:r>
    </w:p>
    <w:p w14:paraId="62D6D765" w14:textId="77777777" w:rsidR="007A7D91" w:rsidRPr="008742E5" w:rsidRDefault="007A7D91" w:rsidP="007A7D91">
      <w:pPr>
        <w:pStyle w:val="a2"/>
        <w:ind w:firstLine="480"/>
      </w:pPr>
      <w:r w:rsidRPr="008742E5">
        <w:rPr>
          <w:rFonts w:hint="eastAsia"/>
        </w:rPr>
        <w:t>在城市，把集体商业的店、组并入国营商业，手工业合作社转为地方国营工厂和合作工厂，把许多重工业的大型骨干企业在内的中央直属企业的</w:t>
      </w:r>
      <w:r w:rsidRPr="008742E5">
        <w:rPr>
          <w:rFonts w:hint="eastAsia"/>
        </w:rPr>
        <w:t>8</w:t>
      </w:r>
      <w:r w:rsidRPr="008742E5">
        <w:t>8</w:t>
      </w:r>
      <w:r w:rsidRPr="008742E5">
        <w:rPr>
          <w:rFonts w:hint="eastAsia"/>
        </w:rPr>
        <w:t>%</w:t>
      </w:r>
      <w:r w:rsidRPr="008742E5">
        <w:rPr>
          <w:rFonts w:hint="eastAsia"/>
        </w:rPr>
        <w:t>下放给地方管理，同时，也曾设想扩大企业管理权限，减少指令性指标，给予企业一定的人事安排权，但在指标层层加码，行政命令和瞎指挥盛行的情况下，没有完全实现；而且运动式的下放企业管理权，时间过快、过急，造成了企业生产经营上的混乱。</w:t>
      </w:r>
    </w:p>
    <w:p w14:paraId="671218E1" w14:textId="77777777" w:rsidR="007A7D91" w:rsidRPr="008742E5" w:rsidRDefault="007A7D91" w:rsidP="007A7D91">
      <w:pPr>
        <w:pStyle w:val="a2"/>
        <w:ind w:firstLine="480"/>
      </w:pPr>
      <w:r w:rsidRPr="008742E5">
        <w:rPr>
          <w:rFonts w:hint="eastAsia"/>
        </w:rPr>
        <w:t>在农村，人民公社化运动也开始全国范围内展开。到</w:t>
      </w:r>
      <w:r w:rsidRPr="008742E5">
        <w:rPr>
          <w:rFonts w:hint="eastAsia"/>
        </w:rPr>
        <w:t>1</w:t>
      </w:r>
      <w:r w:rsidRPr="008742E5">
        <w:t>958</w:t>
      </w:r>
      <w:r w:rsidRPr="008742E5">
        <w:rPr>
          <w:rFonts w:hint="eastAsia"/>
        </w:rPr>
        <w:t>年底全国</w:t>
      </w:r>
      <w:r w:rsidRPr="008742E5">
        <w:rPr>
          <w:rFonts w:hint="eastAsia"/>
        </w:rPr>
        <w:t>7</w:t>
      </w:r>
      <w:r w:rsidRPr="008742E5">
        <w:t>4</w:t>
      </w:r>
      <w:r w:rsidRPr="008742E5">
        <w:rPr>
          <w:rFonts w:hint="eastAsia"/>
        </w:rPr>
        <w:t>万个农业社改组合并成</w:t>
      </w:r>
      <w:r w:rsidRPr="008742E5">
        <w:rPr>
          <w:rFonts w:hint="eastAsia"/>
        </w:rPr>
        <w:t>2</w:t>
      </w:r>
      <w:r w:rsidRPr="008742E5">
        <w:t>.6</w:t>
      </w:r>
      <w:r w:rsidRPr="008742E5">
        <w:rPr>
          <w:rFonts w:hint="eastAsia"/>
        </w:rPr>
        <w:t>万个人民公社，转入的农户占总数</w:t>
      </w:r>
      <w:r w:rsidRPr="008742E5">
        <w:rPr>
          <w:rFonts w:hint="eastAsia"/>
        </w:rPr>
        <w:t>9</w:t>
      </w:r>
      <w:r w:rsidRPr="008742E5">
        <w:t>9</w:t>
      </w:r>
      <w:r w:rsidRPr="008742E5">
        <w:rPr>
          <w:rFonts w:hint="eastAsia"/>
        </w:rPr>
        <w:t>%</w:t>
      </w:r>
      <w:r w:rsidRPr="008742E5">
        <w:rPr>
          <w:rFonts w:hint="eastAsia"/>
        </w:rPr>
        <w:t>，行政上取消了乡级政府，并实行“政社合一”，将农村财政贸易下放给公社管理，搞无偿调拨生产资料的“一平二调”</w:t>
      </w:r>
      <w:r w:rsidRPr="008742E5">
        <w:rPr>
          <w:rStyle w:val="a9"/>
        </w:rPr>
        <w:footnoteReference w:id="11"/>
      </w:r>
      <w:r w:rsidRPr="008742E5">
        <w:rPr>
          <w:rFonts w:hint="eastAsia"/>
        </w:rPr>
        <w:t>、“共产风”，严重扰乱了正常的生产秩序；取消社员自留地和农副业，片面强调“一大二公”</w:t>
      </w:r>
      <w:r w:rsidRPr="008742E5">
        <w:rPr>
          <w:rStyle w:val="a9"/>
        </w:rPr>
        <w:footnoteReference w:id="12"/>
      </w:r>
      <w:r w:rsidRPr="008742E5">
        <w:rPr>
          <w:rFonts w:hint="eastAsia"/>
        </w:rPr>
        <w:t>，经济自主性下降，吃大锅饭，损伤了农民生产积极性。</w:t>
      </w:r>
      <w:r w:rsidRPr="008742E5">
        <w:rPr>
          <w:rFonts w:hint="eastAsia"/>
        </w:rPr>
        <w:t>1</w:t>
      </w:r>
      <w:r w:rsidRPr="008742E5">
        <w:t>959</w:t>
      </w:r>
      <w:r w:rsidRPr="008742E5">
        <w:rPr>
          <w:rFonts w:hint="eastAsia"/>
        </w:rPr>
        <w:t>年全国农业总产值比上年下降</w:t>
      </w:r>
      <w:r w:rsidRPr="008742E5">
        <w:rPr>
          <w:rFonts w:hint="eastAsia"/>
        </w:rPr>
        <w:t>1</w:t>
      </w:r>
      <w:r w:rsidRPr="008742E5">
        <w:t>3.6</w:t>
      </w:r>
      <w:r w:rsidRPr="008742E5">
        <w:rPr>
          <w:rFonts w:hint="eastAsia"/>
        </w:rPr>
        <w:t>%</w:t>
      </w:r>
      <w:r w:rsidRPr="008742E5">
        <w:rPr>
          <w:rFonts w:hint="eastAsia"/>
        </w:rPr>
        <w:t>，</w:t>
      </w:r>
      <w:r w:rsidRPr="008742E5">
        <w:rPr>
          <w:rFonts w:hint="eastAsia"/>
        </w:rPr>
        <w:t>1</w:t>
      </w:r>
      <w:r w:rsidRPr="008742E5">
        <w:t>960</w:t>
      </w:r>
      <w:r w:rsidRPr="008742E5">
        <w:rPr>
          <w:rFonts w:hint="eastAsia"/>
        </w:rPr>
        <w:t>年又比</w:t>
      </w:r>
      <w:r w:rsidRPr="008742E5">
        <w:rPr>
          <w:rFonts w:hint="eastAsia"/>
        </w:rPr>
        <w:t>1</w:t>
      </w:r>
      <w:r w:rsidRPr="008742E5">
        <w:t>959</w:t>
      </w:r>
      <w:r w:rsidRPr="008742E5">
        <w:rPr>
          <w:rFonts w:hint="eastAsia"/>
        </w:rPr>
        <w:t>年下降</w:t>
      </w:r>
      <w:r w:rsidRPr="008742E5">
        <w:rPr>
          <w:rFonts w:hint="eastAsia"/>
        </w:rPr>
        <w:t>1</w:t>
      </w:r>
      <w:r w:rsidRPr="008742E5">
        <w:t>2.6</w:t>
      </w:r>
      <w:r w:rsidRPr="008742E5">
        <w:rPr>
          <w:rFonts w:hint="eastAsia"/>
        </w:rPr>
        <w:t>%</w:t>
      </w:r>
      <w:r w:rsidRPr="008742E5">
        <w:rPr>
          <w:rFonts w:hint="eastAsia"/>
        </w:rPr>
        <w:t>，城乡人民的生活遭遇极大困难。</w:t>
      </w:r>
    </w:p>
    <w:p w14:paraId="3C514BC0" w14:textId="77777777" w:rsidR="007A7D91" w:rsidRPr="008742E5" w:rsidRDefault="007A7D91" w:rsidP="007A7D91">
      <w:pPr>
        <w:pStyle w:val="a2"/>
        <w:ind w:firstLine="480"/>
      </w:pPr>
      <w:r w:rsidRPr="008742E5">
        <w:rPr>
          <w:rFonts w:hint="eastAsia"/>
        </w:rPr>
        <w:t>财政上，受“大跃进”和人民公社化运动的影响，</w:t>
      </w:r>
      <w:r w:rsidRPr="008742E5">
        <w:rPr>
          <w:rFonts w:hint="eastAsia"/>
        </w:rPr>
        <w:t>1</w:t>
      </w:r>
      <w:r w:rsidRPr="008742E5">
        <w:t>958</w:t>
      </w:r>
      <w:r w:rsidRPr="008742E5">
        <w:rPr>
          <w:rFonts w:hint="eastAsia"/>
        </w:rPr>
        <w:t>-</w:t>
      </w:r>
      <w:r w:rsidRPr="008742E5">
        <w:t>1961</w:t>
      </w:r>
      <w:r w:rsidRPr="008742E5">
        <w:rPr>
          <w:rFonts w:hint="eastAsia"/>
        </w:rPr>
        <w:t>年连续四年财政赤字，四年的赤字总规模约占同期财政收入的</w:t>
      </w:r>
      <w:r w:rsidRPr="008742E5">
        <w:rPr>
          <w:rFonts w:hint="eastAsia"/>
        </w:rPr>
        <w:t>1</w:t>
      </w:r>
      <w:r w:rsidRPr="008742E5">
        <w:t>0</w:t>
      </w:r>
      <w:r w:rsidRPr="008742E5">
        <w:rPr>
          <w:rFonts w:hint="eastAsia"/>
        </w:rPr>
        <w:t>%</w:t>
      </w:r>
      <w:r w:rsidRPr="008742E5">
        <w:rPr>
          <w:rFonts w:hint="eastAsia"/>
        </w:rPr>
        <w:t>，财政状况极度恶化；缺少宏观总体规模调控，银行信贷失控，通货膨胀压力巨大，是城乡人民生活雪上加霜。</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8742E5" w:rsidRPr="008742E5" w14:paraId="4183D345" w14:textId="77777777" w:rsidTr="008742E5">
        <w:tc>
          <w:tcPr>
            <w:tcW w:w="8990" w:type="dxa"/>
          </w:tcPr>
          <w:p w14:paraId="378341E6" w14:textId="7CE10F47" w:rsidR="008742E5" w:rsidRPr="00E572D6" w:rsidRDefault="00E572D6" w:rsidP="00EE0017">
            <w:pPr>
              <w:pStyle w:val="af2"/>
              <w:rPr>
                <w:rFonts w:eastAsiaTheme="minorEastAsia"/>
              </w:rPr>
            </w:pPr>
            <w:r w:rsidRPr="008742E5">
              <w:rPr>
                <w:rFonts w:hint="eastAsia"/>
              </w:rPr>
              <w:t>图表</w:t>
            </w:r>
            <w:r w:rsidRPr="008742E5">
              <w:rPr>
                <w:rFonts w:hint="eastAsia"/>
              </w:rPr>
              <w:t xml:space="preserve"> </w:t>
            </w:r>
            <w:r w:rsidRPr="008742E5">
              <w:fldChar w:fldCharType="begin"/>
            </w:r>
            <w:r w:rsidRPr="008742E5">
              <w:instrText xml:space="preserve"> </w:instrText>
            </w:r>
            <w:r w:rsidRPr="008742E5">
              <w:rPr>
                <w:rFonts w:hint="eastAsia"/>
              </w:rPr>
              <w:instrText xml:space="preserve">SEQ </w:instrText>
            </w:r>
            <w:r w:rsidRPr="008742E5">
              <w:rPr>
                <w:rFonts w:hint="eastAsia"/>
              </w:rPr>
              <w:instrText>图表</w:instrText>
            </w:r>
            <w:r w:rsidRPr="008742E5">
              <w:rPr>
                <w:rFonts w:hint="eastAsia"/>
              </w:rPr>
              <w:instrText xml:space="preserve"> \* ARABIC</w:instrText>
            </w:r>
            <w:r w:rsidRPr="008742E5">
              <w:instrText xml:space="preserve"> </w:instrText>
            </w:r>
            <w:r w:rsidRPr="008742E5">
              <w:fldChar w:fldCharType="separate"/>
            </w:r>
            <w:r w:rsidR="00554BA6">
              <w:rPr>
                <w:noProof/>
              </w:rPr>
              <w:t>5</w:t>
            </w:r>
            <w:r w:rsidRPr="008742E5">
              <w:fldChar w:fldCharType="end"/>
            </w:r>
            <w:r>
              <w:t xml:space="preserve"> </w:t>
            </w:r>
            <w:r>
              <w:rPr>
                <w:rFonts w:hint="eastAsia"/>
              </w:rPr>
              <w:t>农业、轻工业、重工业占比变化</w:t>
            </w:r>
            <w:r w:rsidR="002C388D">
              <w:rPr>
                <w:rFonts w:hint="eastAsia"/>
              </w:rPr>
              <w:t>（单位：</w:t>
            </w:r>
            <w:r w:rsidR="002C388D">
              <w:rPr>
                <w:rFonts w:hint="eastAsia"/>
                <w:lang w:eastAsia="zh-CN"/>
              </w:rPr>
              <w:t>%</w:t>
            </w:r>
            <w:r w:rsidR="002C388D">
              <w:rPr>
                <w:rFonts w:hint="eastAsia"/>
              </w:rPr>
              <w:t>）</w:t>
            </w:r>
          </w:p>
        </w:tc>
      </w:tr>
      <w:tr w:rsidR="008742E5" w:rsidRPr="008742E5" w14:paraId="2C0C980D" w14:textId="77777777" w:rsidTr="008742E5">
        <w:tc>
          <w:tcPr>
            <w:tcW w:w="8990" w:type="dxa"/>
          </w:tcPr>
          <w:tbl>
            <w:tblPr>
              <w:tblW w:w="7394" w:type="dxa"/>
              <w:jc w:val="center"/>
              <w:tblCellMar>
                <w:left w:w="0" w:type="dxa"/>
                <w:right w:w="0" w:type="dxa"/>
              </w:tblCellMar>
              <w:tblLook w:val="0420" w:firstRow="1" w:lastRow="0" w:firstColumn="0" w:lastColumn="0" w:noHBand="0" w:noVBand="1"/>
            </w:tblPr>
            <w:tblGrid>
              <w:gridCol w:w="1176"/>
              <w:gridCol w:w="1824"/>
              <w:gridCol w:w="1984"/>
              <w:gridCol w:w="2410"/>
            </w:tblGrid>
            <w:tr w:rsidR="008742E5" w:rsidRPr="008742E5" w14:paraId="22E3A245" w14:textId="77777777" w:rsidTr="002510C8">
              <w:trPr>
                <w:trHeight w:val="397"/>
                <w:jc w:val="center"/>
              </w:trPr>
              <w:tc>
                <w:tcPr>
                  <w:tcW w:w="117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794CD92D" w14:textId="77777777" w:rsidR="008742E5" w:rsidRPr="008742E5" w:rsidRDefault="008742E5" w:rsidP="002510C8">
                  <w:pPr>
                    <w:pStyle w:val="aff1"/>
                  </w:pPr>
                  <w:r w:rsidRPr="008742E5">
                    <w:rPr>
                      <w:rFonts w:hint="eastAsia"/>
                    </w:rPr>
                    <w:t>年份</w:t>
                  </w:r>
                </w:p>
              </w:tc>
              <w:tc>
                <w:tcPr>
                  <w:tcW w:w="18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14348EC2" w14:textId="77777777" w:rsidR="008742E5" w:rsidRPr="008742E5" w:rsidRDefault="008742E5" w:rsidP="002510C8">
                  <w:pPr>
                    <w:pStyle w:val="aff1"/>
                  </w:pPr>
                  <w:r w:rsidRPr="008742E5">
                    <w:rPr>
                      <w:rFonts w:hint="eastAsia"/>
                    </w:rPr>
                    <w:t>农业占比</w:t>
                  </w:r>
                </w:p>
              </w:tc>
              <w:tc>
                <w:tcPr>
                  <w:tcW w:w="198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3F55623F" w14:textId="77777777" w:rsidR="008742E5" w:rsidRPr="008742E5" w:rsidRDefault="008742E5" w:rsidP="002510C8">
                  <w:pPr>
                    <w:pStyle w:val="aff1"/>
                  </w:pPr>
                  <w:r w:rsidRPr="008742E5">
                    <w:rPr>
                      <w:rFonts w:hint="eastAsia"/>
                    </w:rPr>
                    <w:t>轻工业占比</w:t>
                  </w:r>
                </w:p>
              </w:tc>
              <w:tc>
                <w:tcPr>
                  <w:tcW w:w="241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9A6E673" w14:textId="77777777" w:rsidR="008742E5" w:rsidRPr="008742E5" w:rsidRDefault="008742E5" w:rsidP="002510C8">
                  <w:pPr>
                    <w:pStyle w:val="aff1"/>
                  </w:pPr>
                  <w:r w:rsidRPr="008742E5">
                    <w:rPr>
                      <w:rFonts w:hint="eastAsia"/>
                    </w:rPr>
                    <w:t>重工业占比</w:t>
                  </w:r>
                </w:p>
              </w:tc>
            </w:tr>
            <w:tr w:rsidR="008742E5" w:rsidRPr="008742E5" w14:paraId="1275C1F7" w14:textId="77777777" w:rsidTr="002510C8">
              <w:trPr>
                <w:trHeight w:val="397"/>
                <w:jc w:val="center"/>
              </w:trPr>
              <w:tc>
                <w:tcPr>
                  <w:tcW w:w="117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11D4F867" w14:textId="77777777" w:rsidR="008742E5" w:rsidRPr="008742E5" w:rsidRDefault="008742E5" w:rsidP="002510C8">
                  <w:pPr>
                    <w:pStyle w:val="aff1"/>
                  </w:pPr>
                  <w:r w:rsidRPr="008742E5">
                    <w:rPr>
                      <w:rFonts w:hint="eastAsia"/>
                    </w:rPr>
                    <w:t>1952</w:t>
                  </w:r>
                </w:p>
              </w:tc>
              <w:tc>
                <w:tcPr>
                  <w:tcW w:w="18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324A37E6" w14:textId="77777777" w:rsidR="008742E5" w:rsidRPr="008742E5" w:rsidRDefault="008742E5" w:rsidP="002510C8">
                  <w:pPr>
                    <w:pStyle w:val="aff1"/>
                  </w:pPr>
                  <w:r w:rsidRPr="008742E5">
                    <w:rPr>
                      <w:rFonts w:hint="eastAsia"/>
                    </w:rPr>
                    <w:t>56.9</w:t>
                  </w:r>
                </w:p>
              </w:tc>
              <w:tc>
                <w:tcPr>
                  <w:tcW w:w="198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644F3A09" w14:textId="77777777" w:rsidR="008742E5" w:rsidRPr="008742E5" w:rsidRDefault="008742E5" w:rsidP="002510C8">
                  <w:pPr>
                    <w:pStyle w:val="aff1"/>
                  </w:pPr>
                  <w:r w:rsidRPr="008742E5">
                    <w:rPr>
                      <w:rFonts w:hint="eastAsia"/>
                    </w:rPr>
                    <w:t>27.8</w:t>
                  </w:r>
                </w:p>
              </w:tc>
              <w:tc>
                <w:tcPr>
                  <w:tcW w:w="241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E72500C" w14:textId="77777777" w:rsidR="008742E5" w:rsidRPr="008742E5" w:rsidRDefault="008742E5" w:rsidP="002510C8">
                  <w:pPr>
                    <w:pStyle w:val="aff1"/>
                  </w:pPr>
                  <w:r w:rsidRPr="008742E5">
                    <w:rPr>
                      <w:rFonts w:hint="eastAsia"/>
                    </w:rPr>
                    <w:t>25.5</w:t>
                  </w:r>
                </w:p>
              </w:tc>
            </w:tr>
            <w:tr w:rsidR="008742E5" w:rsidRPr="008742E5" w14:paraId="16841E89" w14:textId="77777777" w:rsidTr="002510C8">
              <w:trPr>
                <w:trHeight w:val="397"/>
                <w:jc w:val="center"/>
              </w:trPr>
              <w:tc>
                <w:tcPr>
                  <w:tcW w:w="117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A9EDFE5" w14:textId="77777777" w:rsidR="008742E5" w:rsidRPr="008742E5" w:rsidRDefault="008742E5" w:rsidP="002510C8">
                  <w:pPr>
                    <w:pStyle w:val="aff1"/>
                  </w:pPr>
                  <w:r w:rsidRPr="008742E5">
                    <w:rPr>
                      <w:rFonts w:hint="eastAsia"/>
                    </w:rPr>
                    <w:t>1957</w:t>
                  </w:r>
                </w:p>
              </w:tc>
              <w:tc>
                <w:tcPr>
                  <w:tcW w:w="18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C0032C0" w14:textId="77777777" w:rsidR="008742E5" w:rsidRPr="008742E5" w:rsidRDefault="008742E5" w:rsidP="002510C8">
                  <w:pPr>
                    <w:pStyle w:val="aff1"/>
                  </w:pPr>
                  <w:r w:rsidRPr="008742E5">
                    <w:rPr>
                      <w:rFonts w:hint="eastAsia"/>
                    </w:rPr>
                    <w:t>43.3</w:t>
                  </w:r>
                </w:p>
              </w:tc>
              <w:tc>
                <w:tcPr>
                  <w:tcW w:w="198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3EA7D26E" w14:textId="77777777" w:rsidR="008742E5" w:rsidRPr="008742E5" w:rsidRDefault="008742E5" w:rsidP="002510C8">
                  <w:pPr>
                    <w:pStyle w:val="aff1"/>
                  </w:pPr>
                  <w:r w:rsidRPr="008742E5">
                    <w:rPr>
                      <w:rFonts w:hint="eastAsia"/>
                    </w:rPr>
                    <w:t>31.2</w:t>
                  </w:r>
                </w:p>
              </w:tc>
              <w:tc>
                <w:tcPr>
                  <w:tcW w:w="241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740A844" w14:textId="77777777" w:rsidR="008742E5" w:rsidRPr="008742E5" w:rsidRDefault="008742E5" w:rsidP="002510C8">
                  <w:pPr>
                    <w:pStyle w:val="aff1"/>
                  </w:pPr>
                  <w:r w:rsidRPr="008742E5">
                    <w:rPr>
                      <w:rFonts w:hint="eastAsia"/>
                    </w:rPr>
                    <w:t>25.5</w:t>
                  </w:r>
                </w:p>
              </w:tc>
            </w:tr>
            <w:tr w:rsidR="008742E5" w:rsidRPr="008742E5" w14:paraId="58A304B8" w14:textId="77777777" w:rsidTr="002510C8">
              <w:trPr>
                <w:trHeight w:val="397"/>
                <w:jc w:val="center"/>
              </w:trPr>
              <w:tc>
                <w:tcPr>
                  <w:tcW w:w="117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65941B79" w14:textId="77777777" w:rsidR="008742E5" w:rsidRPr="008742E5" w:rsidRDefault="008742E5" w:rsidP="002510C8">
                  <w:pPr>
                    <w:pStyle w:val="aff1"/>
                  </w:pPr>
                  <w:r w:rsidRPr="008742E5">
                    <w:rPr>
                      <w:rFonts w:hint="eastAsia"/>
                    </w:rPr>
                    <w:t>1960</w:t>
                  </w:r>
                </w:p>
              </w:tc>
              <w:tc>
                <w:tcPr>
                  <w:tcW w:w="18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7DEEE983" w14:textId="77777777" w:rsidR="008742E5" w:rsidRPr="008742E5" w:rsidRDefault="008742E5" w:rsidP="002510C8">
                  <w:pPr>
                    <w:pStyle w:val="aff1"/>
                  </w:pPr>
                  <w:r w:rsidRPr="008742E5">
                    <w:rPr>
                      <w:rFonts w:hint="eastAsia"/>
                    </w:rPr>
                    <w:t>21.8</w:t>
                  </w:r>
                </w:p>
              </w:tc>
              <w:tc>
                <w:tcPr>
                  <w:tcW w:w="198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518150C2" w14:textId="77777777" w:rsidR="008742E5" w:rsidRPr="008742E5" w:rsidRDefault="008742E5" w:rsidP="002510C8">
                  <w:pPr>
                    <w:pStyle w:val="aff1"/>
                  </w:pPr>
                  <w:r w:rsidRPr="008742E5">
                    <w:rPr>
                      <w:rFonts w:hint="eastAsia"/>
                    </w:rPr>
                    <w:t>26.1</w:t>
                  </w:r>
                </w:p>
              </w:tc>
              <w:tc>
                <w:tcPr>
                  <w:tcW w:w="241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6903FA37" w14:textId="77777777" w:rsidR="008742E5" w:rsidRPr="008742E5" w:rsidRDefault="008742E5" w:rsidP="002510C8">
                  <w:pPr>
                    <w:pStyle w:val="aff1"/>
                  </w:pPr>
                  <w:r w:rsidRPr="008742E5">
                    <w:rPr>
                      <w:rFonts w:hint="eastAsia"/>
                    </w:rPr>
                    <w:t>52.1</w:t>
                  </w:r>
                </w:p>
              </w:tc>
            </w:tr>
            <w:tr w:rsidR="008742E5" w:rsidRPr="008742E5" w14:paraId="57C0440B" w14:textId="77777777" w:rsidTr="002510C8">
              <w:trPr>
                <w:trHeight w:val="397"/>
                <w:jc w:val="center"/>
              </w:trPr>
              <w:tc>
                <w:tcPr>
                  <w:tcW w:w="117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00F8E089" w14:textId="77777777" w:rsidR="008742E5" w:rsidRPr="008742E5" w:rsidRDefault="008742E5" w:rsidP="002510C8">
                  <w:pPr>
                    <w:pStyle w:val="aff1"/>
                  </w:pPr>
                  <w:r w:rsidRPr="008742E5">
                    <w:rPr>
                      <w:rFonts w:hint="eastAsia"/>
                    </w:rPr>
                    <w:t>1965</w:t>
                  </w:r>
                </w:p>
              </w:tc>
              <w:tc>
                <w:tcPr>
                  <w:tcW w:w="18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66CAAB81" w14:textId="77777777" w:rsidR="008742E5" w:rsidRPr="008742E5" w:rsidRDefault="008742E5" w:rsidP="002510C8">
                  <w:pPr>
                    <w:pStyle w:val="aff1"/>
                  </w:pPr>
                  <w:r w:rsidRPr="008742E5">
                    <w:rPr>
                      <w:rFonts w:hint="eastAsia"/>
                    </w:rPr>
                    <w:t>37.3</w:t>
                  </w:r>
                </w:p>
              </w:tc>
              <w:tc>
                <w:tcPr>
                  <w:tcW w:w="198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08225580" w14:textId="77777777" w:rsidR="008742E5" w:rsidRPr="008742E5" w:rsidRDefault="008742E5" w:rsidP="002510C8">
                  <w:pPr>
                    <w:pStyle w:val="aff1"/>
                  </w:pPr>
                  <w:r w:rsidRPr="008742E5">
                    <w:rPr>
                      <w:rFonts w:hint="eastAsia"/>
                    </w:rPr>
                    <w:t>32.3</w:t>
                  </w:r>
                </w:p>
              </w:tc>
              <w:tc>
                <w:tcPr>
                  <w:tcW w:w="241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2836C214" w14:textId="77777777" w:rsidR="008742E5" w:rsidRPr="008742E5" w:rsidRDefault="008742E5" w:rsidP="002510C8">
                  <w:pPr>
                    <w:pStyle w:val="aff1"/>
                  </w:pPr>
                  <w:r w:rsidRPr="008742E5">
                    <w:rPr>
                      <w:rFonts w:hint="eastAsia"/>
                    </w:rPr>
                    <w:t>30.4</w:t>
                  </w:r>
                </w:p>
              </w:tc>
            </w:tr>
          </w:tbl>
          <w:p w14:paraId="05FF3E7B" w14:textId="77777777" w:rsidR="008742E5" w:rsidRPr="008742E5" w:rsidRDefault="008742E5" w:rsidP="008742E5">
            <w:pPr>
              <w:pStyle w:val="a2"/>
              <w:ind w:firstLine="480"/>
              <w:jc w:val="center"/>
            </w:pPr>
          </w:p>
        </w:tc>
      </w:tr>
    </w:tbl>
    <w:p w14:paraId="568030F4" w14:textId="0E639D49" w:rsidR="008742E5" w:rsidRPr="008742E5" w:rsidRDefault="00EE27C6" w:rsidP="00EE27C6">
      <w:pPr>
        <w:pStyle w:val="aff1"/>
      </w:pPr>
      <w:r w:rsidRPr="00EE27C6">
        <w:rPr>
          <w:rFonts w:hint="eastAsia"/>
        </w:rPr>
        <w:t>数据来源：中国统计年鉴（</w:t>
      </w:r>
      <w:r w:rsidRPr="00EE27C6">
        <w:rPr>
          <w:rFonts w:hint="eastAsia"/>
        </w:rPr>
        <w:t>1983</w:t>
      </w:r>
      <w:r w:rsidRPr="00EE27C6">
        <w:rPr>
          <w:rFonts w:hint="eastAsia"/>
        </w:rPr>
        <w:t>）；中国统计年鉴（</w:t>
      </w:r>
      <w:r w:rsidRPr="00EE27C6">
        <w:rPr>
          <w:rFonts w:hint="eastAsia"/>
        </w:rPr>
        <w:t>1984</w:t>
      </w:r>
      <w:r w:rsidRPr="00EE27C6">
        <w:rPr>
          <w:rFonts w:hint="eastAsia"/>
        </w:rPr>
        <w:t>）</w:t>
      </w:r>
    </w:p>
    <w:p w14:paraId="3B46F107" w14:textId="776B44EB" w:rsidR="002510C8" w:rsidRDefault="008742E5" w:rsidP="002928BB">
      <w:pPr>
        <w:pStyle w:val="30"/>
      </w:pPr>
      <w:r w:rsidRPr="008742E5">
        <w:rPr>
          <w:rFonts w:hint="eastAsia"/>
        </w:rPr>
        <w:t>第四</w:t>
      </w:r>
      <w:r w:rsidR="002928BB">
        <w:rPr>
          <w:rFonts w:hint="eastAsia"/>
        </w:rPr>
        <w:t>阶段</w:t>
      </w:r>
      <w:r w:rsidRPr="008742E5">
        <w:rPr>
          <w:rFonts w:hint="eastAsia"/>
        </w:rPr>
        <w:t>：</w:t>
      </w:r>
      <w:r w:rsidR="002510C8" w:rsidRPr="002510C8">
        <w:rPr>
          <w:rFonts w:hint="eastAsia"/>
        </w:rPr>
        <w:t>六十年代调整时期与经济发展（</w:t>
      </w:r>
      <w:r w:rsidR="002510C8" w:rsidRPr="002510C8">
        <w:rPr>
          <w:rFonts w:hint="eastAsia"/>
        </w:rPr>
        <w:t>1961-1965</w:t>
      </w:r>
      <w:r w:rsidR="002510C8" w:rsidRPr="002510C8">
        <w:rPr>
          <w:rFonts w:hint="eastAsia"/>
        </w:rPr>
        <w:t>年）</w:t>
      </w:r>
    </w:p>
    <w:p w14:paraId="28078771" w14:textId="77777777" w:rsidR="002510C8" w:rsidRPr="008742E5" w:rsidRDefault="002510C8" w:rsidP="002510C8">
      <w:pPr>
        <w:pStyle w:val="a2"/>
        <w:ind w:firstLine="480"/>
      </w:pPr>
      <w:r w:rsidRPr="008742E5">
        <w:rPr>
          <w:rFonts w:hint="eastAsia"/>
        </w:rPr>
        <w:t>从</w:t>
      </w:r>
      <w:r w:rsidRPr="008742E5">
        <w:rPr>
          <w:rFonts w:hint="eastAsia"/>
        </w:rPr>
        <w:t>1</w:t>
      </w:r>
      <w:r w:rsidRPr="008742E5">
        <w:t>960</w:t>
      </w:r>
      <w:r w:rsidRPr="008742E5">
        <w:rPr>
          <w:rFonts w:hint="eastAsia"/>
        </w:rPr>
        <w:t>年</w:t>
      </w:r>
      <w:r w:rsidRPr="008742E5">
        <w:rPr>
          <w:rFonts w:hint="eastAsia"/>
        </w:rPr>
        <w:t>9</w:t>
      </w:r>
      <w:r w:rsidRPr="008742E5">
        <w:rPr>
          <w:rFonts w:hint="eastAsia"/>
        </w:rPr>
        <w:t>月</w:t>
      </w:r>
      <w:r w:rsidRPr="008742E5">
        <w:rPr>
          <w:rFonts w:hint="eastAsia"/>
        </w:rPr>
        <w:t>3</w:t>
      </w:r>
      <w:r w:rsidRPr="008742E5">
        <w:t>0</w:t>
      </w:r>
      <w:r w:rsidRPr="008742E5">
        <w:rPr>
          <w:rFonts w:hint="eastAsia"/>
        </w:rPr>
        <w:t>日中央和国务院提出</w:t>
      </w:r>
      <w:r w:rsidRPr="008742E5">
        <w:rPr>
          <w:rFonts w:hint="eastAsia"/>
        </w:rPr>
        <w:t xml:space="preserve"> </w:t>
      </w:r>
      <w:r w:rsidRPr="008742E5">
        <w:rPr>
          <w:rFonts w:hint="eastAsia"/>
        </w:rPr>
        <w:t>“调整、巩固、充实、提高”的八字方针，并以此为原则制定了相对合理的</w:t>
      </w:r>
      <w:r w:rsidRPr="008742E5">
        <w:rPr>
          <w:rFonts w:hint="eastAsia"/>
        </w:rPr>
        <w:t>1</w:t>
      </w:r>
      <w:r w:rsidRPr="008742E5">
        <w:t>961</w:t>
      </w:r>
      <w:r w:rsidRPr="008742E5">
        <w:rPr>
          <w:rFonts w:hint="eastAsia"/>
        </w:rPr>
        <w:t>年年度计划；</w:t>
      </w:r>
      <w:r w:rsidRPr="008742E5">
        <w:rPr>
          <w:rFonts w:hint="eastAsia"/>
        </w:rPr>
        <w:t>1</w:t>
      </w:r>
      <w:r w:rsidRPr="008742E5">
        <w:t>962</w:t>
      </w:r>
      <w:r w:rsidRPr="008742E5">
        <w:rPr>
          <w:rFonts w:hint="eastAsia"/>
        </w:rPr>
        <w:t>年的“七千人大会”上，进一步总结了</w:t>
      </w:r>
      <w:r w:rsidRPr="008742E5">
        <w:rPr>
          <w:rFonts w:hint="eastAsia"/>
        </w:rPr>
        <w:t>1</w:t>
      </w:r>
      <w:r w:rsidRPr="008742E5">
        <w:t>958</w:t>
      </w:r>
      <w:r w:rsidRPr="008742E5">
        <w:rPr>
          <w:rFonts w:hint="eastAsia"/>
        </w:rPr>
        <w:t>年以来的经济发展教训，调整了人民公社政策，</w:t>
      </w:r>
      <w:r w:rsidRPr="008742E5">
        <w:rPr>
          <w:rFonts w:hint="eastAsia"/>
        </w:rPr>
        <w:lastRenderedPageBreak/>
        <w:t>实行三级所有，调整了之前向地方下放过多权力的政策，努力控制宏观经济总体规模和计划；</w:t>
      </w:r>
      <w:r w:rsidRPr="008742E5">
        <w:rPr>
          <w:rFonts w:hint="eastAsia"/>
        </w:rPr>
        <w:t>1</w:t>
      </w:r>
      <w:r w:rsidRPr="008742E5">
        <w:t>962</w:t>
      </w:r>
      <w:r w:rsidRPr="008742E5">
        <w:rPr>
          <w:rFonts w:hint="eastAsia"/>
        </w:rPr>
        <w:t>-</w:t>
      </w:r>
      <w:r w:rsidRPr="008742E5">
        <w:t>1963</w:t>
      </w:r>
      <w:r w:rsidRPr="008742E5">
        <w:rPr>
          <w:rFonts w:hint="eastAsia"/>
        </w:rPr>
        <w:t>年，看似还尝试实行厂长负责制；工业建设方面进口</w:t>
      </w:r>
      <w:r w:rsidRPr="008742E5">
        <w:rPr>
          <w:rFonts w:hint="eastAsia"/>
        </w:rPr>
        <w:t>1</w:t>
      </w:r>
      <w:r w:rsidRPr="008742E5">
        <w:t>4</w:t>
      </w:r>
      <w:r w:rsidRPr="008742E5">
        <w:rPr>
          <w:rFonts w:hint="eastAsia"/>
        </w:rPr>
        <w:t>套成套设备，在石化、能源等方面引进先进技术。</w:t>
      </w:r>
    </w:p>
    <w:p w14:paraId="43E3C461" w14:textId="77777777" w:rsidR="002510C8" w:rsidRPr="008742E5" w:rsidRDefault="002510C8" w:rsidP="002510C8">
      <w:pPr>
        <w:pStyle w:val="a2"/>
        <w:ind w:firstLine="480"/>
      </w:pPr>
      <w:r w:rsidRPr="008742E5">
        <w:rPr>
          <w:rFonts w:hint="eastAsia"/>
        </w:rPr>
        <w:t>这一时期的政策核心是“调整”，具体来说可以分为两个阶段，第一个阶段是“纠偏”，在后期经济情况好转以后，进行了改革的新尝试，是为第二阶段</w:t>
      </w:r>
      <w:r>
        <w:rPr>
          <w:rFonts w:hint="eastAsia"/>
        </w:rPr>
        <w:t>。</w:t>
      </w:r>
    </w:p>
    <w:p w14:paraId="13F19E46" w14:textId="77777777" w:rsidR="002510C8" w:rsidRPr="008742E5" w:rsidRDefault="002510C8" w:rsidP="002510C8">
      <w:pPr>
        <w:pStyle w:val="a2"/>
        <w:ind w:firstLine="480"/>
      </w:pPr>
      <w:r w:rsidRPr="008742E5">
        <w:rPr>
          <w:rFonts w:hint="eastAsia"/>
        </w:rPr>
        <w:t>第一阶段：限制地方固定资产投资，取消层层加码制度；把“大跃进”时期下放过头的企业和权力重新收回，重大投资由中央管，不再放给地方，中央控制总规模；在全民所有制占主导地位的前提下，适当恢复和发展了集体经济，允许城乡个体经济的存在，恢复社员自留地和家庭副业；开放集市贸易，在国家计划指导下开展市场调节，发挥价格、税收、信贷等经济手段的作用。</w:t>
      </w:r>
    </w:p>
    <w:p w14:paraId="37519F86" w14:textId="77777777" w:rsidR="002510C8" w:rsidRPr="008742E5" w:rsidRDefault="002510C8" w:rsidP="002510C8">
      <w:pPr>
        <w:pStyle w:val="a2"/>
        <w:ind w:firstLine="480"/>
      </w:pPr>
      <w:r w:rsidRPr="008742E5">
        <w:rPr>
          <w:rFonts w:hint="eastAsia"/>
        </w:rPr>
        <w:t>第二阶段：把十九个非工业部分的基本建设投资划交地方安排，计划指标留地方</w:t>
      </w:r>
      <w:r w:rsidRPr="008742E5">
        <w:rPr>
          <w:rFonts w:hint="eastAsia"/>
        </w:rPr>
        <w:t>2</w:t>
      </w:r>
      <w:r w:rsidRPr="008742E5">
        <w:t>0</w:t>
      </w:r>
      <w:r w:rsidRPr="008742E5">
        <w:rPr>
          <w:rFonts w:hint="eastAsia"/>
        </w:rPr>
        <w:t>%</w:t>
      </w:r>
      <w:r w:rsidRPr="008742E5">
        <w:rPr>
          <w:rFonts w:hint="eastAsia"/>
        </w:rPr>
        <w:t>安排；国家计委管的工业产品，由</w:t>
      </w:r>
      <w:r w:rsidRPr="008742E5">
        <w:rPr>
          <w:rFonts w:hint="eastAsia"/>
        </w:rPr>
        <w:t>3</w:t>
      </w:r>
      <w:r w:rsidRPr="008742E5">
        <w:t>40</w:t>
      </w:r>
      <w:r w:rsidRPr="008742E5">
        <w:rPr>
          <w:rFonts w:hint="eastAsia"/>
        </w:rPr>
        <w:t>种减少为</w:t>
      </w:r>
      <w:r w:rsidRPr="008742E5">
        <w:rPr>
          <w:rFonts w:hint="eastAsia"/>
        </w:rPr>
        <w:t>6</w:t>
      </w:r>
      <w:r w:rsidRPr="008742E5">
        <w:t>3</w:t>
      </w:r>
      <w:r w:rsidRPr="008742E5">
        <w:rPr>
          <w:rFonts w:hint="eastAsia"/>
        </w:rPr>
        <w:t>种；适当扩大企业财务方面的机动权；试办了</w:t>
      </w:r>
      <w:r w:rsidRPr="008742E5">
        <w:rPr>
          <w:rFonts w:hint="eastAsia"/>
        </w:rPr>
        <w:t>1</w:t>
      </w:r>
      <w:r w:rsidRPr="008742E5">
        <w:t>1</w:t>
      </w:r>
      <w:r w:rsidRPr="008742E5">
        <w:rPr>
          <w:rFonts w:hint="eastAsia"/>
        </w:rPr>
        <w:t>个全国性工业托拉斯，隶属各个部委；就如何按经济规律管理企业，克服前一时期以党代政、干预日常企业运营，不讲核算，不计盈亏的弊病，组织专业化、社会化大生产，进行了探索；从调整开始特别是后期注意了经济立法和监督，制定了《农业六十条》、《工业七十条》、《商业四十条》、《财政六条》、《银行六条》等一系列管理条例。</w:t>
      </w:r>
    </w:p>
    <w:p w14:paraId="5161A514" w14:textId="67D2D69B" w:rsidR="002510C8" w:rsidRPr="008742E5" w:rsidRDefault="00FF7249" w:rsidP="002510C8">
      <w:pPr>
        <w:pStyle w:val="a2"/>
        <w:ind w:firstLine="480"/>
      </w:pPr>
      <w:r w:rsidRPr="008742E5">
        <w:rPr>
          <w:rFonts w:hint="eastAsia"/>
        </w:rPr>
        <w:t>这一时期的经济调整，不是简单的恢复“一五</w:t>
      </w:r>
      <w:r>
        <w:rPr>
          <w:rFonts w:hint="eastAsia"/>
        </w:rPr>
        <w:t>计划</w:t>
      </w:r>
      <w:r w:rsidRPr="008742E5">
        <w:rPr>
          <w:rFonts w:hint="eastAsia"/>
        </w:rPr>
        <w:t>”末期的经济体制，而是</w:t>
      </w:r>
      <w:r>
        <w:rPr>
          <w:rFonts w:hint="eastAsia"/>
        </w:rPr>
        <w:t>向中央</w:t>
      </w:r>
      <w:r w:rsidRPr="008742E5">
        <w:rPr>
          <w:rFonts w:hint="eastAsia"/>
        </w:rPr>
        <w:t>集中经济权力、注重宏观经济调控的同时，注重市场规律的应用，保护企业和农民的自主性和积极性。</w:t>
      </w:r>
      <w:r w:rsidR="002510C8" w:rsidRPr="008742E5">
        <w:rPr>
          <w:rFonts w:hint="eastAsia"/>
        </w:rPr>
        <w:t>经济调整从</w:t>
      </w:r>
      <w:r w:rsidR="002510C8" w:rsidRPr="008742E5">
        <w:rPr>
          <w:rFonts w:hint="eastAsia"/>
        </w:rPr>
        <w:t>1</w:t>
      </w:r>
      <w:r w:rsidR="002510C8" w:rsidRPr="008742E5">
        <w:t>961</w:t>
      </w:r>
      <w:r w:rsidR="002510C8" w:rsidRPr="008742E5">
        <w:rPr>
          <w:rFonts w:hint="eastAsia"/>
        </w:rPr>
        <w:t>年开始，虽然</w:t>
      </w:r>
      <w:r w:rsidR="002510C8" w:rsidRPr="008742E5">
        <w:rPr>
          <w:rFonts w:hint="eastAsia"/>
        </w:rPr>
        <w:t>1</w:t>
      </w:r>
      <w:r w:rsidR="002510C8" w:rsidRPr="008742E5">
        <w:t>963</w:t>
      </w:r>
      <w:r w:rsidR="002510C8" w:rsidRPr="008742E5">
        <w:rPr>
          <w:rFonts w:hint="eastAsia"/>
        </w:rPr>
        <w:t>-</w:t>
      </w:r>
      <w:r w:rsidR="002510C8" w:rsidRPr="008742E5">
        <w:t>1965</w:t>
      </w:r>
      <w:r w:rsidR="002510C8" w:rsidRPr="008742E5">
        <w:rPr>
          <w:rFonts w:hint="eastAsia"/>
        </w:rPr>
        <w:t>年经历了“四清”、“反修”、“备战”等政治运动，但经济调整的成效显著，</w:t>
      </w:r>
      <w:r w:rsidR="002510C8" w:rsidRPr="008742E5">
        <w:rPr>
          <w:rFonts w:hint="eastAsia"/>
        </w:rPr>
        <w:t>1</w:t>
      </w:r>
      <w:r w:rsidR="002510C8" w:rsidRPr="008742E5">
        <w:t>965</w:t>
      </w:r>
      <w:r w:rsidR="002510C8" w:rsidRPr="008742E5">
        <w:rPr>
          <w:rFonts w:hint="eastAsia"/>
        </w:rPr>
        <w:t>年相较于</w:t>
      </w:r>
      <w:r w:rsidR="002510C8" w:rsidRPr="008742E5">
        <w:rPr>
          <w:rFonts w:hint="eastAsia"/>
        </w:rPr>
        <w:t>1</w:t>
      </w:r>
      <w:r w:rsidR="002510C8" w:rsidRPr="008742E5">
        <w:t>957</w:t>
      </w:r>
      <w:r w:rsidR="002510C8" w:rsidRPr="008742E5">
        <w:rPr>
          <w:rFonts w:hint="eastAsia"/>
        </w:rPr>
        <w:t>年，工农业产值增加</w:t>
      </w:r>
      <w:r w:rsidR="002510C8" w:rsidRPr="008742E5">
        <w:rPr>
          <w:rFonts w:hint="eastAsia"/>
        </w:rPr>
        <w:t>8</w:t>
      </w:r>
      <w:r w:rsidR="002510C8" w:rsidRPr="008742E5">
        <w:t>0</w:t>
      </w:r>
      <w:r w:rsidR="002510C8" w:rsidRPr="008742E5">
        <w:rPr>
          <w:rFonts w:hint="eastAsia"/>
        </w:rPr>
        <w:t>%</w:t>
      </w:r>
      <w:r w:rsidR="002510C8" w:rsidRPr="008742E5">
        <w:rPr>
          <w:rFonts w:hint="eastAsia"/>
        </w:rPr>
        <w:t>，其中工业增加</w:t>
      </w:r>
      <w:r w:rsidR="002510C8" w:rsidRPr="008742E5">
        <w:rPr>
          <w:rFonts w:hint="eastAsia"/>
        </w:rPr>
        <w:t>9</w:t>
      </w:r>
      <w:r w:rsidR="002510C8" w:rsidRPr="008742E5">
        <w:t>9</w:t>
      </w:r>
      <w:r w:rsidR="002510C8" w:rsidRPr="008742E5">
        <w:rPr>
          <w:rFonts w:hint="eastAsia"/>
        </w:rPr>
        <w:t>%</w:t>
      </w:r>
      <w:r w:rsidR="002510C8" w:rsidRPr="008742E5">
        <w:rPr>
          <w:rFonts w:hint="eastAsia"/>
        </w:rPr>
        <w:t>，工业增加</w:t>
      </w:r>
      <w:r w:rsidR="002510C8" w:rsidRPr="008742E5">
        <w:rPr>
          <w:rFonts w:hint="eastAsia"/>
        </w:rPr>
        <w:t>5</w:t>
      </w:r>
      <w:r w:rsidR="002510C8" w:rsidRPr="008742E5">
        <w:t>5</w:t>
      </w:r>
      <w:r w:rsidR="002510C8" w:rsidRPr="008742E5">
        <w:rPr>
          <w:rFonts w:hint="eastAsia"/>
        </w:rPr>
        <w:t>%</w:t>
      </w:r>
      <w:r w:rsidR="002510C8" w:rsidRPr="008742E5">
        <w:rPr>
          <w:rFonts w:hint="eastAsia"/>
        </w:rPr>
        <w:t>，经济结构得到了调整改善，农业、轻工业、重工业的比重调整到</w:t>
      </w:r>
      <w:r w:rsidR="002510C8" w:rsidRPr="008742E5">
        <w:rPr>
          <w:rFonts w:hint="eastAsia"/>
        </w:rPr>
        <w:t>1</w:t>
      </w:r>
      <w:r w:rsidR="002510C8" w:rsidRPr="008742E5">
        <w:t>965</w:t>
      </w:r>
      <w:r w:rsidR="002510C8" w:rsidRPr="008742E5">
        <w:rPr>
          <w:rFonts w:hint="eastAsia"/>
        </w:rPr>
        <w:t>年时的</w:t>
      </w:r>
      <w:r w:rsidR="002510C8" w:rsidRPr="008742E5">
        <w:rPr>
          <w:rFonts w:hint="eastAsia"/>
        </w:rPr>
        <w:t>4:</w:t>
      </w:r>
      <w:r w:rsidR="002510C8" w:rsidRPr="008742E5">
        <w:t>3</w:t>
      </w:r>
      <w:r w:rsidR="002510C8" w:rsidRPr="008742E5">
        <w:rPr>
          <w:rFonts w:hint="eastAsia"/>
        </w:rPr>
        <w:t>:</w:t>
      </w:r>
      <w:r w:rsidR="002510C8" w:rsidRPr="008742E5">
        <w:t>3</w:t>
      </w:r>
      <w:r w:rsidR="002510C8" w:rsidRPr="008742E5">
        <w:rPr>
          <w:rFonts w:hint="eastAsia"/>
        </w:rPr>
        <w:t>的比例。但不可否认，经济调整的成绩还是常常受到“左”的错误思想的压制，还存在着有些部门上收企业过多，物资分配集中过多，企业自主权仍然过小等过分集中的弊病。</w:t>
      </w:r>
    </w:p>
    <w:p w14:paraId="7BBAACDC" w14:textId="1140C3F9" w:rsidR="008742E5" w:rsidRPr="008742E5" w:rsidRDefault="008742E5" w:rsidP="002928BB">
      <w:pPr>
        <w:pStyle w:val="30"/>
      </w:pPr>
      <w:r w:rsidRPr="008742E5">
        <w:rPr>
          <w:rFonts w:hint="eastAsia"/>
        </w:rPr>
        <w:t>第五</w:t>
      </w:r>
      <w:r w:rsidR="002928BB">
        <w:rPr>
          <w:rFonts w:hint="eastAsia"/>
        </w:rPr>
        <w:t>阶段</w:t>
      </w:r>
      <w:r w:rsidRPr="008742E5">
        <w:rPr>
          <w:rFonts w:hint="eastAsia"/>
        </w:rPr>
        <w:t>：十</w:t>
      </w:r>
      <w:r w:rsidR="002510C8" w:rsidRPr="002510C8">
        <w:rPr>
          <w:rFonts w:hint="eastAsia"/>
        </w:rPr>
        <w:t>年动乱时期（</w:t>
      </w:r>
      <w:r w:rsidR="002510C8" w:rsidRPr="002510C8">
        <w:rPr>
          <w:rFonts w:hint="eastAsia"/>
        </w:rPr>
        <w:t>1966-1976</w:t>
      </w:r>
      <w:r w:rsidR="002510C8" w:rsidRPr="002510C8">
        <w:rPr>
          <w:rFonts w:hint="eastAsia"/>
        </w:rPr>
        <w:t>年）</w:t>
      </w:r>
    </w:p>
    <w:p w14:paraId="48B3C44A" w14:textId="75C48D63" w:rsidR="002510C8" w:rsidRPr="008742E5" w:rsidRDefault="002510C8" w:rsidP="002510C8">
      <w:pPr>
        <w:pStyle w:val="a2"/>
        <w:ind w:firstLine="480"/>
      </w:pPr>
      <w:r w:rsidRPr="008742E5">
        <w:rPr>
          <w:rFonts w:hint="eastAsia"/>
        </w:rPr>
        <w:t>从</w:t>
      </w:r>
      <w:r w:rsidRPr="008742E5">
        <w:rPr>
          <w:rFonts w:hint="eastAsia"/>
        </w:rPr>
        <w:t>1</w:t>
      </w:r>
      <w:r w:rsidRPr="008742E5">
        <w:t>965</w:t>
      </w:r>
      <w:r w:rsidRPr="008742E5">
        <w:rPr>
          <w:rFonts w:hint="eastAsia"/>
        </w:rPr>
        <w:t>年开始，受国际大环境影响，经济工作重心开始转向备战；</w:t>
      </w:r>
      <w:r w:rsidRPr="008742E5">
        <w:rPr>
          <w:rFonts w:hint="eastAsia"/>
        </w:rPr>
        <w:t>1</w:t>
      </w:r>
      <w:r w:rsidRPr="008742E5">
        <w:t>966</w:t>
      </w:r>
      <w:r w:rsidRPr="008742E5">
        <w:rPr>
          <w:rFonts w:hint="eastAsia"/>
        </w:rPr>
        <w:t>年爆发的“文化大革命”否定了</w:t>
      </w:r>
      <w:r w:rsidR="00D2203B">
        <w:rPr>
          <w:rFonts w:hint="eastAsia"/>
        </w:rPr>
        <w:t>新中国成立</w:t>
      </w:r>
      <w:r w:rsidRPr="008742E5">
        <w:rPr>
          <w:rFonts w:hint="eastAsia"/>
        </w:rPr>
        <w:t>以后十七年大量的正确做法。以阶级斗争为纲，不切实际地追求地方自成体系、自给自足，在“打倒条条专政”，批判所谓“复辟资本主义”的政治背景下，又一次下放权力，搞“穷过渡”，割“资本主义尾巴”。</w:t>
      </w:r>
      <w:r w:rsidRPr="008742E5">
        <w:rPr>
          <w:rFonts w:hint="eastAsia"/>
        </w:rPr>
        <w:t>1</w:t>
      </w:r>
      <w:r w:rsidRPr="008742E5">
        <w:t>970</w:t>
      </w:r>
      <w:r w:rsidRPr="008742E5">
        <w:rPr>
          <w:rFonts w:hint="eastAsia"/>
        </w:rPr>
        <w:t>年前后，在很短的时间内，将包括鞍钢、大庆等大型骨干企业在内的</w:t>
      </w:r>
      <w:r w:rsidRPr="008742E5">
        <w:rPr>
          <w:rFonts w:hint="eastAsia"/>
        </w:rPr>
        <w:t>2</w:t>
      </w:r>
      <w:r w:rsidRPr="008742E5">
        <w:t>600</w:t>
      </w:r>
      <w:r w:rsidRPr="008742E5">
        <w:rPr>
          <w:rFonts w:hint="eastAsia"/>
        </w:rPr>
        <w:t>多个中央直属企业下放地方管理，并试行物资、财政等大包干，以扩大地方的权利。调整时期恢复起来的城乡个体经济、社员自留地和家庭副业，以及在计划指导下有限制地运用市场调节和经济手段，又被取消</w:t>
      </w:r>
      <w:r w:rsidRPr="008742E5">
        <w:rPr>
          <w:rFonts w:hint="eastAsia"/>
        </w:rPr>
        <w:lastRenderedPageBreak/>
        <w:t>或否定，留下的也奄奄一息；平均主义；调整时期试办的托拉斯也被当做修正主义而受到批判，地区和部门分割，搞“大而全”、“小而全”的盲目生产、重复建设的问题更加严重和普遍。</w:t>
      </w:r>
    </w:p>
    <w:p w14:paraId="337E313C" w14:textId="77777777" w:rsidR="002510C8" w:rsidRPr="008742E5" w:rsidRDefault="002510C8" w:rsidP="002510C8">
      <w:pPr>
        <w:pStyle w:val="a2"/>
        <w:ind w:firstLine="480"/>
      </w:pPr>
      <w:r w:rsidRPr="008742E5">
        <w:rPr>
          <w:rFonts w:hint="eastAsia"/>
        </w:rPr>
        <w:t>1</w:t>
      </w:r>
      <w:r w:rsidRPr="008742E5">
        <w:t>966</w:t>
      </w:r>
      <w:r w:rsidRPr="008742E5">
        <w:rPr>
          <w:rFonts w:hint="eastAsia"/>
        </w:rPr>
        <w:t>-</w:t>
      </w:r>
      <w:r w:rsidRPr="008742E5">
        <w:t>1968</w:t>
      </w:r>
      <w:r w:rsidRPr="008742E5">
        <w:rPr>
          <w:rFonts w:hint="eastAsia"/>
        </w:rPr>
        <w:t>年是“文化大革命”的高潮时期，国民经济发展受到巨大打击；</w:t>
      </w:r>
      <w:r w:rsidRPr="008742E5">
        <w:rPr>
          <w:rFonts w:hint="eastAsia"/>
        </w:rPr>
        <w:t>1</w:t>
      </w:r>
      <w:r w:rsidRPr="008742E5">
        <w:t>969</w:t>
      </w:r>
      <w:r w:rsidRPr="008742E5">
        <w:rPr>
          <w:rFonts w:hint="eastAsia"/>
        </w:rPr>
        <w:t>和</w:t>
      </w:r>
      <w:r w:rsidRPr="008742E5">
        <w:rPr>
          <w:rFonts w:hint="eastAsia"/>
        </w:rPr>
        <w:t>1</w:t>
      </w:r>
      <w:r w:rsidRPr="008742E5">
        <w:t>970</w:t>
      </w:r>
      <w:r w:rsidRPr="008742E5">
        <w:rPr>
          <w:rFonts w:hint="eastAsia"/>
        </w:rPr>
        <w:t>年，政治上相对稳定、经济得到了一定程度上的恢复；</w:t>
      </w:r>
      <w:r w:rsidRPr="008742E5">
        <w:rPr>
          <w:rFonts w:hint="eastAsia"/>
        </w:rPr>
        <w:t>1</w:t>
      </w:r>
      <w:r w:rsidRPr="008742E5">
        <w:t>972</w:t>
      </w:r>
      <w:r w:rsidRPr="008742E5">
        <w:rPr>
          <w:rFonts w:hint="eastAsia"/>
        </w:rPr>
        <w:t>年和</w:t>
      </w:r>
      <w:r w:rsidRPr="008742E5">
        <w:rPr>
          <w:rFonts w:hint="eastAsia"/>
        </w:rPr>
        <w:t>1</w:t>
      </w:r>
      <w:r w:rsidRPr="008742E5">
        <w:t>973</w:t>
      </w:r>
      <w:r w:rsidRPr="008742E5">
        <w:rPr>
          <w:rFonts w:hint="eastAsia"/>
        </w:rPr>
        <w:t>年经济调整取得了一定成效，但随着中共十大上“四人帮”力量的加强和随后的“批林批孔”运动而受到影响；</w:t>
      </w:r>
      <w:r w:rsidRPr="008742E5">
        <w:rPr>
          <w:rFonts w:hint="eastAsia"/>
        </w:rPr>
        <w:t>1</w:t>
      </w:r>
      <w:r w:rsidRPr="008742E5">
        <w:t>975</w:t>
      </w:r>
      <w:r w:rsidRPr="008742E5">
        <w:rPr>
          <w:rFonts w:hint="eastAsia"/>
        </w:rPr>
        <w:t>年邓小平主持中央工作，在毛泽东的支持下，陆续进行了工业整顿、农业整顿、科教整顿，国民经济得到了一定程度的发展。</w:t>
      </w:r>
    </w:p>
    <w:p w14:paraId="5A68A99D" w14:textId="0B33A949" w:rsidR="008742E5" w:rsidRPr="008742E5" w:rsidRDefault="002510C8" w:rsidP="002510C8">
      <w:pPr>
        <w:pStyle w:val="a2"/>
        <w:ind w:firstLine="480"/>
      </w:pPr>
      <w:r w:rsidRPr="008742E5">
        <w:rPr>
          <w:rFonts w:hint="eastAsia"/>
        </w:rPr>
        <w:t>从总体来说，十年动乱时期，企业经济效益大跌，经济波动非常大；工业</w:t>
      </w:r>
      <w:r>
        <w:rPr>
          <w:rFonts w:hint="eastAsia"/>
        </w:rPr>
        <w:t>虽然</w:t>
      </w:r>
      <w:r w:rsidRPr="008742E5">
        <w:rPr>
          <w:rFonts w:hint="eastAsia"/>
        </w:rPr>
        <w:t>有一定发展，但产业结构严重失衡，重工业产值增速快于轻工业，轻工业增速快于农业，人民生活水平停滞不前。</w:t>
      </w:r>
    </w:p>
    <w:p w14:paraId="7C3FCCEA" w14:textId="1C6CF8C3" w:rsidR="008742E5" w:rsidRPr="008742E5" w:rsidRDefault="00E572D6" w:rsidP="00EE0017">
      <w:pPr>
        <w:pStyle w:val="af2"/>
      </w:pPr>
      <w:r w:rsidRPr="008742E5">
        <w:rPr>
          <w:rFonts w:hint="eastAsia"/>
        </w:rPr>
        <w:t>图表</w:t>
      </w:r>
      <w:r w:rsidRPr="008742E5">
        <w:rPr>
          <w:rFonts w:hint="eastAsia"/>
        </w:rPr>
        <w:t xml:space="preserve"> </w:t>
      </w:r>
      <w:r w:rsidRPr="008742E5">
        <w:fldChar w:fldCharType="begin"/>
      </w:r>
      <w:r w:rsidRPr="008742E5">
        <w:instrText xml:space="preserve"> </w:instrText>
      </w:r>
      <w:r w:rsidRPr="008742E5">
        <w:rPr>
          <w:rFonts w:hint="eastAsia"/>
        </w:rPr>
        <w:instrText xml:space="preserve">SEQ </w:instrText>
      </w:r>
      <w:r w:rsidRPr="008742E5">
        <w:rPr>
          <w:rFonts w:hint="eastAsia"/>
        </w:rPr>
        <w:instrText>图表</w:instrText>
      </w:r>
      <w:r w:rsidRPr="008742E5">
        <w:rPr>
          <w:rFonts w:hint="eastAsia"/>
        </w:rPr>
        <w:instrText xml:space="preserve"> \* ARABIC</w:instrText>
      </w:r>
      <w:r w:rsidRPr="008742E5">
        <w:instrText xml:space="preserve"> </w:instrText>
      </w:r>
      <w:r w:rsidRPr="008742E5">
        <w:fldChar w:fldCharType="separate"/>
      </w:r>
      <w:r w:rsidR="00554BA6">
        <w:rPr>
          <w:noProof/>
        </w:rPr>
        <w:t>6</w:t>
      </w:r>
      <w:r w:rsidRPr="008742E5">
        <w:fldChar w:fldCharType="end"/>
      </w:r>
      <w:r w:rsidRPr="008742E5">
        <w:t xml:space="preserve"> </w:t>
      </w:r>
      <w:r>
        <w:t xml:space="preserve"> </w:t>
      </w:r>
      <w:r w:rsidR="008742E5" w:rsidRPr="008742E5">
        <w:t>1953</w:t>
      </w:r>
      <w:r w:rsidR="008742E5" w:rsidRPr="008742E5">
        <w:rPr>
          <w:rFonts w:hint="eastAsia"/>
        </w:rPr>
        <w:t>-</w:t>
      </w:r>
      <w:r w:rsidR="008742E5" w:rsidRPr="008742E5">
        <w:t>1957</w:t>
      </w:r>
      <w:r w:rsidR="008742E5" w:rsidRPr="008742E5">
        <w:rPr>
          <w:rFonts w:hint="eastAsia"/>
        </w:rPr>
        <w:t>年我国工农业产值增长情况（单位：</w:t>
      </w:r>
      <w:r w:rsidR="00EE27C6">
        <w:rPr>
          <w:rFonts w:hint="eastAsia"/>
        </w:rPr>
        <w:t>亿元人民币</w:t>
      </w:r>
      <w:r w:rsidR="008742E5" w:rsidRPr="008742E5">
        <w:rPr>
          <w:rFonts w:hint="eastAsia"/>
        </w:rPr>
        <w:t>）</w:t>
      </w:r>
    </w:p>
    <w:tbl>
      <w:tblPr>
        <w:tblW w:w="9204" w:type="dxa"/>
        <w:jc w:val="center"/>
        <w:tblCellMar>
          <w:left w:w="0" w:type="dxa"/>
          <w:right w:w="0" w:type="dxa"/>
        </w:tblCellMar>
        <w:tblLook w:val="0420" w:firstRow="1" w:lastRow="0" w:firstColumn="0" w:lastColumn="0" w:noHBand="0" w:noVBand="1"/>
      </w:tblPr>
      <w:tblGrid>
        <w:gridCol w:w="1022"/>
        <w:gridCol w:w="1662"/>
        <w:gridCol w:w="1701"/>
        <w:gridCol w:w="1443"/>
        <w:gridCol w:w="1675"/>
        <w:gridCol w:w="1701"/>
      </w:tblGrid>
      <w:tr w:rsidR="008742E5" w:rsidRPr="008742E5" w14:paraId="7A5EBD6B" w14:textId="77777777" w:rsidTr="008742E5">
        <w:trPr>
          <w:trHeight w:val="342"/>
          <w:jc w:val="center"/>
        </w:trPr>
        <w:tc>
          <w:tcPr>
            <w:tcW w:w="102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6A527E4" w14:textId="77777777" w:rsidR="008742E5" w:rsidRPr="008742E5" w:rsidRDefault="008742E5" w:rsidP="008742E5">
            <w:pPr>
              <w:ind w:firstLineChars="8" w:firstLine="19"/>
            </w:pPr>
            <w:r w:rsidRPr="008742E5">
              <w:rPr>
                <w:rFonts w:hint="eastAsia"/>
              </w:rPr>
              <w:t>年份</w:t>
            </w:r>
          </w:p>
        </w:tc>
        <w:tc>
          <w:tcPr>
            <w:tcW w:w="166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8F82B78" w14:textId="77777777" w:rsidR="008742E5" w:rsidRPr="008742E5" w:rsidRDefault="008742E5" w:rsidP="008742E5">
            <w:pPr>
              <w:pStyle w:val="a2"/>
              <w:ind w:firstLineChars="0" w:firstLine="0"/>
              <w:rPr>
                <w:sz w:val="21"/>
                <w:szCs w:val="21"/>
              </w:rPr>
            </w:pPr>
            <w:r w:rsidRPr="008742E5">
              <w:rPr>
                <w:rFonts w:hint="eastAsia"/>
                <w:sz w:val="21"/>
                <w:szCs w:val="21"/>
              </w:rPr>
              <w:t>工农业总产值</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3A88C09" w14:textId="77777777" w:rsidR="008742E5" w:rsidRPr="008742E5" w:rsidRDefault="008742E5" w:rsidP="008742E5">
            <w:pPr>
              <w:pStyle w:val="a2"/>
              <w:ind w:firstLineChars="0" w:firstLine="0"/>
              <w:rPr>
                <w:sz w:val="21"/>
                <w:szCs w:val="21"/>
              </w:rPr>
            </w:pPr>
            <w:r w:rsidRPr="008742E5">
              <w:rPr>
                <w:rFonts w:hint="eastAsia"/>
                <w:sz w:val="21"/>
                <w:szCs w:val="21"/>
              </w:rPr>
              <w:t>农业总产值</w:t>
            </w:r>
          </w:p>
        </w:tc>
        <w:tc>
          <w:tcPr>
            <w:tcW w:w="14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4110F68" w14:textId="77777777" w:rsidR="008742E5" w:rsidRPr="008742E5" w:rsidRDefault="008742E5" w:rsidP="008742E5">
            <w:pPr>
              <w:pStyle w:val="a2"/>
              <w:ind w:firstLineChars="0" w:firstLine="0"/>
              <w:rPr>
                <w:sz w:val="21"/>
                <w:szCs w:val="21"/>
              </w:rPr>
            </w:pPr>
            <w:r w:rsidRPr="008742E5">
              <w:rPr>
                <w:rFonts w:hint="eastAsia"/>
                <w:sz w:val="21"/>
                <w:szCs w:val="21"/>
              </w:rPr>
              <w:t>工业总产值</w:t>
            </w:r>
          </w:p>
        </w:tc>
        <w:tc>
          <w:tcPr>
            <w:tcW w:w="3376" w:type="dxa"/>
            <w:gridSpan w:val="2"/>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D88F654" w14:textId="77777777" w:rsidR="008742E5" w:rsidRPr="008742E5" w:rsidRDefault="008742E5" w:rsidP="008742E5">
            <w:pPr>
              <w:pStyle w:val="a2"/>
              <w:ind w:firstLineChars="0" w:firstLine="0"/>
              <w:rPr>
                <w:sz w:val="21"/>
                <w:szCs w:val="21"/>
              </w:rPr>
            </w:pPr>
            <w:r w:rsidRPr="008742E5">
              <w:rPr>
                <w:rFonts w:hint="eastAsia"/>
                <w:sz w:val="21"/>
                <w:szCs w:val="21"/>
              </w:rPr>
              <w:t>在工业总产值中</w:t>
            </w:r>
          </w:p>
        </w:tc>
      </w:tr>
      <w:tr w:rsidR="008742E5" w:rsidRPr="008742E5" w14:paraId="220E8740" w14:textId="77777777" w:rsidTr="008742E5">
        <w:trPr>
          <w:trHeight w:val="213"/>
          <w:jc w:val="center"/>
        </w:trPr>
        <w:tc>
          <w:tcPr>
            <w:tcW w:w="102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F95A7F6" w14:textId="77777777" w:rsidR="008742E5" w:rsidRPr="008742E5" w:rsidRDefault="008742E5" w:rsidP="008742E5">
            <w:pPr>
              <w:pStyle w:val="a2"/>
              <w:ind w:firstLineChars="0" w:firstLine="0"/>
              <w:rPr>
                <w:sz w:val="21"/>
                <w:szCs w:val="21"/>
              </w:rPr>
            </w:pPr>
            <w:r w:rsidRPr="008742E5">
              <w:rPr>
                <w:sz w:val="21"/>
                <w:szCs w:val="21"/>
              </w:rPr>
              <w:t xml:space="preserve"> </w:t>
            </w:r>
          </w:p>
        </w:tc>
        <w:tc>
          <w:tcPr>
            <w:tcW w:w="166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B594608" w14:textId="77777777" w:rsidR="008742E5" w:rsidRPr="008742E5" w:rsidRDefault="008742E5" w:rsidP="008742E5">
            <w:pPr>
              <w:pStyle w:val="a2"/>
              <w:ind w:firstLineChars="0" w:firstLine="0"/>
              <w:rPr>
                <w:sz w:val="21"/>
                <w:szCs w:val="21"/>
              </w:rPr>
            </w:pPr>
            <w:r w:rsidRPr="008742E5">
              <w:rPr>
                <w:sz w:val="21"/>
                <w:szCs w:val="21"/>
              </w:rPr>
              <w:t xml:space="preserve"> </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AE08D8E" w14:textId="77777777" w:rsidR="008742E5" w:rsidRPr="008742E5" w:rsidRDefault="008742E5" w:rsidP="008742E5">
            <w:pPr>
              <w:pStyle w:val="a2"/>
              <w:ind w:firstLineChars="0" w:firstLine="0"/>
              <w:rPr>
                <w:sz w:val="21"/>
                <w:szCs w:val="21"/>
              </w:rPr>
            </w:pPr>
            <w:r w:rsidRPr="008742E5">
              <w:rPr>
                <w:sz w:val="21"/>
                <w:szCs w:val="21"/>
              </w:rPr>
              <w:t xml:space="preserve"> </w:t>
            </w:r>
          </w:p>
        </w:tc>
        <w:tc>
          <w:tcPr>
            <w:tcW w:w="14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3A34299" w14:textId="77777777" w:rsidR="008742E5" w:rsidRPr="008742E5" w:rsidRDefault="008742E5" w:rsidP="008742E5">
            <w:pPr>
              <w:pStyle w:val="a2"/>
              <w:ind w:firstLineChars="0" w:firstLine="0"/>
              <w:rPr>
                <w:sz w:val="21"/>
                <w:szCs w:val="21"/>
              </w:rPr>
            </w:pPr>
            <w:r w:rsidRPr="008742E5">
              <w:rPr>
                <w:sz w:val="21"/>
                <w:szCs w:val="21"/>
              </w:rPr>
              <w:t xml:space="preserve"> </w:t>
            </w:r>
          </w:p>
        </w:tc>
        <w:tc>
          <w:tcPr>
            <w:tcW w:w="167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93EC265" w14:textId="77777777" w:rsidR="008742E5" w:rsidRPr="008742E5" w:rsidRDefault="008742E5" w:rsidP="008742E5">
            <w:pPr>
              <w:pStyle w:val="a2"/>
              <w:ind w:firstLineChars="0" w:firstLine="0"/>
              <w:rPr>
                <w:sz w:val="21"/>
                <w:szCs w:val="21"/>
              </w:rPr>
            </w:pPr>
            <w:r w:rsidRPr="008742E5">
              <w:rPr>
                <w:rFonts w:hint="eastAsia"/>
                <w:sz w:val="21"/>
                <w:szCs w:val="21"/>
              </w:rPr>
              <w:t>轻工业总产值</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7B47C3A" w14:textId="77777777" w:rsidR="008742E5" w:rsidRPr="008742E5" w:rsidRDefault="008742E5" w:rsidP="008742E5">
            <w:pPr>
              <w:pStyle w:val="a2"/>
              <w:ind w:firstLineChars="0" w:firstLine="0"/>
              <w:rPr>
                <w:sz w:val="21"/>
                <w:szCs w:val="21"/>
              </w:rPr>
            </w:pPr>
            <w:r w:rsidRPr="008742E5">
              <w:rPr>
                <w:rFonts w:hint="eastAsia"/>
                <w:sz w:val="21"/>
                <w:szCs w:val="21"/>
              </w:rPr>
              <w:t>重工业总产值</w:t>
            </w:r>
          </w:p>
        </w:tc>
      </w:tr>
      <w:tr w:rsidR="008742E5" w:rsidRPr="008742E5" w14:paraId="2A26B514" w14:textId="77777777" w:rsidTr="008742E5">
        <w:trPr>
          <w:trHeight w:val="401"/>
          <w:jc w:val="center"/>
        </w:trPr>
        <w:tc>
          <w:tcPr>
            <w:tcW w:w="102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2677559" w14:textId="77777777" w:rsidR="008742E5" w:rsidRPr="008742E5" w:rsidRDefault="008742E5" w:rsidP="008742E5">
            <w:pPr>
              <w:pStyle w:val="a2"/>
              <w:ind w:firstLineChars="0" w:firstLine="0"/>
              <w:rPr>
                <w:sz w:val="21"/>
                <w:szCs w:val="21"/>
              </w:rPr>
            </w:pPr>
            <w:r w:rsidRPr="008742E5">
              <w:rPr>
                <w:rFonts w:hint="eastAsia"/>
                <w:sz w:val="21"/>
                <w:szCs w:val="21"/>
              </w:rPr>
              <w:t>1965</w:t>
            </w:r>
          </w:p>
        </w:tc>
        <w:tc>
          <w:tcPr>
            <w:tcW w:w="166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60D9BAA" w14:textId="77777777" w:rsidR="008742E5" w:rsidRPr="008742E5" w:rsidRDefault="008742E5" w:rsidP="008742E5">
            <w:pPr>
              <w:pStyle w:val="a2"/>
              <w:ind w:firstLineChars="0" w:firstLine="0"/>
              <w:rPr>
                <w:sz w:val="21"/>
                <w:szCs w:val="21"/>
              </w:rPr>
            </w:pPr>
            <w:r w:rsidRPr="008742E5">
              <w:rPr>
                <w:rFonts w:hint="eastAsia"/>
                <w:sz w:val="21"/>
                <w:szCs w:val="21"/>
              </w:rPr>
              <w:t>2235</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319BBC7" w14:textId="77777777" w:rsidR="008742E5" w:rsidRPr="008742E5" w:rsidRDefault="008742E5" w:rsidP="008742E5">
            <w:pPr>
              <w:pStyle w:val="a2"/>
              <w:ind w:firstLineChars="0" w:firstLine="0"/>
              <w:rPr>
                <w:sz w:val="21"/>
                <w:szCs w:val="21"/>
              </w:rPr>
            </w:pPr>
            <w:r w:rsidRPr="008742E5">
              <w:rPr>
                <w:rFonts w:hint="eastAsia"/>
                <w:sz w:val="21"/>
                <w:szCs w:val="21"/>
              </w:rPr>
              <w:t>833</w:t>
            </w:r>
          </w:p>
        </w:tc>
        <w:tc>
          <w:tcPr>
            <w:tcW w:w="14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D456DE1" w14:textId="77777777" w:rsidR="008742E5" w:rsidRPr="008742E5" w:rsidRDefault="008742E5" w:rsidP="008742E5">
            <w:pPr>
              <w:pStyle w:val="a2"/>
              <w:ind w:firstLineChars="0" w:firstLine="0"/>
              <w:rPr>
                <w:sz w:val="21"/>
                <w:szCs w:val="21"/>
              </w:rPr>
            </w:pPr>
            <w:r w:rsidRPr="008742E5">
              <w:rPr>
                <w:rFonts w:hint="eastAsia"/>
                <w:sz w:val="21"/>
                <w:szCs w:val="21"/>
              </w:rPr>
              <w:t>1402</w:t>
            </w:r>
          </w:p>
        </w:tc>
        <w:tc>
          <w:tcPr>
            <w:tcW w:w="167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B950724" w14:textId="77777777" w:rsidR="008742E5" w:rsidRPr="008742E5" w:rsidRDefault="008742E5" w:rsidP="008742E5">
            <w:pPr>
              <w:pStyle w:val="a2"/>
              <w:ind w:firstLineChars="0" w:firstLine="0"/>
              <w:rPr>
                <w:sz w:val="21"/>
                <w:szCs w:val="21"/>
              </w:rPr>
            </w:pPr>
            <w:r w:rsidRPr="008742E5">
              <w:rPr>
                <w:rFonts w:hint="eastAsia"/>
                <w:sz w:val="21"/>
                <w:szCs w:val="21"/>
              </w:rPr>
              <w:t>723</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F3FB59A" w14:textId="77777777" w:rsidR="008742E5" w:rsidRPr="008742E5" w:rsidRDefault="008742E5" w:rsidP="008742E5">
            <w:pPr>
              <w:pStyle w:val="a2"/>
              <w:ind w:firstLineChars="0" w:firstLine="0"/>
              <w:rPr>
                <w:sz w:val="21"/>
                <w:szCs w:val="21"/>
              </w:rPr>
            </w:pPr>
            <w:r w:rsidRPr="008742E5">
              <w:rPr>
                <w:rFonts w:hint="eastAsia"/>
                <w:sz w:val="21"/>
                <w:szCs w:val="21"/>
              </w:rPr>
              <w:t>679</w:t>
            </w:r>
          </w:p>
        </w:tc>
      </w:tr>
      <w:tr w:rsidR="008742E5" w:rsidRPr="008742E5" w14:paraId="3A53657D" w14:textId="77777777" w:rsidTr="008742E5">
        <w:trPr>
          <w:trHeight w:val="401"/>
          <w:jc w:val="center"/>
        </w:trPr>
        <w:tc>
          <w:tcPr>
            <w:tcW w:w="102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9FD9BD4" w14:textId="77777777" w:rsidR="008742E5" w:rsidRPr="008742E5" w:rsidRDefault="008742E5" w:rsidP="008742E5">
            <w:pPr>
              <w:pStyle w:val="a2"/>
              <w:ind w:firstLineChars="0" w:firstLine="0"/>
              <w:rPr>
                <w:sz w:val="21"/>
                <w:szCs w:val="21"/>
              </w:rPr>
            </w:pPr>
            <w:r w:rsidRPr="008742E5">
              <w:rPr>
                <w:rFonts w:hint="eastAsia"/>
                <w:sz w:val="21"/>
                <w:szCs w:val="21"/>
              </w:rPr>
              <w:t>1966</w:t>
            </w:r>
          </w:p>
        </w:tc>
        <w:tc>
          <w:tcPr>
            <w:tcW w:w="166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14FEC83" w14:textId="77777777" w:rsidR="008742E5" w:rsidRPr="008742E5" w:rsidRDefault="008742E5" w:rsidP="008742E5">
            <w:pPr>
              <w:pStyle w:val="a2"/>
              <w:ind w:firstLineChars="0" w:firstLine="0"/>
              <w:rPr>
                <w:sz w:val="21"/>
                <w:szCs w:val="21"/>
              </w:rPr>
            </w:pPr>
            <w:r w:rsidRPr="008742E5">
              <w:rPr>
                <w:rFonts w:hint="eastAsia"/>
                <w:sz w:val="21"/>
                <w:szCs w:val="21"/>
              </w:rPr>
              <w:t>2534</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230FE8E" w14:textId="77777777" w:rsidR="008742E5" w:rsidRPr="008742E5" w:rsidRDefault="008742E5" w:rsidP="008742E5">
            <w:pPr>
              <w:pStyle w:val="a2"/>
              <w:ind w:firstLineChars="0" w:firstLine="0"/>
              <w:rPr>
                <w:sz w:val="21"/>
                <w:szCs w:val="21"/>
              </w:rPr>
            </w:pPr>
            <w:r w:rsidRPr="008742E5">
              <w:rPr>
                <w:rFonts w:hint="eastAsia"/>
                <w:sz w:val="21"/>
                <w:szCs w:val="21"/>
              </w:rPr>
              <w:t>910</w:t>
            </w:r>
          </w:p>
        </w:tc>
        <w:tc>
          <w:tcPr>
            <w:tcW w:w="14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CA28ACA" w14:textId="77777777" w:rsidR="008742E5" w:rsidRPr="008742E5" w:rsidRDefault="008742E5" w:rsidP="008742E5">
            <w:pPr>
              <w:pStyle w:val="a2"/>
              <w:ind w:firstLineChars="0" w:firstLine="0"/>
              <w:rPr>
                <w:sz w:val="21"/>
                <w:szCs w:val="21"/>
              </w:rPr>
            </w:pPr>
            <w:r w:rsidRPr="008742E5">
              <w:rPr>
                <w:rFonts w:hint="eastAsia"/>
                <w:sz w:val="21"/>
                <w:szCs w:val="21"/>
              </w:rPr>
              <w:t>1624</w:t>
            </w:r>
          </w:p>
        </w:tc>
        <w:tc>
          <w:tcPr>
            <w:tcW w:w="167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2B360D7" w14:textId="77777777" w:rsidR="008742E5" w:rsidRPr="008742E5" w:rsidRDefault="008742E5" w:rsidP="008742E5">
            <w:pPr>
              <w:pStyle w:val="a2"/>
              <w:ind w:firstLineChars="0" w:firstLine="0"/>
              <w:rPr>
                <w:sz w:val="21"/>
                <w:szCs w:val="21"/>
              </w:rPr>
            </w:pPr>
            <w:r w:rsidRPr="008742E5">
              <w:rPr>
                <w:rFonts w:hint="eastAsia"/>
                <w:sz w:val="21"/>
                <w:szCs w:val="21"/>
              </w:rPr>
              <w:t>796</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69702CE" w14:textId="77777777" w:rsidR="008742E5" w:rsidRPr="008742E5" w:rsidRDefault="008742E5" w:rsidP="008742E5">
            <w:pPr>
              <w:pStyle w:val="a2"/>
              <w:ind w:firstLineChars="0" w:firstLine="0"/>
              <w:rPr>
                <w:sz w:val="21"/>
                <w:szCs w:val="21"/>
              </w:rPr>
            </w:pPr>
            <w:r w:rsidRPr="008742E5">
              <w:rPr>
                <w:rFonts w:hint="eastAsia"/>
                <w:sz w:val="21"/>
                <w:szCs w:val="21"/>
              </w:rPr>
              <w:t>828</w:t>
            </w:r>
          </w:p>
        </w:tc>
      </w:tr>
      <w:tr w:rsidR="008742E5" w:rsidRPr="008742E5" w14:paraId="53E51621" w14:textId="77777777" w:rsidTr="008742E5">
        <w:trPr>
          <w:trHeight w:val="401"/>
          <w:jc w:val="center"/>
        </w:trPr>
        <w:tc>
          <w:tcPr>
            <w:tcW w:w="102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C693F48" w14:textId="77777777" w:rsidR="008742E5" w:rsidRPr="008742E5" w:rsidRDefault="008742E5" w:rsidP="008742E5">
            <w:pPr>
              <w:pStyle w:val="a2"/>
              <w:ind w:firstLineChars="0" w:firstLine="0"/>
              <w:rPr>
                <w:sz w:val="21"/>
                <w:szCs w:val="21"/>
              </w:rPr>
            </w:pPr>
            <w:r w:rsidRPr="008742E5">
              <w:rPr>
                <w:rFonts w:hint="eastAsia"/>
                <w:sz w:val="21"/>
                <w:szCs w:val="21"/>
              </w:rPr>
              <w:t>1967</w:t>
            </w:r>
          </w:p>
        </w:tc>
        <w:tc>
          <w:tcPr>
            <w:tcW w:w="166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CAD82F3" w14:textId="77777777" w:rsidR="008742E5" w:rsidRPr="008742E5" w:rsidRDefault="008742E5" w:rsidP="008742E5">
            <w:pPr>
              <w:pStyle w:val="a2"/>
              <w:ind w:firstLineChars="0" w:firstLine="0"/>
              <w:rPr>
                <w:sz w:val="21"/>
                <w:szCs w:val="21"/>
              </w:rPr>
            </w:pPr>
            <w:r w:rsidRPr="008742E5">
              <w:rPr>
                <w:rFonts w:hint="eastAsia"/>
                <w:sz w:val="21"/>
                <w:szCs w:val="21"/>
              </w:rPr>
              <w:t>2306</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7857D4C" w14:textId="77777777" w:rsidR="008742E5" w:rsidRPr="008742E5" w:rsidRDefault="008742E5" w:rsidP="008742E5">
            <w:pPr>
              <w:pStyle w:val="a2"/>
              <w:ind w:firstLineChars="0" w:firstLine="0"/>
              <w:rPr>
                <w:sz w:val="21"/>
                <w:szCs w:val="21"/>
              </w:rPr>
            </w:pPr>
            <w:r w:rsidRPr="008742E5">
              <w:rPr>
                <w:rFonts w:hint="eastAsia"/>
                <w:sz w:val="21"/>
                <w:szCs w:val="21"/>
              </w:rPr>
              <w:t>924</w:t>
            </w:r>
          </w:p>
        </w:tc>
        <w:tc>
          <w:tcPr>
            <w:tcW w:w="14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72477FF" w14:textId="77777777" w:rsidR="008742E5" w:rsidRPr="008742E5" w:rsidRDefault="008742E5" w:rsidP="008742E5">
            <w:pPr>
              <w:pStyle w:val="a2"/>
              <w:ind w:firstLineChars="0" w:firstLine="0"/>
              <w:rPr>
                <w:sz w:val="21"/>
                <w:szCs w:val="21"/>
              </w:rPr>
            </w:pPr>
            <w:r w:rsidRPr="008742E5">
              <w:rPr>
                <w:rFonts w:hint="eastAsia"/>
                <w:sz w:val="21"/>
                <w:szCs w:val="21"/>
              </w:rPr>
              <w:t>1382</w:t>
            </w:r>
          </w:p>
        </w:tc>
        <w:tc>
          <w:tcPr>
            <w:tcW w:w="167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D1C2BA2" w14:textId="77777777" w:rsidR="008742E5" w:rsidRPr="008742E5" w:rsidRDefault="008742E5" w:rsidP="008742E5">
            <w:pPr>
              <w:pStyle w:val="a2"/>
              <w:ind w:firstLineChars="0" w:firstLine="0"/>
              <w:rPr>
                <w:sz w:val="21"/>
                <w:szCs w:val="21"/>
              </w:rPr>
            </w:pPr>
            <w:r w:rsidRPr="008742E5">
              <w:rPr>
                <w:rFonts w:hint="eastAsia"/>
                <w:sz w:val="21"/>
                <w:szCs w:val="21"/>
              </w:rPr>
              <w:t>733</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CC2AFF4" w14:textId="77777777" w:rsidR="008742E5" w:rsidRPr="008742E5" w:rsidRDefault="008742E5" w:rsidP="008742E5">
            <w:pPr>
              <w:pStyle w:val="a2"/>
              <w:ind w:firstLineChars="0" w:firstLine="0"/>
              <w:rPr>
                <w:sz w:val="21"/>
                <w:szCs w:val="21"/>
              </w:rPr>
            </w:pPr>
            <w:r w:rsidRPr="008742E5">
              <w:rPr>
                <w:rFonts w:hint="eastAsia"/>
                <w:sz w:val="21"/>
                <w:szCs w:val="21"/>
              </w:rPr>
              <w:t>649</w:t>
            </w:r>
          </w:p>
        </w:tc>
      </w:tr>
      <w:tr w:rsidR="008742E5" w:rsidRPr="008742E5" w14:paraId="0C0825A2" w14:textId="77777777" w:rsidTr="008742E5">
        <w:trPr>
          <w:trHeight w:val="401"/>
          <w:jc w:val="center"/>
        </w:trPr>
        <w:tc>
          <w:tcPr>
            <w:tcW w:w="102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68EDECF" w14:textId="77777777" w:rsidR="008742E5" w:rsidRPr="008742E5" w:rsidRDefault="008742E5" w:rsidP="008742E5">
            <w:pPr>
              <w:pStyle w:val="a2"/>
              <w:ind w:firstLineChars="0" w:firstLine="0"/>
              <w:rPr>
                <w:sz w:val="21"/>
                <w:szCs w:val="21"/>
              </w:rPr>
            </w:pPr>
            <w:r w:rsidRPr="008742E5">
              <w:rPr>
                <w:rFonts w:hint="eastAsia"/>
                <w:sz w:val="21"/>
                <w:szCs w:val="21"/>
              </w:rPr>
              <w:t>1968</w:t>
            </w:r>
          </w:p>
        </w:tc>
        <w:tc>
          <w:tcPr>
            <w:tcW w:w="166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206777B" w14:textId="77777777" w:rsidR="008742E5" w:rsidRPr="008742E5" w:rsidRDefault="008742E5" w:rsidP="008742E5">
            <w:pPr>
              <w:pStyle w:val="a2"/>
              <w:ind w:firstLineChars="0" w:firstLine="0"/>
              <w:rPr>
                <w:sz w:val="21"/>
                <w:szCs w:val="21"/>
              </w:rPr>
            </w:pPr>
            <w:r w:rsidRPr="008742E5">
              <w:rPr>
                <w:rFonts w:hint="eastAsia"/>
                <w:sz w:val="21"/>
                <w:szCs w:val="21"/>
              </w:rPr>
              <w:t>2213</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D2259B6" w14:textId="77777777" w:rsidR="008742E5" w:rsidRPr="008742E5" w:rsidRDefault="008742E5" w:rsidP="008742E5">
            <w:pPr>
              <w:pStyle w:val="a2"/>
              <w:ind w:firstLineChars="0" w:firstLine="0"/>
              <w:rPr>
                <w:sz w:val="21"/>
                <w:szCs w:val="21"/>
              </w:rPr>
            </w:pPr>
            <w:r w:rsidRPr="008742E5">
              <w:rPr>
                <w:rFonts w:hint="eastAsia"/>
                <w:sz w:val="21"/>
                <w:szCs w:val="21"/>
              </w:rPr>
              <w:t>928</w:t>
            </w:r>
          </w:p>
        </w:tc>
        <w:tc>
          <w:tcPr>
            <w:tcW w:w="14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9D88585" w14:textId="77777777" w:rsidR="008742E5" w:rsidRPr="008742E5" w:rsidRDefault="008742E5" w:rsidP="008742E5">
            <w:pPr>
              <w:pStyle w:val="a2"/>
              <w:ind w:firstLineChars="0" w:firstLine="0"/>
              <w:rPr>
                <w:sz w:val="21"/>
                <w:szCs w:val="21"/>
              </w:rPr>
            </w:pPr>
            <w:r w:rsidRPr="008742E5">
              <w:rPr>
                <w:rFonts w:hint="eastAsia"/>
                <w:sz w:val="21"/>
                <w:szCs w:val="21"/>
              </w:rPr>
              <w:t>1285</w:t>
            </w:r>
          </w:p>
        </w:tc>
        <w:tc>
          <w:tcPr>
            <w:tcW w:w="167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2870719" w14:textId="77777777" w:rsidR="008742E5" w:rsidRPr="008742E5" w:rsidRDefault="008742E5" w:rsidP="008742E5">
            <w:pPr>
              <w:pStyle w:val="a2"/>
              <w:ind w:firstLineChars="0" w:firstLine="0"/>
              <w:rPr>
                <w:sz w:val="21"/>
                <w:szCs w:val="21"/>
              </w:rPr>
            </w:pPr>
            <w:r w:rsidRPr="008742E5">
              <w:rPr>
                <w:rFonts w:hint="eastAsia"/>
                <w:sz w:val="21"/>
                <w:szCs w:val="21"/>
              </w:rPr>
              <w:t>690</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128245F" w14:textId="77777777" w:rsidR="008742E5" w:rsidRPr="008742E5" w:rsidRDefault="008742E5" w:rsidP="008742E5">
            <w:pPr>
              <w:pStyle w:val="a2"/>
              <w:ind w:firstLineChars="0" w:firstLine="0"/>
              <w:rPr>
                <w:sz w:val="21"/>
                <w:szCs w:val="21"/>
              </w:rPr>
            </w:pPr>
            <w:r w:rsidRPr="008742E5">
              <w:rPr>
                <w:rFonts w:hint="eastAsia"/>
                <w:sz w:val="21"/>
                <w:szCs w:val="21"/>
              </w:rPr>
              <w:t>595</w:t>
            </w:r>
          </w:p>
        </w:tc>
      </w:tr>
      <w:tr w:rsidR="008742E5" w:rsidRPr="008742E5" w14:paraId="79D1F5A2" w14:textId="77777777" w:rsidTr="008742E5">
        <w:trPr>
          <w:trHeight w:val="401"/>
          <w:jc w:val="center"/>
        </w:trPr>
        <w:tc>
          <w:tcPr>
            <w:tcW w:w="102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F987884" w14:textId="77777777" w:rsidR="008742E5" w:rsidRPr="008742E5" w:rsidRDefault="008742E5" w:rsidP="008742E5">
            <w:pPr>
              <w:pStyle w:val="a2"/>
              <w:ind w:firstLineChars="0" w:firstLine="0"/>
              <w:rPr>
                <w:sz w:val="21"/>
                <w:szCs w:val="21"/>
              </w:rPr>
            </w:pPr>
            <w:r w:rsidRPr="008742E5">
              <w:rPr>
                <w:rFonts w:hint="eastAsia"/>
                <w:sz w:val="21"/>
                <w:szCs w:val="21"/>
              </w:rPr>
              <w:t>1969</w:t>
            </w:r>
          </w:p>
        </w:tc>
        <w:tc>
          <w:tcPr>
            <w:tcW w:w="166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754306E" w14:textId="77777777" w:rsidR="008742E5" w:rsidRPr="008742E5" w:rsidRDefault="008742E5" w:rsidP="008742E5">
            <w:pPr>
              <w:pStyle w:val="a2"/>
              <w:ind w:firstLineChars="0" w:firstLine="0"/>
              <w:rPr>
                <w:sz w:val="21"/>
                <w:szCs w:val="21"/>
              </w:rPr>
            </w:pPr>
            <w:r w:rsidRPr="008742E5">
              <w:rPr>
                <w:rFonts w:hint="eastAsia"/>
                <w:sz w:val="21"/>
                <w:szCs w:val="21"/>
              </w:rPr>
              <w:t>2613</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3D2A295" w14:textId="77777777" w:rsidR="008742E5" w:rsidRPr="008742E5" w:rsidRDefault="008742E5" w:rsidP="008742E5">
            <w:pPr>
              <w:pStyle w:val="a2"/>
              <w:ind w:firstLineChars="0" w:firstLine="0"/>
              <w:rPr>
                <w:sz w:val="21"/>
                <w:szCs w:val="21"/>
              </w:rPr>
            </w:pPr>
            <w:r w:rsidRPr="008742E5">
              <w:rPr>
                <w:rFonts w:hint="eastAsia"/>
                <w:sz w:val="21"/>
                <w:szCs w:val="21"/>
              </w:rPr>
              <w:t>948</w:t>
            </w:r>
          </w:p>
        </w:tc>
        <w:tc>
          <w:tcPr>
            <w:tcW w:w="14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2B417EF" w14:textId="77777777" w:rsidR="008742E5" w:rsidRPr="008742E5" w:rsidRDefault="008742E5" w:rsidP="008742E5">
            <w:pPr>
              <w:pStyle w:val="a2"/>
              <w:ind w:firstLineChars="0" w:firstLine="0"/>
              <w:rPr>
                <w:sz w:val="21"/>
                <w:szCs w:val="21"/>
              </w:rPr>
            </w:pPr>
            <w:r w:rsidRPr="008742E5">
              <w:rPr>
                <w:rFonts w:hint="eastAsia"/>
                <w:sz w:val="21"/>
                <w:szCs w:val="21"/>
              </w:rPr>
              <w:t>1665</w:t>
            </w:r>
          </w:p>
        </w:tc>
        <w:tc>
          <w:tcPr>
            <w:tcW w:w="167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206CB38" w14:textId="77777777" w:rsidR="008742E5" w:rsidRPr="008742E5" w:rsidRDefault="008742E5" w:rsidP="008742E5">
            <w:pPr>
              <w:pStyle w:val="a2"/>
              <w:ind w:firstLineChars="0" w:firstLine="0"/>
              <w:rPr>
                <w:sz w:val="21"/>
                <w:szCs w:val="21"/>
              </w:rPr>
            </w:pPr>
            <w:r w:rsidRPr="008742E5">
              <w:rPr>
                <w:rFonts w:hint="eastAsia"/>
                <w:sz w:val="21"/>
                <w:szCs w:val="21"/>
              </w:rPr>
              <w:t>837</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9AF014E" w14:textId="77777777" w:rsidR="008742E5" w:rsidRPr="008742E5" w:rsidRDefault="008742E5" w:rsidP="008742E5">
            <w:pPr>
              <w:pStyle w:val="a2"/>
              <w:ind w:firstLineChars="0" w:firstLine="0"/>
              <w:rPr>
                <w:sz w:val="21"/>
                <w:szCs w:val="21"/>
              </w:rPr>
            </w:pPr>
            <w:r w:rsidRPr="008742E5">
              <w:rPr>
                <w:rFonts w:hint="eastAsia"/>
                <w:sz w:val="21"/>
                <w:szCs w:val="21"/>
              </w:rPr>
              <w:t>828</w:t>
            </w:r>
          </w:p>
        </w:tc>
      </w:tr>
      <w:tr w:rsidR="008742E5" w:rsidRPr="008742E5" w14:paraId="4FCF48A4" w14:textId="77777777" w:rsidTr="008742E5">
        <w:trPr>
          <w:trHeight w:val="401"/>
          <w:jc w:val="center"/>
        </w:trPr>
        <w:tc>
          <w:tcPr>
            <w:tcW w:w="102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6C94210" w14:textId="77777777" w:rsidR="008742E5" w:rsidRPr="008742E5" w:rsidRDefault="008742E5" w:rsidP="008742E5">
            <w:pPr>
              <w:pStyle w:val="a2"/>
              <w:ind w:firstLineChars="0" w:firstLine="0"/>
              <w:rPr>
                <w:sz w:val="21"/>
                <w:szCs w:val="21"/>
              </w:rPr>
            </w:pPr>
            <w:r w:rsidRPr="008742E5">
              <w:rPr>
                <w:rFonts w:hint="eastAsia"/>
                <w:sz w:val="21"/>
                <w:szCs w:val="21"/>
              </w:rPr>
              <w:t>1970</w:t>
            </w:r>
          </w:p>
        </w:tc>
        <w:tc>
          <w:tcPr>
            <w:tcW w:w="166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1F81D2D" w14:textId="77777777" w:rsidR="008742E5" w:rsidRPr="008742E5" w:rsidRDefault="008742E5" w:rsidP="008742E5">
            <w:pPr>
              <w:pStyle w:val="a2"/>
              <w:ind w:firstLineChars="0" w:firstLine="0"/>
              <w:rPr>
                <w:sz w:val="21"/>
                <w:szCs w:val="21"/>
              </w:rPr>
            </w:pPr>
            <w:r w:rsidRPr="008742E5">
              <w:rPr>
                <w:rFonts w:hint="eastAsia"/>
                <w:sz w:val="21"/>
                <w:szCs w:val="21"/>
              </w:rPr>
              <w:t>3138</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6843E7C" w14:textId="77777777" w:rsidR="008742E5" w:rsidRPr="008742E5" w:rsidRDefault="008742E5" w:rsidP="008742E5">
            <w:pPr>
              <w:pStyle w:val="a2"/>
              <w:ind w:firstLineChars="0" w:firstLine="0"/>
              <w:rPr>
                <w:sz w:val="21"/>
                <w:szCs w:val="21"/>
              </w:rPr>
            </w:pPr>
            <w:r w:rsidRPr="008742E5">
              <w:rPr>
                <w:rFonts w:hint="eastAsia"/>
                <w:sz w:val="21"/>
                <w:szCs w:val="21"/>
              </w:rPr>
              <w:t>1058</w:t>
            </w:r>
          </w:p>
        </w:tc>
        <w:tc>
          <w:tcPr>
            <w:tcW w:w="14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A5DEDB2" w14:textId="77777777" w:rsidR="008742E5" w:rsidRPr="008742E5" w:rsidRDefault="008742E5" w:rsidP="008742E5">
            <w:pPr>
              <w:pStyle w:val="a2"/>
              <w:ind w:firstLineChars="0" w:firstLine="0"/>
              <w:rPr>
                <w:sz w:val="21"/>
                <w:szCs w:val="21"/>
              </w:rPr>
            </w:pPr>
            <w:r w:rsidRPr="008742E5">
              <w:rPr>
                <w:rFonts w:hint="eastAsia"/>
                <w:sz w:val="21"/>
                <w:szCs w:val="21"/>
              </w:rPr>
              <w:t>2080</w:t>
            </w:r>
          </w:p>
        </w:tc>
        <w:tc>
          <w:tcPr>
            <w:tcW w:w="167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074868D" w14:textId="77777777" w:rsidR="008742E5" w:rsidRPr="008742E5" w:rsidRDefault="008742E5" w:rsidP="008742E5">
            <w:pPr>
              <w:pStyle w:val="a2"/>
              <w:ind w:firstLineChars="0" w:firstLine="0"/>
              <w:rPr>
                <w:sz w:val="21"/>
                <w:szCs w:val="21"/>
              </w:rPr>
            </w:pPr>
            <w:r w:rsidRPr="008742E5">
              <w:rPr>
                <w:rFonts w:hint="eastAsia"/>
                <w:sz w:val="21"/>
                <w:szCs w:val="21"/>
              </w:rPr>
              <w:t>960</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15AB49A" w14:textId="77777777" w:rsidR="008742E5" w:rsidRPr="008742E5" w:rsidRDefault="008742E5" w:rsidP="008742E5">
            <w:pPr>
              <w:pStyle w:val="a2"/>
              <w:ind w:firstLineChars="0" w:firstLine="0"/>
              <w:rPr>
                <w:sz w:val="21"/>
                <w:szCs w:val="21"/>
              </w:rPr>
            </w:pPr>
            <w:r w:rsidRPr="008742E5">
              <w:rPr>
                <w:rFonts w:hint="eastAsia"/>
                <w:sz w:val="21"/>
                <w:szCs w:val="21"/>
              </w:rPr>
              <w:t>1120</w:t>
            </w:r>
          </w:p>
        </w:tc>
      </w:tr>
      <w:tr w:rsidR="008742E5" w:rsidRPr="008742E5" w14:paraId="36D4E16C" w14:textId="77777777" w:rsidTr="008742E5">
        <w:trPr>
          <w:trHeight w:val="401"/>
          <w:jc w:val="center"/>
        </w:trPr>
        <w:tc>
          <w:tcPr>
            <w:tcW w:w="102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E22AD78" w14:textId="77777777" w:rsidR="008742E5" w:rsidRPr="008742E5" w:rsidRDefault="008742E5" w:rsidP="008742E5">
            <w:pPr>
              <w:pStyle w:val="a2"/>
              <w:ind w:firstLineChars="0" w:firstLine="0"/>
              <w:rPr>
                <w:sz w:val="21"/>
                <w:szCs w:val="21"/>
              </w:rPr>
            </w:pPr>
            <w:r w:rsidRPr="008742E5">
              <w:rPr>
                <w:rFonts w:hint="eastAsia"/>
                <w:sz w:val="21"/>
                <w:szCs w:val="21"/>
              </w:rPr>
              <w:t>1971</w:t>
            </w:r>
          </w:p>
        </w:tc>
        <w:tc>
          <w:tcPr>
            <w:tcW w:w="166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365B207" w14:textId="77777777" w:rsidR="008742E5" w:rsidRPr="008742E5" w:rsidRDefault="008742E5" w:rsidP="008742E5">
            <w:pPr>
              <w:pStyle w:val="a2"/>
              <w:ind w:firstLineChars="0" w:firstLine="0"/>
              <w:rPr>
                <w:sz w:val="21"/>
                <w:szCs w:val="21"/>
              </w:rPr>
            </w:pPr>
            <w:r w:rsidRPr="008742E5">
              <w:rPr>
                <w:rFonts w:hint="eastAsia"/>
                <w:sz w:val="21"/>
                <w:szCs w:val="21"/>
              </w:rPr>
              <w:t>3482</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F6BA3CA" w14:textId="77777777" w:rsidR="008742E5" w:rsidRPr="008742E5" w:rsidRDefault="008742E5" w:rsidP="008742E5">
            <w:pPr>
              <w:pStyle w:val="a2"/>
              <w:ind w:firstLineChars="0" w:firstLine="0"/>
              <w:rPr>
                <w:sz w:val="21"/>
                <w:szCs w:val="21"/>
              </w:rPr>
            </w:pPr>
            <w:r w:rsidRPr="008742E5">
              <w:rPr>
                <w:rFonts w:hint="eastAsia"/>
                <w:sz w:val="21"/>
                <w:szCs w:val="21"/>
              </w:rPr>
              <w:t>1107</w:t>
            </w:r>
          </w:p>
        </w:tc>
        <w:tc>
          <w:tcPr>
            <w:tcW w:w="14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F774FED" w14:textId="77777777" w:rsidR="008742E5" w:rsidRPr="008742E5" w:rsidRDefault="008742E5" w:rsidP="008742E5">
            <w:pPr>
              <w:pStyle w:val="a2"/>
              <w:ind w:firstLineChars="0" w:firstLine="0"/>
              <w:rPr>
                <w:sz w:val="21"/>
                <w:szCs w:val="21"/>
              </w:rPr>
            </w:pPr>
            <w:r w:rsidRPr="008742E5">
              <w:rPr>
                <w:rFonts w:hint="eastAsia"/>
                <w:sz w:val="21"/>
                <w:szCs w:val="21"/>
              </w:rPr>
              <w:t>2375</w:t>
            </w:r>
          </w:p>
        </w:tc>
        <w:tc>
          <w:tcPr>
            <w:tcW w:w="167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F42253F" w14:textId="77777777" w:rsidR="008742E5" w:rsidRPr="008742E5" w:rsidRDefault="008742E5" w:rsidP="008742E5">
            <w:pPr>
              <w:pStyle w:val="a2"/>
              <w:ind w:firstLineChars="0" w:firstLine="0"/>
              <w:rPr>
                <w:sz w:val="21"/>
                <w:szCs w:val="21"/>
              </w:rPr>
            </w:pPr>
            <w:r w:rsidRPr="008742E5">
              <w:rPr>
                <w:rFonts w:hint="eastAsia"/>
                <w:sz w:val="21"/>
                <w:szCs w:val="21"/>
              </w:rPr>
              <w:t>1020</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79B95F6" w14:textId="77777777" w:rsidR="008742E5" w:rsidRPr="008742E5" w:rsidRDefault="008742E5" w:rsidP="008742E5">
            <w:pPr>
              <w:pStyle w:val="a2"/>
              <w:ind w:firstLineChars="0" w:firstLine="0"/>
              <w:rPr>
                <w:sz w:val="21"/>
                <w:szCs w:val="21"/>
              </w:rPr>
            </w:pPr>
            <w:r w:rsidRPr="008742E5">
              <w:rPr>
                <w:rFonts w:hint="eastAsia"/>
                <w:sz w:val="21"/>
                <w:szCs w:val="21"/>
              </w:rPr>
              <w:t>1355</w:t>
            </w:r>
          </w:p>
        </w:tc>
      </w:tr>
      <w:tr w:rsidR="008742E5" w:rsidRPr="008742E5" w14:paraId="0CB32E14" w14:textId="77777777" w:rsidTr="008742E5">
        <w:trPr>
          <w:trHeight w:val="401"/>
          <w:jc w:val="center"/>
        </w:trPr>
        <w:tc>
          <w:tcPr>
            <w:tcW w:w="102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FD8CB05" w14:textId="77777777" w:rsidR="008742E5" w:rsidRPr="008742E5" w:rsidRDefault="008742E5" w:rsidP="008742E5">
            <w:pPr>
              <w:pStyle w:val="a2"/>
              <w:ind w:firstLineChars="0" w:firstLine="0"/>
              <w:rPr>
                <w:sz w:val="21"/>
                <w:szCs w:val="21"/>
              </w:rPr>
            </w:pPr>
            <w:r w:rsidRPr="008742E5">
              <w:rPr>
                <w:rFonts w:hint="eastAsia"/>
                <w:sz w:val="21"/>
                <w:szCs w:val="21"/>
              </w:rPr>
              <w:t>1972</w:t>
            </w:r>
          </w:p>
        </w:tc>
        <w:tc>
          <w:tcPr>
            <w:tcW w:w="166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AF1500A" w14:textId="77777777" w:rsidR="008742E5" w:rsidRPr="008742E5" w:rsidRDefault="008742E5" w:rsidP="008742E5">
            <w:pPr>
              <w:pStyle w:val="a2"/>
              <w:ind w:firstLineChars="0" w:firstLine="0"/>
              <w:rPr>
                <w:sz w:val="21"/>
                <w:szCs w:val="21"/>
              </w:rPr>
            </w:pPr>
            <w:r w:rsidRPr="008742E5">
              <w:rPr>
                <w:rFonts w:hint="eastAsia"/>
                <w:sz w:val="21"/>
                <w:szCs w:val="21"/>
              </w:rPr>
              <w:t>3640</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6986593" w14:textId="77777777" w:rsidR="008742E5" w:rsidRPr="008742E5" w:rsidRDefault="008742E5" w:rsidP="008742E5">
            <w:pPr>
              <w:pStyle w:val="a2"/>
              <w:ind w:firstLineChars="0" w:firstLine="0"/>
              <w:rPr>
                <w:sz w:val="21"/>
                <w:szCs w:val="21"/>
              </w:rPr>
            </w:pPr>
            <w:r w:rsidRPr="008742E5">
              <w:rPr>
                <w:rFonts w:hint="eastAsia"/>
                <w:sz w:val="21"/>
                <w:szCs w:val="21"/>
              </w:rPr>
              <w:t>1123</w:t>
            </w:r>
          </w:p>
        </w:tc>
        <w:tc>
          <w:tcPr>
            <w:tcW w:w="14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F7D9F5A" w14:textId="77777777" w:rsidR="008742E5" w:rsidRPr="008742E5" w:rsidRDefault="008742E5" w:rsidP="008742E5">
            <w:pPr>
              <w:pStyle w:val="a2"/>
              <w:ind w:firstLineChars="0" w:firstLine="0"/>
              <w:rPr>
                <w:sz w:val="21"/>
                <w:szCs w:val="21"/>
              </w:rPr>
            </w:pPr>
            <w:r w:rsidRPr="008742E5">
              <w:rPr>
                <w:rFonts w:hint="eastAsia"/>
                <w:sz w:val="21"/>
                <w:szCs w:val="21"/>
              </w:rPr>
              <w:t>2517</w:t>
            </w:r>
          </w:p>
        </w:tc>
        <w:tc>
          <w:tcPr>
            <w:tcW w:w="167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1572FB7" w14:textId="77777777" w:rsidR="008742E5" w:rsidRPr="008742E5" w:rsidRDefault="008742E5" w:rsidP="008742E5">
            <w:pPr>
              <w:pStyle w:val="a2"/>
              <w:ind w:firstLineChars="0" w:firstLine="0"/>
              <w:rPr>
                <w:sz w:val="21"/>
                <w:szCs w:val="21"/>
              </w:rPr>
            </w:pPr>
            <w:r w:rsidRPr="008742E5">
              <w:rPr>
                <w:rFonts w:hint="eastAsia"/>
                <w:sz w:val="21"/>
                <w:szCs w:val="21"/>
              </w:rPr>
              <w:t>1079</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8CE482A" w14:textId="77777777" w:rsidR="008742E5" w:rsidRPr="008742E5" w:rsidRDefault="008742E5" w:rsidP="008742E5">
            <w:pPr>
              <w:pStyle w:val="a2"/>
              <w:ind w:firstLineChars="0" w:firstLine="0"/>
              <w:rPr>
                <w:sz w:val="21"/>
                <w:szCs w:val="21"/>
              </w:rPr>
            </w:pPr>
            <w:r w:rsidRPr="008742E5">
              <w:rPr>
                <w:rFonts w:hint="eastAsia"/>
                <w:sz w:val="21"/>
                <w:szCs w:val="21"/>
              </w:rPr>
              <w:t>1438</w:t>
            </w:r>
          </w:p>
        </w:tc>
      </w:tr>
      <w:tr w:rsidR="008742E5" w:rsidRPr="008742E5" w14:paraId="6396915D" w14:textId="77777777" w:rsidTr="008742E5">
        <w:trPr>
          <w:trHeight w:val="401"/>
          <w:jc w:val="center"/>
        </w:trPr>
        <w:tc>
          <w:tcPr>
            <w:tcW w:w="102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0FB7F4B" w14:textId="77777777" w:rsidR="008742E5" w:rsidRPr="008742E5" w:rsidRDefault="008742E5" w:rsidP="008742E5">
            <w:pPr>
              <w:pStyle w:val="a2"/>
              <w:ind w:firstLineChars="0" w:firstLine="0"/>
              <w:rPr>
                <w:sz w:val="21"/>
                <w:szCs w:val="21"/>
              </w:rPr>
            </w:pPr>
            <w:r w:rsidRPr="008742E5">
              <w:rPr>
                <w:rFonts w:hint="eastAsia"/>
                <w:sz w:val="21"/>
                <w:szCs w:val="21"/>
              </w:rPr>
              <w:t>1973</w:t>
            </w:r>
          </w:p>
        </w:tc>
        <w:tc>
          <w:tcPr>
            <w:tcW w:w="166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B4F4BC4" w14:textId="77777777" w:rsidR="008742E5" w:rsidRPr="008742E5" w:rsidRDefault="008742E5" w:rsidP="008742E5">
            <w:pPr>
              <w:pStyle w:val="a2"/>
              <w:ind w:firstLineChars="0" w:firstLine="0"/>
              <w:rPr>
                <w:sz w:val="21"/>
                <w:szCs w:val="21"/>
              </w:rPr>
            </w:pPr>
            <w:r w:rsidRPr="008742E5">
              <w:rPr>
                <w:rFonts w:hint="eastAsia"/>
                <w:sz w:val="21"/>
                <w:szCs w:val="21"/>
              </w:rPr>
              <w:t>3967</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C1A9126" w14:textId="77777777" w:rsidR="008742E5" w:rsidRPr="008742E5" w:rsidRDefault="008742E5" w:rsidP="008742E5">
            <w:pPr>
              <w:pStyle w:val="a2"/>
              <w:ind w:firstLineChars="0" w:firstLine="0"/>
              <w:rPr>
                <w:sz w:val="21"/>
                <w:szCs w:val="21"/>
              </w:rPr>
            </w:pPr>
            <w:r w:rsidRPr="008742E5">
              <w:rPr>
                <w:rFonts w:hint="eastAsia"/>
                <w:sz w:val="21"/>
                <w:szCs w:val="21"/>
              </w:rPr>
              <w:t>1226</w:t>
            </w:r>
          </w:p>
        </w:tc>
        <w:tc>
          <w:tcPr>
            <w:tcW w:w="14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23F0457" w14:textId="77777777" w:rsidR="008742E5" w:rsidRPr="008742E5" w:rsidRDefault="008742E5" w:rsidP="008742E5">
            <w:pPr>
              <w:pStyle w:val="a2"/>
              <w:ind w:firstLineChars="0" w:firstLine="0"/>
              <w:rPr>
                <w:sz w:val="21"/>
                <w:szCs w:val="21"/>
              </w:rPr>
            </w:pPr>
            <w:r w:rsidRPr="008742E5">
              <w:rPr>
                <w:rFonts w:hint="eastAsia"/>
                <w:sz w:val="21"/>
                <w:szCs w:val="21"/>
              </w:rPr>
              <w:t>2741</w:t>
            </w:r>
          </w:p>
        </w:tc>
        <w:tc>
          <w:tcPr>
            <w:tcW w:w="167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6967DE1" w14:textId="77777777" w:rsidR="008742E5" w:rsidRPr="008742E5" w:rsidRDefault="008742E5" w:rsidP="008742E5">
            <w:pPr>
              <w:pStyle w:val="a2"/>
              <w:ind w:firstLineChars="0" w:firstLine="0"/>
              <w:rPr>
                <w:sz w:val="21"/>
                <w:szCs w:val="21"/>
              </w:rPr>
            </w:pPr>
            <w:r w:rsidRPr="008742E5">
              <w:rPr>
                <w:rFonts w:hint="eastAsia"/>
                <w:sz w:val="21"/>
                <w:szCs w:val="21"/>
              </w:rPr>
              <w:t>1189</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6681FBF" w14:textId="77777777" w:rsidR="008742E5" w:rsidRPr="008742E5" w:rsidRDefault="008742E5" w:rsidP="008742E5">
            <w:pPr>
              <w:pStyle w:val="a2"/>
              <w:ind w:firstLineChars="0" w:firstLine="0"/>
              <w:rPr>
                <w:sz w:val="21"/>
                <w:szCs w:val="21"/>
              </w:rPr>
            </w:pPr>
            <w:r w:rsidRPr="008742E5">
              <w:rPr>
                <w:rFonts w:hint="eastAsia"/>
                <w:sz w:val="21"/>
                <w:szCs w:val="21"/>
              </w:rPr>
              <w:t>1552</w:t>
            </w:r>
          </w:p>
        </w:tc>
      </w:tr>
      <w:tr w:rsidR="008742E5" w:rsidRPr="008742E5" w14:paraId="395D2426" w14:textId="77777777" w:rsidTr="008742E5">
        <w:trPr>
          <w:trHeight w:val="401"/>
          <w:jc w:val="center"/>
        </w:trPr>
        <w:tc>
          <w:tcPr>
            <w:tcW w:w="102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25398B8" w14:textId="77777777" w:rsidR="008742E5" w:rsidRPr="008742E5" w:rsidRDefault="008742E5" w:rsidP="008742E5">
            <w:pPr>
              <w:pStyle w:val="a2"/>
              <w:ind w:firstLineChars="0" w:firstLine="0"/>
              <w:rPr>
                <w:sz w:val="21"/>
                <w:szCs w:val="21"/>
              </w:rPr>
            </w:pPr>
            <w:r w:rsidRPr="008742E5">
              <w:rPr>
                <w:rFonts w:hint="eastAsia"/>
                <w:sz w:val="21"/>
                <w:szCs w:val="21"/>
              </w:rPr>
              <w:t>1974</w:t>
            </w:r>
          </w:p>
        </w:tc>
        <w:tc>
          <w:tcPr>
            <w:tcW w:w="166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C168EF3" w14:textId="77777777" w:rsidR="008742E5" w:rsidRPr="008742E5" w:rsidRDefault="008742E5" w:rsidP="008742E5">
            <w:pPr>
              <w:pStyle w:val="a2"/>
              <w:ind w:firstLineChars="0" w:firstLine="0"/>
              <w:rPr>
                <w:sz w:val="21"/>
                <w:szCs w:val="21"/>
              </w:rPr>
            </w:pPr>
            <w:r w:rsidRPr="008742E5">
              <w:rPr>
                <w:rFonts w:hint="eastAsia"/>
                <w:sz w:val="21"/>
                <w:szCs w:val="21"/>
              </w:rPr>
              <w:t>4007</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87704C1" w14:textId="77777777" w:rsidR="008742E5" w:rsidRPr="008742E5" w:rsidRDefault="008742E5" w:rsidP="008742E5">
            <w:pPr>
              <w:pStyle w:val="a2"/>
              <w:ind w:firstLineChars="0" w:firstLine="0"/>
              <w:rPr>
                <w:sz w:val="21"/>
                <w:szCs w:val="21"/>
              </w:rPr>
            </w:pPr>
            <w:r w:rsidRPr="008742E5">
              <w:rPr>
                <w:rFonts w:hint="eastAsia"/>
                <w:sz w:val="21"/>
                <w:szCs w:val="21"/>
              </w:rPr>
              <w:t>1277</w:t>
            </w:r>
          </w:p>
        </w:tc>
        <w:tc>
          <w:tcPr>
            <w:tcW w:w="14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8FE18FC" w14:textId="77777777" w:rsidR="008742E5" w:rsidRPr="008742E5" w:rsidRDefault="008742E5" w:rsidP="008742E5">
            <w:pPr>
              <w:pStyle w:val="a2"/>
              <w:ind w:firstLineChars="0" w:firstLine="0"/>
              <w:rPr>
                <w:sz w:val="21"/>
                <w:szCs w:val="21"/>
              </w:rPr>
            </w:pPr>
            <w:r w:rsidRPr="008742E5">
              <w:rPr>
                <w:rFonts w:hint="eastAsia"/>
                <w:sz w:val="21"/>
                <w:szCs w:val="21"/>
              </w:rPr>
              <w:t>2730</w:t>
            </w:r>
          </w:p>
        </w:tc>
        <w:tc>
          <w:tcPr>
            <w:tcW w:w="167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7115038" w14:textId="77777777" w:rsidR="008742E5" w:rsidRPr="008742E5" w:rsidRDefault="008742E5" w:rsidP="008742E5">
            <w:pPr>
              <w:pStyle w:val="a2"/>
              <w:ind w:firstLineChars="0" w:firstLine="0"/>
              <w:rPr>
                <w:sz w:val="21"/>
                <w:szCs w:val="21"/>
              </w:rPr>
            </w:pPr>
            <w:r w:rsidRPr="008742E5">
              <w:rPr>
                <w:rFonts w:hint="eastAsia"/>
                <w:sz w:val="21"/>
                <w:szCs w:val="21"/>
              </w:rPr>
              <w:t>1213</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E3F318F" w14:textId="77777777" w:rsidR="008742E5" w:rsidRPr="008742E5" w:rsidRDefault="008742E5" w:rsidP="008742E5">
            <w:pPr>
              <w:pStyle w:val="a2"/>
              <w:ind w:firstLineChars="0" w:firstLine="0"/>
              <w:rPr>
                <w:sz w:val="21"/>
                <w:szCs w:val="21"/>
              </w:rPr>
            </w:pPr>
            <w:r w:rsidRPr="008742E5">
              <w:rPr>
                <w:rFonts w:hint="eastAsia"/>
                <w:sz w:val="21"/>
                <w:szCs w:val="21"/>
              </w:rPr>
              <w:t>1517</w:t>
            </w:r>
          </w:p>
        </w:tc>
      </w:tr>
      <w:tr w:rsidR="008742E5" w:rsidRPr="008742E5" w14:paraId="228AB137" w14:textId="77777777" w:rsidTr="008742E5">
        <w:trPr>
          <w:trHeight w:val="401"/>
          <w:jc w:val="center"/>
        </w:trPr>
        <w:tc>
          <w:tcPr>
            <w:tcW w:w="102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540A08B" w14:textId="77777777" w:rsidR="008742E5" w:rsidRPr="008742E5" w:rsidRDefault="008742E5" w:rsidP="008742E5">
            <w:pPr>
              <w:pStyle w:val="a2"/>
              <w:ind w:firstLineChars="0" w:firstLine="0"/>
              <w:rPr>
                <w:sz w:val="21"/>
                <w:szCs w:val="21"/>
              </w:rPr>
            </w:pPr>
            <w:r w:rsidRPr="008742E5">
              <w:rPr>
                <w:rFonts w:hint="eastAsia"/>
                <w:sz w:val="21"/>
                <w:szCs w:val="21"/>
              </w:rPr>
              <w:t>1975</w:t>
            </w:r>
          </w:p>
        </w:tc>
        <w:tc>
          <w:tcPr>
            <w:tcW w:w="166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B5BCD0F" w14:textId="77777777" w:rsidR="008742E5" w:rsidRPr="008742E5" w:rsidRDefault="008742E5" w:rsidP="008742E5">
            <w:pPr>
              <w:pStyle w:val="a2"/>
              <w:ind w:firstLineChars="0" w:firstLine="0"/>
              <w:rPr>
                <w:sz w:val="21"/>
                <w:szCs w:val="21"/>
              </w:rPr>
            </w:pPr>
            <w:r w:rsidRPr="008742E5">
              <w:rPr>
                <w:rFonts w:hint="eastAsia"/>
                <w:sz w:val="21"/>
                <w:szCs w:val="21"/>
              </w:rPr>
              <w:t>4467</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BD6AD1C" w14:textId="77777777" w:rsidR="008742E5" w:rsidRPr="008742E5" w:rsidRDefault="008742E5" w:rsidP="008742E5">
            <w:pPr>
              <w:pStyle w:val="a2"/>
              <w:ind w:firstLineChars="0" w:firstLine="0"/>
              <w:rPr>
                <w:sz w:val="21"/>
                <w:szCs w:val="21"/>
              </w:rPr>
            </w:pPr>
            <w:r w:rsidRPr="008742E5">
              <w:rPr>
                <w:rFonts w:hint="eastAsia"/>
                <w:sz w:val="21"/>
                <w:szCs w:val="21"/>
              </w:rPr>
              <w:t>1343</w:t>
            </w:r>
          </w:p>
        </w:tc>
        <w:tc>
          <w:tcPr>
            <w:tcW w:w="14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5BC0442" w14:textId="77777777" w:rsidR="008742E5" w:rsidRPr="008742E5" w:rsidRDefault="008742E5" w:rsidP="008742E5">
            <w:pPr>
              <w:pStyle w:val="a2"/>
              <w:ind w:firstLineChars="0" w:firstLine="0"/>
              <w:rPr>
                <w:sz w:val="21"/>
                <w:szCs w:val="21"/>
              </w:rPr>
            </w:pPr>
            <w:r w:rsidRPr="008742E5">
              <w:rPr>
                <w:rFonts w:hint="eastAsia"/>
                <w:sz w:val="21"/>
                <w:szCs w:val="21"/>
              </w:rPr>
              <w:t>3124</w:t>
            </w:r>
          </w:p>
        </w:tc>
        <w:tc>
          <w:tcPr>
            <w:tcW w:w="167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8FC1FD5" w14:textId="77777777" w:rsidR="008742E5" w:rsidRPr="008742E5" w:rsidRDefault="008742E5" w:rsidP="008742E5">
            <w:pPr>
              <w:pStyle w:val="a2"/>
              <w:ind w:firstLineChars="0" w:firstLine="0"/>
              <w:rPr>
                <w:sz w:val="21"/>
                <w:szCs w:val="21"/>
              </w:rPr>
            </w:pPr>
            <w:r w:rsidRPr="008742E5">
              <w:rPr>
                <w:rFonts w:hint="eastAsia"/>
                <w:sz w:val="21"/>
                <w:szCs w:val="21"/>
              </w:rPr>
              <w:t>1376</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B5E0FA3" w14:textId="77777777" w:rsidR="008742E5" w:rsidRPr="008742E5" w:rsidRDefault="008742E5" w:rsidP="008742E5">
            <w:pPr>
              <w:pStyle w:val="a2"/>
              <w:ind w:firstLineChars="0" w:firstLine="0"/>
              <w:rPr>
                <w:sz w:val="21"/>
                <w:szCs w:val="21"/>
              </w:rPr>
            </w:pPr>
            <w:r w:rsidRPr="008742E5">
              <w:rPr>
                <w:rFonts w:hint="eastAsia"/>
                <w:sz w:val="21"/>
                <w:szCs w:val="21"/>
              </w:rPr>
              <w:t>1748</w:t>
            </w:r>
          </w:p>
        </w:tc>
      </w:tr>
      <w:tr w:rsidR="008742E5" w:rsidRPr="008742E5" w14:paraId="2A820DA1" w14:textId="77777777" w:rsidTr="008742E5">
        <w:trPr>
          <w:trHeight w:val="433"/>
          <w:jc w:val="center"/>
        </w:trPr>
        <w:tc>
          <w:tcPr>
            <w:tcW w:w="102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DBD4C05" w14:textId="77777777" w:rsidR="008742E5" w:rsidRPr="008742E5" w:rsidRDefault="008742E5" w:rsidP="008742E5">
            <w:pPr>
              <w:pStyle w:val="a2"/>
              <w:ind w:firstLineChars="0" w:firstLine="0"/>
              <w:rPr>
                <w:sz w:val="21"/>
                <w:szCs w:val="21"/>
              </w:rPr>
            </w:pPr>
            <w:r w:rsidRPr="008742E5">
              <w:rPr>
                <w:rFonts w:hint="eastAsia"/>
                <w:sz w:val="21"/>
                <w:szCs w:val="21"/>
              </w:rPr>
              <w:t>1976</w:t>
            </w:r>
          </w:p>
        </w:tc>
        <w:tc>
          <w:tcPr>
            <w:tcW w:w="1662"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21A28C5" w14:textId="77777777" w:rsidR="008742E5" w:rsidRPr="008742E5" w:rsidRDefault="008742E5" w:rsidP="008742E5">
            <w:pPr>
              <w:pStyle w:val="a2"/>
              <w:ind w:firstLineChars="0" w:firstLine="0"/>
              <w:rPr>
                <w:sz w:val="21"/>
                <w:szCs w:val="21"/>
              </w:rPr>
            </w:pPr>
            <w:r w:rsidRPr="008742E5">
              <w:rPr>
                <w:rFonts w:hint="eastAsia"/>
                <w:sz w:val="21"/>
                <w:szCs w:val="21"/>
              </w:rPr>
              <w:t>4536</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09AD5F2" w14:textId="77777777" w:rsidR="008742E5" w:rsidRPr="008742E5" w:rsidRDefault="008742E5" w:rsidP="008742E5">
            <w:pPr>
              <w:pStyle w:val="a2"/>
              <w:ind w:firstLineChars="0" w:firstLine="0"/>
              <w:rPr>
                <w:sz w:val="21"/>
                <w:szCs w:val="21"/>
              </w:rPr>
            </w:pPr>
            <w:r w:rsidRPr="008742E5">
              <w:rPr>
                <w:rFonts w:hint="eastAsia"/>
                <w:sz w:val="21"/>
                <w:szCs w:val="21"/>
              </w:rPr>
              <w:t>1378</w:t>
            </w:r>
          </w:p>
        </w:tc>
        <w:tc>
          <w:tcPr>
            <w:tcW w:w="144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F0E9096" w14:textId="77777777" w:rsidR="008742E5" w:rsidRPr="008742E5" w:rsidRDefault="008742E5" w:rsidP="008742E5">
            <w:pPr>
              <w:pStyle w:val="a2"/>
              <w:ind w:firstLineChars="0" w:firstLine="0"/>
              <w:rPr>
                <w:sz w:val="21"/>
                <w:szCs w:val="21"/>
              </w:rPr>
            </w:pPr>
            <w:r w:rsidRPr="008742E5">
              <w:rPr>
                <w:rFonts w:hint="eastAsia"/>
                <w:sz w:val="21"/>
                <w:szCs w:val="21"/>
              </w:rPr>
              <w:t>3158</w:t>
            </w:r>
          </w:p>
        </w:tc>
        <w:tc>
          <w:tcPr>
            <w:tcW w:w="167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CCDA501" w14:textId="77777777" w:rsidR="008742E5" w:rsidRPr="008742E5" w:rsidRDefault="008742E5" w:rsidP="008742E5">
            <w:pPr>
              <w:pStyle w:val="a2"/>
              <w:ind w:firstLineChars="0" w:firstLine="0"/>
              <w:rPr>
                <w:sz w:val="21"/>
                <w:szCs w:val="21"/>
              </w:rPr>
            </w:pPr>
            <w:r w:rsidRPr="008742E5">
              <w:rPr>
                <w:rFonts w:hint="eastAsia"/>
                <w:sz w:val="21"/>
                <w:szCs w:val="21"/>
              </w:rPr>
              <w:t>1395</w:t>
            </w:r>
          </w:p>
        </w:tc>
        <w:tc>
          <w:tcPr>
            <w:tcW w:w="17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8400163" w14:textId="77777777" w:rsidR="008742E5" w:rsidRPr="008742E5" w:rsidRDefault="008742E5" w:rsidP="008742E5">
            <w:pPr>
              <w:pStyle w:val="a2"/>
              <w:ind w:firstLineChars="0" w:firstLine="0"/>
              <w:rPr>
                <w:sz w:val="21"/>
                <w:szCs w:val="21"/>
              </w:rPr>
            </w:pPr>
            <w:r w:rsidRPr="008742E5">
              <w:rPr>
                <w:rFonts w:hint="eastAsia"/>
                <w:sz w:val="21"/>
                <w:szCs w:val="21"/>
              </w:rPr>
              <w:t>1763</w:t>
            </w:r>
          </w:p>
        </w:tc>
      </w:tr>
    </w:tbl>
    <w:p w14:paraId="0A1D3D6B" w14:textId="1F8B0967" w:rsidR="008742E5" w:rsidRPr="008742E5" w:rsidRDefault="007D542C" w:rsidP="007D542C">
      <w:pPr>
        <w:pStyle w:val="aff1"/>
      </w:pPr>
      <w:r w:rsidRPr="007D542C">
        <w:rPr>
          <w:rFonts w:hint="eastAsia"/>
        </w:rPr>
        <w:t>数据来源：中国统计年鉴（</w:t>
      </w:r>
      <w:r w:rsidRPr="007D542C">
        <w:rPr>
          <w:rFonts w:hint="eastAsia"/>
        </w:rPr>
        <w:t>1983</w:t>
      </w:r>
      <w:r w:rsidRPr="007D542C">
        <w:rPr>
          <w:rFonts w:hint="eastAsia"/>
        </w:rPr>
        <w:t>）；中国统计年鉴（</w:t>
      </w:r>
      <w:r w:rsidRPr="007D542C">
        <w:rPr>
          <w:rFonts w:hint="eastAsia"/>
        </w:rPr>
        <w:t>1984</w:t>
      </w:r>
      <w:r w:rsidRPr="007D542C">
        <w:rPr>
          <w:rFonts w:hint="eastAsia"/>
        </w:rPr>
        <w:t>）</w:t>
      </w:r>
    </w:p>
    <w:p w14:paraId="4150E5F0" w14:textId="474FE5C2" w:rsidR="008742E5" w:rsidRPr="008742E5" w:rsidRDefault="008742E5" w:rsidP="002928BB">
      <w:pPr>
        <w:pStyle w:val="30"/>
      </w:pPr>
      <w:r w:rsidRPr="008742E5">
        <w:rPr>
          <w:rFonts w:hint="eastAsia"/>
        </w:rPr>
        <w:t>第六</w:t>
      </w:r>
      <w:r w:rsidR="002928BB">
        <w:rPr>
          <w:rFonts w:hint="eastAsia"/>
        </w:rPr>
        <w:t>阶段</w:t>
      </w:r>
      <w:r w:rsidRPr="008742E5">
        <w:rPr>
          <w:rFonts w:hint="eastAsia"/>
        </w:rPr>
        <w:t>：拨乱反正后的经济调整（</w:t>
      </w:r>
      <w:r w:rsidRPr="008742E5">
        <w:rPr>
          <w:rFonts w:hint="eastAsia"/>
        </w:rPr>
        <w:t>1</w:t>
      </w:r>
      <w:r w:rsidRPr="008742E5">
        <w:t>977</w:t>
      </w:r>
      <w:r w:rsidRPr="008742E5">
        <w:rPr>
          <w:rFonts w:hint="eastAsia"/>
        </w:rPr>
        <w:t>-</w:t>
      </w:r>
      <w:r w:rsidRPr="008742E5">
        <w:t>1978</w:t>
      </w:r>
      <w:r w:rsidRPr="008742E5">
        <w:rPr>
          <w:rFonts w:hint="eastAsia"/>
        </w:rPr>
        <w:t>年）</w:t>
      </w:r>
    </w:p>
    <w:p w14:paraId="55DF7D7D" w14:textId="77777777" w:rsidR="002510C8" w:rsidRDefault="002510C8" w:rsidP="002510C8">
      <w:r>
        <w:rPr>
          <w:rFonts w:hint="eastAsia"/>
        </w:rPr>
        <w:t>拨乱反正之后，中央开始着手对经济进行调整，取得了一些成效，但仍存在一些问题，主要表现在：第一，高指标计划仍在持续；第二，继续了文革时期“学大寨”的政策；第三，错误的估计了形势，设立了“农业机械化”的目标；第四，仍然强调人民公社的公有化水平，并将其作为核算单位升级的依据；第五，简化税收，中央财力弱化。</w:t>
      </w:r>
    </w:p>
    <w:p w14:paraId="2A2622BA" w14:textId="79DE0D02" w:rsidR="008742E5" w:rsidRPr="008742E5" w:rsidRDefault="002510C8" w:rsidP="002510C8">
      <w:r>
        <w:rPr>
          <w:rFonts w:hint="eastAsia"/>
        </w:rPr>
        <w:lastRenderedPageBreak/>
        <w:t>有鉴于此，这一时期开始了针对当时经济领域存在的混乱思想进行的讨论。主要围绕是否需要按劳分配、是否鼓励发展社会主义商品经济、是否认为科学技术是生产力、是否尊重价值规律按客观规律办事等问题，应该说，经济领域的这些讨论是向着“解放思想、事实求是”的方向发展的，为之后“真理标准问题”的大讨论做了经济思想领域的准备。</w:t>
      </w:r>
    </w:p>
    <w:p w14:paraId="39E824EF" w14:textId="77777777" w:rsidR="00B1005F" w:rsidRPr="008742E5" w:rsidRDefault="00B1005F" w:rsidP="00CD0C92">
      <w:pPr>
        <w:pStyle w:val="20"/>
      </w:pPr>
      <w:bookmarkStart w:id="23" w:name="_Toc19968050"/>
      <w:r w:rsidRPr="008742E5">
        <w:rPr>
          <w:rFonts w:hint="eastAsia"/>
        </w:rPr>
        <w:t>经济发展国际比较</w:t>
      </w:r>
      <w:bookmarkEnd w:id="23"/>
    </w:p>
    <w:p w14:paraId="19DDBA52" w14:textId="77777777" w:rsidR="00B1005F" w:rsidRPr="008742E5" w:rsidRDefault="00B1005F" w:rsidP="00B1005F">
      <w:pPr>
        <w:pStyle w:val="a2"/>
        <w:ind w:firstLine="480"/>
      </w:pPr>
      <w:r w:rsidRPr="008742E5">
        <w:rPr>
          <w:rFonts w:hint="eastAsia"/>
        </w:rPr>
        <w:t>作为</w:t>
      </w:r>
      <w:r w:rsidRPr="008742E5">
        <w:rPr>
          <w:rFonts w:hint="eastAsia"/>
        </w:rPr>
        <w:t>GDP</w:t>
      </w:r>
      <w:r w:rsidRPr="008742E5">
        <w:rPr>
          <w:rFonts w:hint="eastAsia"/>
        </w:rPr>
        <w:t>总量位居世界第二的经济大国，中国经济呈现出波动增长的趋势。从</w:t>
      </w:r>
      <w:r>
        <w:rPr>
          <w:rFonts w:hint="eastAsia"/>
        </w:rPr>
        <w:t>1</w:t>
      </w:r>
      <w:r>
        <w:t>950</w:t>
      </w:r>
      <w:r>
        <w:rPr>
          <w:rFonts w:hint="eastAsia"/>
        </w:rPr>
        <w:t>年</w:t>
      </w:r>
      <w:r w:rsidRPr="008742E5">
        <w:rPr>
          <w:rFonts w:hint="eastAsia"/>
        </w:rPr>
        <w:t>至</w:t>
      </w:r>
      <w:r w:rsidRPr="008742E5">
        <w:rPr>
          <w:rFonts w:hint="eastAsia"/>
        </w:rPr>
        <w:t>19</w:t>
      </w:r>
      <w:r>
        <w:t>78</w:t>
      </w:r>
      <w:r w:rsidRPr="008742E5">
        <w:rPr>
          <w:rFonts w:hint="eastAsia"/>
        </w:rPr>
        <w:t>年，人口增长迅速，</w:t>
      </w:r>
      <w:r>
        <w:rPr>
          <w:rFonts w:hint="eastAsia"/>
        </w:rPr>
        <w:t>经济</w:t>
      </w:r>
      <w:r w:rsidRPr="008742E5">
        <w:rPr>
          <w:rFonts w:hint="eastAsia"/>
        </w:rPr>
        <w:t>发展比较缓慢</w:t>
      </w:r>
      <w:r>
        <w:rPr>
          <w:rFonts w:hint="eastAsia"/>
        </w:rPr>
        <w:t>。</w:t>
      </w:r>
      <w:r w:rsidRPr="002F1944">
        <w:rPr>
          <w:rFonts w:hint="eastAsia"/>
          <w:b/>
          <w:bCs/>
        </w:rPr>
        <w:t>总体而言，中国经济发展取得了一定成绩。但</w:t>
      </w:r>
      <w:r>
        <w:rPr>
          <w:rFonts w:hint="eastAsia"/>
          <w:b/>
          <w:bCs/>
        </w:rPr>
        <w:t>这期间</w:t>
      </w:r>
      <w:r w:rsidRPr="002F1944">
        <w:rPr>
          <w:rFonts w:hint="eastAsia"/>
          <w:b/>
          <w:bCs/>
        </w:rPr>
        <w:t>波动很大，经历</w:t>
      </w:r>
      <w:r>
        <w:rPr>
          <w:rFonts w:hint="eastAsia"/>
          <w:b/>
          <w:bCs/>
        </w:rPr>
        <w:t>了</w:t>
      </w:r>
      <w:r w:rsidRPr="002F1944">
        <w:rPr>
          <w:rFonts w:hint="eastAsia"/>
          <w:b/>
          <w:bCs/>
        </w:rPr>
        <w:t>重大挫折。与其他经济体相比，中国增速仍然较慢，增长质量较低，没有释放中国应有的增速，百姓的获得感相对较差。</w:t>
      </w:r>
      <w:r>
        <w:rPr>
          <w:rFonts w:hint="eastAsia"/>
        </w:rPr>
        <w:t>1</w:t>
      </w:r>
      <w:r>
        <w:t>978</w:t>
      </w:r>
      <w:r>
        <w:rPr>
          <w:rFonts w:hint="eastAsia"/>
        </w:rPr>
        <w:t>年</w:t>
      </w:r>
      <w:r w:rsidRPr="008742E5">
        <w:rPr>
          <w:rFonts w:hint="eastAsia"/>
        </w:rPr>
        <w:t>改革开放之后，中国在经济发展方面不断赶超，成为世界第二大经济体。本部分选择</w:t>
      </w:r>
      <w:r w:rsidRPr="008742E5">
        <w:rPr>
          <w:rFonts w:hint="eastAsia"/>
        </w:rPr>
        <w:t>GDP</w:t>
      </w:r>
      <w:r w:rsidRPr="008742E5">
        <w:rPr>
          <w:rFonts w:hint="eastAsia"/>
        </w:rPr>
        <w:t>、</w:t>
      </w:r>
      <w:r w:rsidRPr="008742E5">
        <w:rPr>
          <w:rFonts w:hint="eastAsia"/>
        </w:rPr>
        <w:t>GDP</w:t>
      </w:r>
      <w:r w:rsidRPr="008742E5">
        <w:rPr>
          <w:rFonts w:hint="eastAsia"/>
        </w:rPr>
        <w:t>增速、人均</w:t>
      </w:r>
      <w:r w:rsidRPr="008742E5">
        <w:rPr>
          <w:rFonts w:hint="eastAsia"/>
        </w:rPr>
        <w:t>GDP</w:t>
      </w:r>
      <w:r w:rsidRPr="008742E5">
        <w:rPr>
          <w:rFonts w:hint="eastAsia"/>
        </w:rPr>
        <w:t>、人均</w:t>
      </w:r>
      <w:r w:rsidRPr="008742E5">
        <w:rPr>
          <w:rFonts w:hint="eastAsia"/>
        </w:rPr>
        <w:t>GDP</w:t>
      </w:r>
      <w:r w:rsidRPr="008742E5">
        <w:rPr>
          <w:rFonts w:hint="eastAsia"/>
        </w:rPr>
        <w:t>增速这四个经济变量，比较中国同亚洲四小龙、日本、巴西、印度和印尼经济发展方面的差异。</w:t>
      </w:r>
    </w:p>
    <w:p w14:paraId="6A4198EE" w14:textId="77777777" w:rsidR="00B1005F" w:rsidRPr="008742E5" w:rsidRDefault="00B1005F" w:rsidP="002928BB">
      <w:pPr>
        <w:pStyle w:val="30"/>
        <w:numPr>
          <w:ilvl w:val="0"/>
          <w:numId w:val="31"/>
        </w:numPr>
      </w:pPr>
      <w:r w:rsidRPr="008742E5">
        <w:rPr>
          <w:rFonts w:hint="eastAsia"/>
        </w:rPr>
        <w:t>G</w:t>
      </w:r>
      <w:r w:rsidRPr="008742E5">
        <w:t>DP</w:t>
      </w:r>
    </w:p>
    <w:p w14:paraId="7194C4B0" w14:textId="3F2A5CB7" w:rsidR="00B1005F" w:rsidRDefault="00B1005F" w:rsidP="00B1005F">
      <w:pPr>
        <w:ind w:firstLineChars="202" w:firstLine="485"/>
        <w:rPr>
          <w:rFonts w:ascii="宋体" w:hAnsi="宋体"/>
        </w:rPr>
      </w:pPr>
      <w:r w:rsidRPr="008742E5">
        <w:rPr>
          <w:rFonts w:ascii="宋体" w:hAnsi="宋体" w:hint="eastAsia"/>
        </w:rPr>
        <w:t>从</w:t>
      </w:r>
      <w:r>
        <w:rPr>
          <w:rFonts w:ascii="宋体" w:hAnsi="宋体" w:hint="eastAsia"/>
        </w:rPr>
        <w:t>新中国成立</w:t>
      </w:r>
      <w:r w:rsidRPr="008742E5">
        <w:rPr>
          <w:rFonts w:ascii="宋体" w:hAnsi="宋体" w:hint="eastAsia"/>
        </w:rPr>
        <w:t>初期到19</w:t>
      </w:r>
      <w:r>
        <w:rPr>
          <w:rFonts w:ascii="宋体" w:hAnsi="宋体" w:hint="eastAsia"/>
        </w:rPr>
        <w:t>78</w:t>
      </w:r>
      <w:r w:rsidRPr="008742E5">
        <w:rPr>
          <w:rFonts w:ascii="宋体" w:hAnsi="宋体" w:hint="eastAsia"/>
        </w:rPr>
        <w:t>年，由于经济尚处于起步阶段，中国的总体GDP稳定增长，但增速较低。1</w:t>
      </w:r>
      <w:r w:rsidRPr="008742E5">
        <w:rPr>
          <w:rFonts w:ascii="宋体" w:hAnsi="宋体"/>
        </w:rPr>
        <w:t>978</w:t>
      </w:r>
      <w:r w:rsidRPr="008742E5">
        <w:rPr>
          <w:rFonts w:ascii="宋体" w:hAnsi="宋体" w:hint="eastAsia"/>
        </w:rPr>
        <w:t>年改革开放之后，中国的GDP高速增长，综合国力显著增强，成为世界GDP排名第二的经济强国。日本和亚洲四小龙在1950</w:t>
      </w:r>
      <w:r>
        <w:rPr>
          <w:rFonts w:ascii="宋体" w:hAnsi="宋体" w:hint="eastAsia"/>
        </w:rPr>
        <w:t>年至</w:t>
      </w:r>
      <w:r w:rsidRPr="008742E5">
        <w:rPr>
          <w:rFonts w:ascii="宋体" w:hAnsi="宋体" w:hint="eastAsia"/>
        </w:rPr>
        <w:t>2014年阶段，GDP一直</w:t>
      </w:r>
      <w:r>
        <w:rPr>
          <w:rFonts w:ascii="宋体" w:hAnsi="宋体" w:hint="eastAsia"/>
        </w:rPr>
        <w:t>保持</w:t>
      </w:r>
      <w:r w:rsidRPr="008742E5">
        <w:rPr>
          <w:rFonts w:ascii="宋体" w:hAnsi="宋体" w:hint="eastAsia"/>
        </w:rPr>
        <w:t>中高速增长，80年代以来虽然增速放缓，但仍然是亚洲最富裕的国家。其中日本</w:t>
      </w:r>
      <w:r>
        <w:rPr>
          <w:rFonts w:ascii="宋体" w:hAnsi="宋体" w:hint="eastAsia"/>
        </w:rPr>
        <w:t>GDP</w:t>
      </w:r>
      <w:r w:rsidRPr="008742E5">
        <w:rPr>
          <w:rFonts w:ascii="宋体" w:hAnsi="宋体" w:hint="eastAsia"/>
        </w:rPr>
        <w:t>在1967年</w:t>
      </w:r>
      <w:r>
        <w:rPr>
          <w:rFonts w:ascii="宋体" w:hAnsi="宋体" w:hint="eastAsia"/>
        </w:rPr>
        <w:t>时</w:t>
      </w:r>
      <w:r w:rsidRPr="008742E5">
        <w:rPr>
          <w:rFonts w:ascii="宋体" w:hAnsi="宋体" w:hint="eastAsia"/>
        </w:rPr>
        <w:t>首次超过中国，又在1996年被中国反超。同为人口大国的印度和印尼的GDP也经历了缓慢增长到中高速增长的阶段，总量GDP有显著的增长。而南美洲国家巴西虽然在1950年附近拥有较高的人均GDP，但近30年来增长缓慢，陷入中等收入国家陷阱，GDP总量和中国的差距越来越大。</w:t>
      </w:r>
    </w:p>
    <w:p w14:paraId="5733A31C" w14:textId="77777777" w:rsidR="00B1005F" w:rsidRDefault="00B1005F">
      <w:pPr>
        <w:spacing w:after="160" w:line="259" w:lineRule="auto"/>
        <w:ind w:firstLineChars="0" w:firstLine="0"/>
        <w:jc w:val="left"/>
        <w:rPr>
          <w:rFonts w:ascii="宋体" w:hAnsi="宋体"/>
        </w:rPr>
      </w:pPr>
      <w:r>
        <w:rPr>
          <w:rFonts w:ascii="宋体" w:hAnsi="宋体"/>
        </w:rPr>
        <w:br w:type="page"/>
      </w:r>
    </w:p>
    <w:p w14:paraId="734A9928" w14:textId="21B13753" w:rsidR="00B1005F" w:rsidRPr="008742E5" w:rsidRDefault="00B1005F" w:rsidP="00B1005F">
      <w:pPr>
        <w:pStyle w:val="af2"/>
      </w:pPr>
      <w:r w:rsidRPr="008742E5">
        <w:rPr>
          <w:rFonts w:hint="eastAsia"/>
        </w:rPr>
        <w:lastRenderedPageBreak/>
        <w:t>图表</w:t>
      </w:r>
      <w:r w:rsidRPr="008742E5">
        <w:rPr>
          <w:rFonts w:hint="eastAsia"/>
        </w:rPr>
        <w:t xml:space="preserve"> </w:t>
      </w:r>
      <w:r w:rsidRPr="008742E5">
        <w:fldChar w:fldCharType="begin"/>
      </w:r>
      <w:r w:rsidRPr="008742E5">
        <w:instrText xml:space="preserve"> </w:instrText>
      </w:r>
      <w:r w:rsidRPr="008742E5">
        <w:rPr>
          <w:rFonts w:hint="eastAsia"/>
        </w:rPr>
        <w:instrText xml:space="preserve">SEQ </w:instrText>
      </w:r>
      <w:r w:rsidRPr="008742E5">
        <w:rPr>
          <w:rFonts w:hint="eastAsia"/>
        </w:rPr>
        <w:instrText>图表</w:instrText>
      </w:r>
      <w:r w:rsidRPr="008742E5">
        <w:rPr>
          <w:rFonts w:hint="eastAsia"/>
        </w:rPr>
        <w:instrText xml:space="preserve"> \* ARABIC</w:instrText>
      </w:r>
      <w:r w:rsidRPr="008742E5">
        <w:instrText xml:space="preserve"> </w:instrText>
      </w:r>
      <w:r w:rsidRPr="008742E5">
        <w:fldChar w:fldCharType="separate"/>
      </w:r>
      <w:r w:rsidR="00554BA6">
        <w:rPr>
          <w:noProof/>
        </w:rPr>
        <w:t>7</w:t>
      </w:r>
      <w:r w:rsidRPr="008742E5">
        <w:fldChar w:fldCharType="end"/>
      </w:r>
      <w:r w:rsidRPr="008742E5">
        <w:t xml:space="preserve"> </w:t>
      </w:r>
      <w:r w:rsidRPr="008742E5">
        <w:t>中国和世界其他地区的</w:t>
      </w:r>
      <w:r w:rsidRPr="008742E5">
        <w:rPr>
          <w:rFonts w:hint="eastAsia"/>
        </w:rPr>
        <w:t>GDP</w:t>
      </w:r>
      <w:r w:rsidRPr="008742E5">
        <w:t>比较</w:t>
      </w:r>
      <w:r w:rsidRPr="008742E5">
        <w:rPr>
          <w:rFonts w:hint="eastAsia"/>
        </w:rPr>
        <w:t>1950</w:t>
      </w:r>
      <w:r w:rsidRPr="008742E5">
        <w:t>—20</w:t>
      </w:r>
      <w:r w:rsidRPr="008742E5">
        <w:rPr>
          <w:rFonts w:hint="eastAsia"/>
        </w:rPr>
        <w:t>14</w:t>
      </w:r>
      <w:r w:rsidRPr="008742E5">
        <w:t>年</w:t>
      </w:r>
      <w:r w:rsidRPr="008742E5">
        <w:rPr>
          <w:rFonts w:hint="eastAsia"/>
        </w:rPr>
        <w:t xml:space="preserve"> </w:t>
      </w:r>
      <w:r w:rsidRPr="008742E5">
        <w:rPr>
          <w:rFonts w:hint="eastAsia"/>
        </w:rPr>
        <w:t>（</w:t>
      </w:r>
      <w:r w:rsidRPr="008742E5">
        <w:rPr>
          <w:rFonts w:hint="eastAsia"/>
        </w:rPr>
        <w:t>2011</w:t>
      </w:r>
      <w:r w:rsidRPr="008742E5">
        <w:rPr>
          <w:rFonts w:hint="eastAsia"/>
        </w:rPr>
        <w:t>美元，对数刻度）</w:t>
      </w:r>
    </w:p>
    <w:p w14:paraId="0FE2923D" w14:textId="77777777" w:rsidR="00B1005F" w:rsidRPr="007362E4" w:rsidRDefault="00B1005F" w:rsidP="00B1005F">
      <w:pPr>
        <w:ind w:firstLineChars="0" w:firstLine="0"/>
        <w:rPr>
          <w:rFonts w:ascii="宋体" w:hAnsi="宋体"/>
        </w:rPr>
      </w:pPr>
      <w:r w:rsidRPr="007362E4">
        <w:rPr>
          <w:noProof/>
        </w:rPr>
        <w:t xml:space="preserve"> </w:t>
      </w:r>
      <w:r>
        <w:rPr>
          <w:noProof/>
        </w:rPr>
        <w:drawing>
          <wp:inline distT="0" distB="0" distL="0" distR="0" wp14:anchorId="609FA966" wp14:editId="5E3B3F6C">
            <wp:extent cx="5198745" cy="3455582"/>
            <wp:effectExtent l="0" t="0" r="1905" b="12065"/>
            <wp:docPr id="8" name="图表 8">
              <a:extLst xmlns:a="http://schemas.openxmlformats.org/drawingml/2006/main">
                <a:ext uri="{FF2B5EF4-FFF2-40B4-BE49-F238E27FC236}">
                  <a16:creationId xmlns:a16="http://schemas.microsoft.com/office/drawing/2014/main" id="{513B394F-6149-F743-A5B9-8801159F63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10E7A2" w14:textId="77777777" w:rsidR="00B1005F" w:rsidRPr="008742E5" w:rsidRDefault="00B1005F" w:rsidP="00B1005F">
      <w:pPr>
        <w:pStyle w:val="aff1"/>
      </w:pPr>
      <w:r w:rsidRPr="008742E5">
        <w:rPr>
          <w:rFonts w:hint="eastAsia"/>
        </w:rPr>
        <w:t>数据来源：</w:t>
      </w:r>
      <w:r w:rsidRPr="008742E5">
        <w:rPr>
          <w:rFonts w:hint="eastAsia"/>
        </w:rPr>
        <w:t>PWT</w:t>
      </w:r>
      <w:r w:rsidRPr="008742E5">
        <w:rPr>
          <w:rFonts w:hint="eastAsia"/>
        </w:rPr>
        <w:t>数据库，</w:t>
      </w:r>
      <w:r w:rsidRPr="008742E5">
        <w:rPr>
          <w:rFonts w:hint="eastAsia"/>
        </w:rPr>
        <w:t>ACCEPT</w:t>
      </w:r>
      <w:r w:rsidRPr="008742E5">
        <w:rPr>
          <w:rFonts w:hint="eastAsia"/>
        </w:rPr>
        <w:t>计算</w:t>
      </w:r>
    </w:p>
    <w:p w14:paraId="5D92F18A" w14:textId="77777777" w:rsidR="00B1005F" w:rsidRPr="008742E5" w:rsidRDefault="00B1005F" w:rsidP="002928BB">
      <w:pPr>
        <w:pStyle w:val="30"/>
      </w:pPr>
      <w:r w:rsidRPr="008742E5">
        <w:rPr>
          <w:rFonts w:hint="eastAsia"/>
        </w:rPr>
        <w:t>GDP</w:t>
      </w:r>
      <w:r w:rsidRPr="008742E5">
        <w:rPr>
          <w:rFonts w:hint="eastAsia"/>
        </w:rPr>
        <w:t>增速</w:t>
      </w:r>
    </w:p>
    <w:p w14:paraId="6949241C" w14:textId="77777777" w:rsidR="00B1005F" w:rsidRPr="008742E5" w:rsidRDefault="00B1005F" w:rsidP="00B1005F">
      <w:r>
        <w:rPr>
          <w:rFonts w:hint="eastAsia"/>
        </w:rPr>
        <w:t>自新中国成立初期到改革开放以前</w:t>
      </w:r>
      <w:r w:rsidRPr="008742E5">
        <w:rPr>
          <w:rFonts w:hint="eastAsia"/>
        </w:rPr>
        <w:t>，中国的</w:t>
      </w:r>
      <w:r w:rsidRPr="008742E5">
        <w:rPr>
          <w:rFonts w:hint="eastAsia"/>
        </w:rPr>
        <w:t>GDP</w:t>
      </w:r>
      <w:r w:rsidRPr="008742E5">
        <w:rPr>
          <w:rFonts w:hint="eastAsia"/>
        </w:rPr>
        <w:t>增速</w:t>
      </w:r>
      <w:r>
        <w:rPr>
          <w:rFonts w:hint="eastAsia"/>
        </w:rPr>
        <w:t>较低，仅略高于同为经济发展刚刚起步的印度和印尼</w:t>
      </w:r>
      <w:r w:rsidRPr="008742E5">
        <w:rPr>
          <w:rFonts w:hint="eastAsia"/>
        </w:rPr>
        <w:t>。改革开放后，</w:t>
      </w:r>
      <w:r w:rsidRPr="008742E5">
        <w:rPr>
          <w:rFonts w:hint="eastAsia"/>
        </w:rPr>
        <w:t>GDP</w:t>
      </w:r>
      <w:r w:rsidRPr="008742E5">
        <w:rPr>
          <w:rFonts w:hint="eastAsia"/>
        </w:rPr>
        <w:t>高速增长，</w:t>
      </w:r>
      <w:r w:rsidRPr="008742E5">
        <w:rPr>
          <w:rFonts w:hint="eastAsia"/>
          <w:szCs w:val="21"/>
        </w:rPr>
        <w:t>中国成为世界上增长最快的经济体</w:t>
      </w:r>
      <w:r w:rsidRPr="008742E5">
        <w:rPr>
          <w:rFonts w:hint="eastAsia"/>
        </w:rPr>
        <w:t>，也是世界经济增长发展的主要推动力。亚洲四小龙在</w:t>
      </w:r>
      <w:r w:rsidRPr="008742E5">
        <w:rPr>
          <w:rFonts w:hint="eastAsia"/>
        </w:rPr>
        <w:t>1950</w:t>
      </w:r>
      <w:r>
        <w:rPr>
          <w:rFonts w:hint="eastAsia"/>
        </w:rPr>
        <w:t>年至</w:t>
      </w:r>
      <w:r w:rsidRPr="008742E5">
        <w:rPr>
          <w:rFonts w:hint="eastAsia"/>
        </w:rPr>
        <w:t>1980</w:t>
      </w:r>
      <w:r w:rsidRPr="008742E5">
        <w:rPr>
          <w:rFonts w:hint="eastAsia"/>
        </w:rPr>
        <w:t>年经历了</w:t>
      </w:r>
      <w:r w:rsidRPr="008742E5">
        <w:rPr>
          <w:rFonts w:hint="eastAsia"/>
        </w:rPr>
        <w:t>GDP</w:t>
      </w:r>
      <w:r w:rsidRPr="008742E5">
        <w:rPr>
          <w:rFonts w:hint="eastAsia"/>
        </w:rPr>
        <w:t>的高速增长以后，自</w:t>
      </w:r>
      <w:r w:rsidRPr="008742E5">
        <w:rPr>
          <w:rFonts w:hint="eastAsia"/>
        </w:rPr>
        <w:t>80</w:t>
      </w:r>
      <w:r w:rsidRPr="008742E5">
        <w:rPr>
          <w:rFonts w:hint="eastAsia"/>
        </w:rPr>
        <w:t>年代开始增速放缓。日本经济在</w:t>
      </w:r>
      <w:r w:rsidRPr="008742E5">
        <w:rPr>
          <w:rFonts w:hint="eastAsia"/>
        </w:rPr>
        <w:t>90</w:t>
      </w:r>
      <w:r w:rsidRPr="008742E5">
        <w:rPr>
          <w:rFonts w:hint="eastAsia"/>
        </w:rPr>
        <w:t>年代初期遭遇了泡沫危机后，</w:t>
      </w:r>
      <w:r w:rsidRPr="008742E5">
        <w:rPr>
          <w:rFonts w:hint="eastAsia"/>
        </w:rPr>
        <w:t>GDP</w:t>
      </w:r>
      <w:r w:rsidRPr="008742E5">
        <w:rPr>
          <w:rFonts w:hint="eastAsia"/>
        </w:rPr>
        <w:t>增速明显放缓，再未回到历史顶峰水平。亚洲人口大国印度和印尼在</w:t>
      </w:r>
      <w:r w:rsidRPr="008742E5">
        <w:rPr>
          <w:rFonts w:hint="eastAsia"/>
        </w:rPr>
        <w:t>1950</w:t>
      </w:r>
      <w:r>
        <w:rPr>
          <w:rFonts w:hint="eastAsia"/>
        </w:rPr>
        <w:t>年至</w:t>
      </w:r>
      <w:r w:rsidRPr="008742E5">
        <w:rPr>
          <w:rFonts w:hint="eastAsia"/>
        </w:rPr>
        <w:t>1980</w:t>
      </w:r>
      <w:r w:rsidRPr="008742E5">
        <w:rPr>
          <w:rFonts w:hint="eastAsia"/>
        </w:rPr>
        <w:t>年</w:t>
      </w:r>
      <w:r w:rsidRPr="008742E5">
        <w:rPr>
          <w:rFonts w:hint="eastAsia"/>
        </w:rPr>
        <w:t>GDP</w:t>
      </w:r>
      <w:r w:rsidRPr="008742E5">
        <w:rPr>
          <w:rFonts w:hint="eastAsia"/>
        </w:rPr>
        <w:t>中速增长，</w:t>
      </w:r>
      <w:r w:rsidRPr="008742E5">
        <w:rPr>
          <w:rFonts w:hint="eastAsia"/>
        </w:rPr>
        <w:t>80</w:t>
      </w:r>
      <w:r w:rsidRPr="008742E5">
        <w:rPr>
          <w:rFonts w:hint="eastAsia"/>
        </w:rPr>
        <w:t>年代后增速明显加快，积极跃居经济快速发展国家的行列。南美洲国家巴西的</w:t>
      </w:r>
      <w:r w:rsidRPr="008742E5">
        <w:rPr>
          <w:rFonts w:hint="eastAsia"/>
        </w:rPr>
        <w:t>GDP</w:t>
      </w:r>
      <w:r w:rsidRPr="008742E5">
        <w:rPr>
          <w:rFonts w:hint="eastAsia"/>
        </w:rPr>
        <w:t>在经历了长时期的中速增长之后，近三十年来增速放缓，经济发展动力不足。</w:t>
      </w:r>
    </w:p>
    <w:p w14:paraId="35FB2302" w14:textId="7810D17B" w:rsidR="00B1005F" w:rsidRPr="008742E5" w:rsidRDefault="00B1005F" w:rsidP="00B1005F">
      <w:pPr>
        <w:pStyle w:val="af2"/>
      </w:pPr>
      <w:r w:rsidRPr="008742E5">
        <w:rPr>
          <w:rFonts w:hint="eastAsia"/>
        </w:rPr>
        <w:t>图表</w:t>
      </w:r>
      <w:r w:rsidRPr="008742E5">
        <w:rPr>
          <w:rFonts w:hint="eastAsia"/>
        </w:rPr>
        <w:t xml:space="preserve"> </w:t>
      </w:r>
      <w:r w:rsidRPr="008742E5">
        <w:fldChar w:fldCharType="begin"/>
      </w:r>
      <w:r w:rsidRPr="008742E5">
        <w:instrText xml:space="preserve"> </w:instrText>
      </w:r>
      <w:r w:rsidRPr="008742E5">
        <w:rPr>
          <w:rFonts w:hint="eastAsia"/>
        </w:rPr>
        <w:instrText xml:space="preserve">SEQ </w:instrText>
      </w:r>
      <w:r w:rsidRPr="008742E5">
        <w:rPr>
          <w:rFonts w:hint="eastAsia"/>
        </w:rPr>
        <w:instrText>图表</w:instrText>
      </w:r>
      <w:r w:rsidRPr="008742E5">
        <w:rPr>
          <w:rFonts w:hint="eastAsia"/>
        </w:rPr>
        <w:instrText xml:space="preserve"> \* ARABIC</w:instrText>
      </w:r>
      <w:r w:rsidRPr="008742E5">
        <w:instrText xml:space="preserve"> </w:instrText>
      </w:r>
      <w:r w:rsidRPr="008742E5">
        <w:fldChar w:fldCharType="separate"/>
      </w:r>
      <w:r w:rsidR="00554BA6">
        <w:rPr>
          <w:noProof/>
        </w:rPr>
        <w:t>8</w:t>
      </w:r>
      <w:r w:rsidRPr="008742E5">
        <w:fldChar w:fldCharType="end"/>
      </w:r>
      <w:r w:rsidRPr="008742E5">
        <w:t xml:space="preserve"> </w:t>
      </w:r>
      <w:r w:rsidRPr="008742E5">
        <w:t>中国和世界其他地区的</w:t>
      </w:r>
      <w:r w:rsidRPr="008742E5">
        <w:rPr>
          <w:rFonts w:hint="eastAsia"/>
        </w:rPr>
        <w:t>GDP</w:t>
      </w:r>
      <w:r w:rsidRPr="008742E5">
        <w:rPr>
          <w:rFonts w:hint="eastAsia"/>
        </w:rPr>
        <w:t>增速</w:t>
      </w:r>
      <w:r w:rsidRPr="008742E5">
        <w:t>比较，</w:t>
      </w:r>
      <w:r w:rsidRPr="008742E5">
        <w:rPr>
          <w:rFonts w:hint="eastAsia"/>
        </w:rPr>
        <w:t>1950</w:t>
      </w:r>
      <w:r w:rsidRPr="008742E5">
        <w:t>—20</w:t>
      </w:r>
      <w:r w:rsidRPr="008742E5">
        <w:rPr>
          <w:rFonts w:hint="eastAsia"/>
        </w:rPr>
        <w:t>14</w:t>
      </w:r>
      <w:r w:rsidRPr="008742E5">
        <w:t>年</w:t>
      </w:r>
      <w:r w:rsidRPr="008742E5">
        <w:rPr>
          <w:rFonts w:hint="eastAsia"/>
        </w:rPr>
        <w:t xml:space="preserve"> </w:t>
      </w:r>
      <w:r w:rsidRPr="008742E5">
        <w:rPr>
          <w:rFonts w:hint="eastAsia"/>
        </w:rPr>
        <w:t>（</w:t>
      </w:r>
      <w:r w:rsidRPr="008742E5">
        <w:rPr>
          <w:rFonts w:hint="eastAsia"/>
        </w:rPr>
        <w:t>2011</w:t>
      </w:r>
      <w:r w:rsidRPr="008742E5">
        <w:rPr>
          <w:rFonts w:hint="eastAsia"/>
        </w:rPr>
        <w:t>美元）</w:t>
      </w:r>
      <w:r>
        <w:rPr>
          <w:rStyle w:val="a9"/>
        </w:rPr>
        <w:footnoteReference w:id="13"/>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758"/>
        <w:gridCol w:w="2412"/>
        <w:gridCol w:w="2420"/>
        <w:gridCol w:w="1712"/>
      </w:tblGrid>
      <w:tr w:rsidR="00B1005F" w:rsidRPr="008742E5" w14:paraId="05A5A9EF" w14:textId="77777777" w:rsidTr="001C5521">
        <w:trPr>
          <w:trHeight w:val="280"/>
          <w:jc w:val="center"/>
        </w:trPr>
        <w:tc>
          <w:tcPr>
            <w:tcW w:w="1060" w:type="pct"/>
            <w:shd w:val="clear" w:color="000000" w:fill="auto"/>
            <w:noWrap/>
            <w:vAlign w:val="bottom"/>
            <w:hideMark/>
          </w:tcPr>
          <w:p w14:paraId="7E7ADF96" w14:textId="77777777" w:rsidR="00B1005F" w:rsidRPr="008742E5" w:rsidRDefault="00B1005F" w:rsidP="001C5521">
            <w:pPr>
              <w:pStyle w:val="aff1"/>
            </w:pPr>
            <w:r w:rsidRPr="008742E5">
              <w:rPr>
                <w:rFonts w:hint="eastAsia"/>
              </w:rPr>
              <w:t>GDP</w:t>
            </w:r>
            <w:r w:rsidRPr="008742E5">
              <w:rPr>
                <w:rFonts w:hint="eastAsia"/>
              </w:rPr>
              <w:t>年均增长率</w:t>
            </w:r>
          </w:p>
        </w:tc>
        <w:tc>
          <w:tcPr>
            <w:tcW w:w="1454" w:type="pct"/>
            <w:shd w:val="clear" w:color="000000" w:fill="auto"/>
          </w:tcPr>
          <w:p w14:paraId="4AE071DB" w14:textId="77777777" w:rsidR="00B1005F" w:rsidRDefault="00B1005F" w:rsidP="001C5521">
            <w:pPr>
              <w:pStyle w:val="aff1"/>
            </w:pPr>
            <w:r>
              <w:rPr>
                <w:rFonts w:hint="eastAsia"/>
              </w:rPr>
              <w:t>新中国成立</w:t>
            </w:r>
            <w:r w:rsidRPr="008742E5">
              <w:rPr>
                <w:rFonts w:hint="eastAsia"/>
              </w:rPr>
              <w:t>后至</w:t>
            </w:r>
            <w:r>
              <w:t>2014</w:t>
            </w:r>
            <w:r w:rsidRPr="008742E5">
              <w:rPr>
                <w:rFonts w:hint="eastAsia"/>
              </w:rPr>
              <w:t>年</w:t>
            </w:r>
          </w:p>
        </w:tc>
        <w:tc>
          <w:tcPr>
            <w:tcW w:w="1454" w:type="pct"/>
            <w:shd w:val="clear" w:color="000000" w:fill="auto"/>
            <w:noWrap/>
            <w:vAlign w:val="bottom"/>
            <w:hideMark/>
          </w:tcPr>
          <w:p w14:paraId="1F7CBBD9" w14:textId="77777777" w:rsidR="00B1005F" w:rsidRPr="008742E5" w:rsidRDefault="00B1005F" w:rsidP="001C5521">
            <w:pPr>
              <w:pStyle w:val="aff1"/>
            </w:pPr>
            <w:r>
              <w:rPr>
                <w:rFonts w:hint="eastAsia"/>
              </w:rPr>
              <w:t>新中国成立</w:t>
            </w:r>
            <w:r w:rsidRPr="008742E5">
              <w:rPr>
                <w:rFonts w:hint="eastAsia"/>
              </w:rPr>
              <w:t>后至</w:t>
            </w:r>
            <w:r>
              <w:t>1978</w:t>
            </w:r>
            <w:r w:rsidRPr="008742E5">
              <w:rPr>
                <w:rFonts w:hint="eastAsia"/>
              </w:rPr>
              <w:t>年</w:t>
            </w:r>
          </w:p>
        </w:tc>
        <w:tc>
          <w:tcPr>
            <w:tcW w:w="1032" w:type="pct"/>
            <w:shd w:val="clear" w:color="000000" w:fill="auto"/>
            <w:noWrap/>
            <w:vAlign w:val="bottom"/>
            <w:hideMark/>
          </w:tcPr>
          <w:p w14:paraId="0F3F2CC8" w14:textId="77777777" w:rsidR="00B1005F" w:rsidRPr="008742E5" w:rsidRDefault="00B1005F" w:rsidP="001C5521">
            <w:pPr>
              <w:pStyle w:val="aff1"/>
            </w:pPr>
            <w:r w:rsidRPr="008742E5">
              <w:rPr>
                <w:rFonts w:hint="eastAsia"/>
              </w:rPr>
              <w:t>1978</w:t>
            </w:r>
            <w:r w:rsidRPr="008742E5">
              <w:rPr>
                <w:rFonts w:hint="eastAsia"/>
              </w:rPr>
              <w:t>年</w:t>
            </w:r>
            <w:r w:rsidRPr="008742E5">
              <w:rPr>
                <w:rFonts w:hint="eastAsia"/>
              </w:rPr>
              <w:t>-2014</w:t>
            </w:r>
            <w:r w:rsidRPr="008742E5">
              <w:rPr>
                <w:rFonts w:hint="eastAsia"/>
              </w:rPr>
              <w:t>年</w:t>
            </w:r>
          </w:p>
        </w:tc>
      </w:tr>
      <w:tr w:rsidR="00B1005F" w:rsidRPr="008742E5" w14:paraId="71E3DA3C" w14:textId="77777777" w:rsidTr="001C5521">
        <w:trPr>
          <w:trHeight w:val="280"/>
          <w:jc w:val="center"/>
        </w:trPr>
        <w:tc>
          <w:tcPr>
            <w:tcW w:w="1060" w:type="pct"/>
            <w:shd w:val="clear" w:color="000000" w:fill="auto"/>
            <w:noWrap/>
            <w:vAlign w:val="bottom"/>
            <w:hideMark/>
          </w:tcPr>
          <w:p w14:paraId="3F74EEEC" w14:textId="77777777" w:rsidR="00B1005F" w:rsidRPr="008742E5" w:rsidRDefault="00B1005F" w:rsidP="001C5521">
            <w:pPr>
              <w:pStyle w:val="aff1"/>
            </w:pPr>
            <w:r w:rsidRPr="008742E5">
              <w:rPr>
                <w:rFonts w:hint="eastAsia"/>
              </w:rPr>
              <w:t>中国</w:t>
            </w:r>
          </w:p>
        </w:tc>
        <w:tc>
          <w:tcPr>
            <w:tcW w:w="1454" w:type="pct"/>
            <w:shd w:val="clear" w:color="000000" w:fill="auto"/>
            <w:vAlign w:val="bottom"/>
          </w:tcPr>
          <w:p w14:paraId="03FE96F3" w14:textId="77777777" w:rsidR="00B1005F" w:rsidRPr="00C1200B" w:rsidRDefault="00B1005F" w:rsidP="001C5521">
            <w:pPr>
              <w:pStyle w:val="aff1"/>
            </w:pPr>
            <w:r w:rsidRPr="00C317B6">
              <w:t>8.41%</w:t>
            </w:r>
          </w:p>
        </w:tc>
        <w:tc>
          <w:tcPr>
            <w:tcW w:w="1454" w:type="pct"/>
            <w:shd w:val="clear" w:color="000000" w:fill="auto"/>
            <w:noWrap/>
            <w:vAlign w:val="bottom"/>
            <w:hideMark/>
          </w:tcPr>
          <w:p w14:paraId="58F19921" w14:textId="77777777" w:rsidR="00B1005F" w:rsidRPr="008742E5" w:rsidRDefault="00B1005F" w:rsidP="001C5521">
            <w:pPr>
              <w:pStyle w:val="aff1"/>
            </w:pPr>
            <w:r>
              <w:t>6.68</w:t>
            </w:r>
            <w:r w:rsidRPr="008742E5">
              <w:rPr>
                <w:rFonts w:hint="eastAsia"/>
              </w:rPr>
              <w:t>%</w:t>
            </w:r>
          </w:p>
        </w:tc>
        <w:tc>
          <w:tcPr>
            <w:tcW w:w="1032" w:type="pct"/>
            <w:shd w:val="clear" w:color="000000" w:fill="auto"/>
            <w:noWrap/>
            <w:vAlign w:val="bottom"/>
            <w:hideMark/>
          </w:tcPr>
          <w:p w14:paraId="478C7150" w14:textId="77777777" w:rsidR="00B1005F" w:rsidRPr="008742E5" w:rsidRDefault="00B1005F" w:rsidP="001C5521">
            <w:pPr>
              <w:pStyle w:val="aff1"/>
            </w:pPr>
            <w:r>
              <w:t>9.81</w:t>
            </w:r>
            <w:r w:rsidRPr="008742E5">
              <w:rPr>
                <w:rFonts w:hint="eastAsia"/>
              </w:rPr>
              <w:t>%</w:t>
            </w:r>
          </w:p>
        </w:tc>
      </w:tr>
      <w:tr w:rsidR="00B1005F" w:rsidRPr="008742E5" w14:paraId="3E7A2F22" w14:textId="77777777" w:rsidTr="001C5521">
        <w:trPr>
          <w:trHeight w:val="280"/>
          <w:jc w:val="center"/>
        </w:trPr>
        <w:tc>
          <w:tcPr>
            <w:tcW w:w="1060" w:type="pct"/>
            <w:shd w:val="clear" w:color="000000" w:fill="auto"/>
            <w:noWrap/>
            <w:vAlign w:val="bottom"/>
            <w:hideMark/>
          </w:tcPr>
          <w:p w14:paraId="4D381746" w14:textId="77777777" w:rsidR="00B1005F" w:rsidRPr="008742E5" w:rsidRDefault="00B1005F" w:rsidP="001C5521">
            <w:pPr>
              <w:pStyle w:val="aff1"/>
            </w:pPr>
            <w:r w:rsidRPr="008742E5">
              <w:rPr>
                <w:rFonts w:hint="eastAsia"/>
              </w:rPr>
              <w:t>巴西</w:t>
            </w:r>
          </w:p>
        </w:tc>
        <w:tc>
          <w:tcPr>
            <w:tcW w:w="1454" w:type="pct"/>
            <w:shd w:val="clear" w:color="000000" w:fill="auto"/>
            <w:vAlign w:val="bottom"/>
          </w:tcPr>
          <w:p w14:paraId="7BE1AC6C" w14:textId="77777777" w:rsidR="00B1005F" w:rsidRPr="00C1200B" w:rsidRDefault="00B1005F" w:rsidP="001C5521">
            <w:pPr>
              <w:pStyle w:val="aff1"/>
            </w:pPr>
            <w:r w:rsidRPr="00C317B6">
              <w:t>5.75%</w:t>
            </w:r>
          </w:p>
        </w:tc>
        <w:tc>
          <w:tcPr>
            <w:tcW w:w="1454" w:type="pct"/>
            <w:shd w:val="clear" w:color="000000" w:fill="auto"/>
            <w:noWrap/>
            <w:vAlign w:val="bottom"/>
            <w:hideMark/>
          </w:tcPr>
          <w:p w14:paraId="1BA09CD4" w14:textId="77777777" w:rsidR="00B1005F" w:rsidRPr="008742E5" w:rsidRDefault="00B1005F" w:rsidP="001C5521">
            <w:pPr>
              <w:pStyle w:val="aff1"/>
            </w:pPr>
            <w:r w:rsidRPr="008742E5">
              <w:rPr>
                <w:rFonts w:hint="eastAsia"/>
              </w:rPr>
              <w:t>7.</w:t>
            </w:r>
            <w:r>
              <w:t>22</w:t>
            </w:r>
            <w:r w:rsidRPr="008742E5">
              <w:rPr>
                <w:rFonts w:hint="eastAsia"/>
              </w:rPr>
              <w:t>%</w:t>
            </w:r>
          </w:p>
        </w:tc>
        <w:tc>
          <w:tcPr>
            <w:tcW w:w="1032" w:type="pct"/>
            <w:shd w:val="clear" w:color="000000" w:fill="auto"/>
            <w:noWrap/>
            <w:vAlign w:val="bottom"/>
            <w:hideMark/>
          </w:tcPr>
          <w:p w14:paraId="7BAD3293" w14:textId="77777777" w:rsidR="00B1005F" w:rsidRPr="008742E5" w:rsidRDefault="00B1005F" w:rsidP="001C5521">
            <w:pPr>
              <w:pStyle w:val="aff1"/>
            </w:pPr>
            <w:r w:rsidRPr="008742E5">
              <w:rPr>
                <w:rFonts w:hint="eastAsia"/>
              </w:rPr>
              <w:t>4.62%</w:t>
            </w:r>
          </w:p>
        </w:tc>
      </w:tr>
      <w:tr w:rsidR="00B1005F" w:rsidRPr="008742E5" w14:paraId="17E677FB" w14:textId="77777777" w:rsidTr="001C5521">
        <w:trPr>
          <w:trHeight w:val="280"/>
          <w:jc w:val="center"/>
        </w:trPr>
        <w:tc>
          <w:tcPr>
            <w:tcW w:w="1060" w:type="pct"/>
            <w:shd w:val="clear" w:color="000000" w:fill="auto"/>
            <w:noWrap/>
            <w:vAlign w:val="bottom"/>
            <w:hideMark/>
          </w:tcPr>
          <w:p w14:paraId="706EFD65" w14:textId="77777777" w:rsidR="00B1005F" w:rsidRPr="008742E5" w:rsidRDefault="00B1005F" w:rsidP="001C5521">
            <w:pPr>
              <w:pStyle w:val="aff1"/>
            </w:pPr>
            <w:r w:rsidRPr="008742E5">
              <w:rPr>
                <w:rFonts w:hint="eastAsia"/>
              </w:rPr>
              <w:t>中国香港</w:t>
            </w:r>
          </w:p>
        </w:tc>
        <w:tc>
          <w:tcPr>
            <w:tcW w:w="1454" w:type="pct"/>
            <w:shd w:val="clear" w:color="000000" w:fill="auto"/>
            <w:vAlign w:val="bottom"/>
          </w:tcPr>
          <w:p w14:paraId="6CFC07EC" w14:textId="77777777" w:rsidR="00B1005F" w:rsidRPr="00C1200B" w:rsidRDefault="00B1005F" w:rsidP="001C5521">
            <w:pPr>
              <w:pStyle w:val="aff1"/>
            </w:pPr>
            <w:r w:rsidRPr="00C317B6">
              <w:t>5.88%</w:t>
            </w:r>
          </w:p>
        </w:tc>
        <w:tc>
          <w:tcPr>
            <w:tcW w:w="1454" w:type="pct"/>
            <w:shd w:val="clear" w:color="000000" w:fill="auto"/>
            <w:noWrap/>
            <w:vAlign w:val="bottom"/>
            <w:hideMark/>
          </w:tcPr>
          <w:p w14:paraId="1BC8C8DF" w14:textId="77777777" w:rsidR="00B1005F" w:rsidRPr="008742E5" w:rsidRDefault="00B1005F" w:rsidP="001C5521">
            <w:pPr>
              <w:pStyle w:val="aff1"/>
            </w:pPr>
            <w:r>
              <w:t>8.44</w:t>
            </w:r>
            <w:r w:rsidRPr="008742E5">
              <w:rPr>
                <w:rFonts w:hint="eastAsia"/>
              </w:rPr>
              <w:t>%</w:t>
            </w:r>
          </w:p>
        </w:tc>
        <w:tc>
          <w:tcPr>
            <w:tcW w:w="1032" w:type="pct"/>
            <w:shd w:val="clear" w:color="000000" w:fill="auto"/>
            <w:noWrap/>
            <w:vAlign w:val="bottom"/>
            <w:hideMark/>
          </w:tcPr>
          <w:p w14:paraId="00CEC84A" w14:textId="77777777" w:rsidR="00B1005F" w:rsidRPr="008742E5" w:rsidRDefault="00B1005F" w:rsidP="001C5521">
            <w:pPr>
              <w:pStyle w:val="aff1"/>
            </w:pPr>
            <w:r w:rsidRPr="008742E5">
              <w:rPr>
                <w:rFonts w:hint="eastAsia"/>
              </w:rPr>
              <w:t>4.63%</w:t>
            </w:r>
          </w:p>
        </w:tc>
      </w:tr>
      <w:tr w:rsidR="00B1005F" w:rsidRPr="008742E5" w14:paraId="77924A3A" w14:textId="77777777" w:rsidTr="001C5521">
        <w:trPr>
          <w:trHeight w:val="280"/>
          <w:jc w:val="center"/>
        </w:trPr>
        <w:tc>
          <w:tcPr>
            <w:tcW w:w="1060" w:type="pct"/>
            <w:shd w:val="clear" w:color="000000" w:fill="auto"/>
            <w:noWrap/>
            <w:vAlign w:val="bottom"/>
            <w:hideMark/>
          </w:tcPr>
          <w:p w14:paraId="7F959B64" w14:textId="77777777" w:rsidR="00B1005F" w:rsidRPr="008742E5" w:rsidRDefault="00B1005F" w:rsidP="001C5521">
            <w:pPr>
              <w:pStyle w:val="aff1"/>
            </w:pPr>
            <w:r w:rsidRPr="008742E5">
              <w:rPr>
                <w:rFonts w:hint="eastAsia"/>
              </w:rPr>
              <w:t>印度</w:t>
            </w:r>
          </w:p>
        </w:tc>
        <w:tc>
          <w:tcPr>
            <w:tcW w:w="1454" w:type="pct"/>
            <w:shd w:val="clear" w:color="000000" w:fill="auto"/>
            <w:vAlign w:val="bottom"/>
          </w:tcPr>
          <w:p w14:paraId="29775469" w14:textId="77777777" w:rsidR="00B1005F" w:rsidRPr="00C1200B" w:rsidRDefault="00B1005F" w:rsidP="001C5521">
            <w:pPr>
              <w:pStyle w:val="aff1"/>
            </w:pPr>
            <w:r w:rsidRPr="00C317B6">
              <w:t>4.99%</w:t>
            </w:r>
          </w:p>
        </w:tc>
        <w:tc>
          <w:tcPr>
            <w:tcW w:w="1454" w:type="pct"/>
            <w:shd w:val="clear" w:color="000000" w:fill="auto"/>
            <w:noWrap/>
            <w:vAlign w:val="bottom"/>
            <w:hideMark/>
          </w:tcPr>
          <w:p w14:paraId="61EE12CA" w14:textId="77777777" w:rsidR="00B1005F" w:rsidRPr="008742E5" w:rsidRDefault="00B1005F" w:rsidP="001C5521">
            <w:pPr>
              <w:pStyle w:val="aff1"/>
            </w:pPr>
            <w:r w:rsidRPr="008742E5">
              <w:rPr>
                <w:rFonts w:hint="eastAsia"/>
              </w:rPr>
              <w:t>3.</w:t>
            </w:r>
            <w:r>
              <w:t>65</w:t>
            </w:r>
            <w:r w:rsidRPr="008742E5">
              <w:rPr>
                <w:rFonts w:hint="eastAsia"/>
              </w:rPr>
              <w:t>%</w:t>
            </w:r>
          </w:p>
        </w:tc>
        <w:tc>
          <w:tcPr>
            <w:tcW w:w="1032" w:type="pct"/>
            <w:shd w:val="clear" w:color="000000" w:fill="auto"/>
            <w:noWrap/>
            <w:vAlign w:val="bottom"/>
            <w:hideMark/>
          </w:tcPr>
          <w:p w14:paraId="0553B6A3" w14:textId="77777777" w:rsidR="00B1005F" w:rsidRPr="008742E5" w:rsidRDefault="00B1005F" w:rsidP="001C5521">
            <w:pPr>
              <w:pStyle w:val="aff1"/>
            </w:pPr>
            <w:r w:rsidRPr="008742E5">
              <w:rPr>
                <w:rFonts w:hint="eastAsia"/>
              </w:rPr>
              <w:t>6.05%</w:t>
            </w:r>
          </w:p>
        </w:tc>
      </w:tr>
      <w:tr w:rsidR="00B1005F" w:rsidRPr="008742E5" w14:paraId="109C3A77" w14:textId="77777777" w:rsidTr="001C5521">
        <w:trPr>
          <w:trHeight w:val="280"/>
          <w:jc w:val="center"/>
        </w:trPr>
        <w:tc>
          <w:tcPr>
            <w:tcW w:w="1060" w:type="pct"/>
            <w:shd w:val="clear" w:color="000000" w:fill="auto"/>
            <w:noWrap/>
            <w:vAlign w:val="bottom"/>
            <w:hideMark/>
          </w:tcPr>
          <w:p w14:paraId="42368A0E" w14:textId="77777777" w:rsidR="00B1005F" w:rsidRPr="008742E5" w:rsidRDefault="00B1005F" w:rsidP="001C5521">
            <w:pPr>
              <w:pStyle w:val="aff1"/>
            </w:pPr>
            <w:r w:rsidRPr="008742E5">
              <w:rPr>
                <w:rFonts w:hint="eastAsia"/>
              </w:rPr>
              <w:t>印尼</w:t>
            </w:r>
          </w:p>
        </w:tc>
        <w:tc>
          <w:tcPr>
            <w:tcW w:w="1454" w:type="pct"/>
            <w:shd w:val="clear" w:color="000000" w:fill="auto"/>
            <w:vAlign w:val="bottom"/>
          </w:tcPr>
          <w:p w14:paraId="415B2602" w14:textId="77777777" w:rsidR="00B1005F" w:rsidRPr="00C1200B" w:rsidRDefault="00B1005F" w:rsidP="001C5521">
            <w:pPr>
              <w:pStyle w:val="aff1"/>
            </w:pPr>
            <w:r w:rsidRPr="00C317B6">
              <w:t>5.73%</w:t>
            </w:r>
          </w:p>
        </w:tc>
        <w:tc>
          <w:tcPr>
            <w:tcW w:w="1454" w:type="pct"/>
            <w:shd w:val="clear" w:color="000000" w:fill="auto"/>
            <w:noWrap/>
            <w:vAlign w:val="bottom"/>
            <w:hideMark/>
          </w:tcPr>
          <w:p w14:paraId="60CDFC48" w14:textId="77777777" w:rsidR="00B1005F" w:rsidRPr="008742E5" w:rsidRDefault="00B1005F" w:rsidP="001C5521">
            <w:pPr>
              <w:pStyle w:val="aff1"/>
            </w:pPr>
            <w:r>
              <w:t>4.77</w:t>
            </w:r>
            <w:r w:rsidRPr="008742E5">
              <w:rPr>
                <w:rFonts w:hint="eastAsia"/>
              </w:rPr>
              <w:t>%</w:t>
            </w:r>
          </w:p>
        </w:tc>
        <w:tc>
          <w:tcPr>
            <w:tcW w:w="1032" w:type="pct"/>
            <w:shd w:val="clear" w:color="000000" w:fill="auto"/>
            <w:noWrap/>
            <w:vAlign w:val="bottom"/>
            <w:hideMark/>
          </w:tcPr>
          <w:p w14:paraId="59544307" w14:textId="77777777" w:rsidR="00B1005F" w:rsidRPr="008742E5" w:rsidRDefault="00B1005F" w:rsidP="001C5521">
            <w:pPr>
              <w:pStyle w:val="aff1"/>
            </w:pPr>
            <w:r w:rsidRPr="008742E5">
              <w:rPr>
                <w:rFonts w:hint="eastAsia"/>
              </w:rPr>
              <w:t>6.22%</w:t>
            </w:r>
          </w:p>
        </w:tc>
      </w:tr>
      <w:tr w:rsidR="00B1005F" w:rsidRPr="008742E5" w14:paraId="0E1C8F62" w14:textId="77777777" w:rsidTr="001C5521">
        <w:trPr>
          <w:trHeight w:val="280"/>
          <w:jc w:val="center"/>
        </w:trPr>
        <w:tc>
          <w:tcPr>
            <w:tcW w:w="1060" w:type="pct"/>
            <w:shd w:val="clear" w:color="000000" w:fill="auto"/>
            <w:noWrap/>
            <w:vAlign w:val="bottom"/>
            <w:hideMark/>
          </w:tcPr>
          <w:p w14:paraId="547B8F51" w14:textId="77777777" w:rsidR="00B1005F" w:rsidRPr="008742E5" w:rsidRDefault="00B1005F" w:rsidP="001C5521">
            <w:pPr>
              <w:pStyle w:val="aff1"/>
            </w:pPr>
            <w:r w:rsidRPr="008742E5">
              <w:rPr>
                <w:rFonts w:hint="eastAsia"/>
              </w:rPr>
              <w:t>日本</w:t>
            </w:r>
          </w:p>
        </w:tc>
        <w:tc>
          <w:tcPr>
            <w:tcW w:w="1454" w:type="pct"/>
            <w:shd w:val="clear" w:color="000000" w:fill="auto"/>
            <w:vAlign w:val="bottom"/>
          </w:tcPr>
          <w:p w14:paraId="2335F716" w14:textId="77777777" w:rsidR="00B1005F" w:rsidRPr="00C1200B" w:rsidRDefault="00B1005F" w:rsidP="001C5521">
            <w:pPr>
              <w:pStyle w:val="aff1"/>
            </w:pPr>
            <w:r w:rsidRPr="00C317B6">
              <w:t>4.91%</w:t>
            </w:r>
          </w:p>
        </w:tc>
        <w:tc>
          <w:tcPr>
            <w:tcW w:w="1454" w:type="pct"/>
            <w:shd w:val="clear" w:color="000000" w:fill="auto"/>
            <w:noWrap/>
            <w:vAlign w:val="bottom"/>
            <w:hideMark/>
          </w:tcPr>
          <w:p w14:paraId="6854C69B" w14:textId="77777777" w:rsidR="00B1005F" w:rsidRPr="008742E5" w:rsidRDefault="00B1005F" w:rsidP="001C5521">
            <w:pPr>
              <w:pStyle w:val="aff1"/>
            </w:pPr>
            <w:r w:rsidRPr="008742E5">
              <w:rPr>
                <w:rFonts w:hint="eastAsia"/>
              </w:rPr>
              <w:t>8.</w:t>
            </w:r>
            <w:r>
              <w:t>3</w:t>
            </w:r>
            <w:r w:rsidRPr="008742E5">
              <w:rPr>
                <w:rFonts w:hint="eastAsia"/>
              </w:rPr>
              <w:t>1%</w:t>
            </w:r>
          </w:p>
        </w:tc>
        <w:tc>
          <w:tcPr>
            <w:tcW w:w="1032" w:type="pct"/>
            <w:shd w:val="clear" w:color="000000" w:fill="auto"/>
            <w:noWrap/>
            <w:vAlign w:val="bottom"/>
            <w:hideMark/>
          </w:tcPr>
          <w:p w14:paraId="17540A51" w14:textId="77777777" w:rsidR="00B1005F" w:rsidRPr="008742E5" w:rsidRDefault="00B1005F" w:rsidP="001C5521">
            <w:pPr>
              <w:pStyle w:val="aff1"/>
            </w:pPr>
            <w:r w:rsidRPr="008742E5">
              <w:rPr>
                <w:rFonts w:hint="eastAsia"/>
              </w:rPr>
              <w:t>2.34%</w:t>
            </w:r>
          </w:p>
        </w:tc>
      </w:tr>
      <w:tr w:rsidR="00B1005F" w:rsidRPr="008742E5" w14:paraId="70A058AE" w14:textId="77777777" w:rsidTr="001C5521">
        <w:trPr>
          <w:trHeight w:val="280"/>
          <w:jc w:val="center"/>
        </w:trPr>
        <w:tc>
          <w:tcPr>
            <w:tcW w:w="1060" w:type="pct"/>
            <w:shd w:val="clear" w:color="000000" w:fill="auto"/>
            <w:noWrap/>
            <w:vAlign w:val="bottom"/>
            <w:hideMark/>
          </w:tcPr>
          <w:p w14:paraId="78B560CA" w14:textId="77777777" w:rsidR="00B1005F" w:rsidRPr="008742E5" w:rsidRDefault="00B1005F" w:rsidP="001C5521">
            <w:pPr>
              <w:pStyle w:val="aff1"/>
            </w:pPr>
            <w:r w:rsidRPr="008742E5">
              <w:rPr>
                <w:rFonts w:hint="eastAsia"/>
              </w:rPr>
              <w:lastRenderedPageBreak/>
              <w:t>韩国</w:t>
            </w:r>
          </w:p>
        </w:tc>
        <w:tc>
          <w:tcPr>
            <w:tcW w:w="1454" w:type="pct"/>
            <w:shd w:val="clear" w:color="000000" w:fill="auto"/>
            <w:vAlign w:val="bottom"/>
          </w:tcPr>
          <w:p w14:paraId="614F1C71" w14:textId="77777777" w:rsidR="00B1005F" w:rsidRPr="00C1200B" w:rsidRDefault="00B1005F" w:rsidP="001C5521">
            <w:pPr>
              <w:pStyle w:val="aff1"/>
            </w:pPr>
            <w:r w:rsidRPr="00C317B6">
              <w:t>7.48%</w:t>
            </w:r>
          </w:p>
        </w:tc>
        <w:tc>
          <w:tcPr>
            <w:tcW w:w="1454" w:type="pct"/>
            <w:shd w:val="clear" w:color="000000" w:fill="auto"/>
            <w:noWrap/>
            <w:vAlign w:val="bottom"/>
            <w:hideMark/>
          </w:tcPr>
          <w:p w14:paraId="33030D05" w14:textId="77777777" w:rsidR="00B1005F" w:rsidRPr="008742E5" w:rsidRDefault="00B1005F" w:rsidP="001C5521">
            <w:pPr>
              <w:pStyle w:val="aff1"/>
            </w:pPr>
            <w:r>
              <w:t>9.15</w:t>
            </w:r>
            <w:r w:rsidRPr="008742E5">
              <w:rPr>
                <w:rFonts w:hint="eastAsia"/>
              </w:rPr>
              <w:t>%</w:t>
            </w:r>
          </w:p>
        </w:tc>
        <w:tc>
          <w:tcPr>
            <w:tcW w:w="1032" w:type="pct"/>
            <w:shd w:val="clear" w:color="000000" w:fill="auto"/>
            <w:noWrap/>
            <w:vAlign w:val="bottom"/>
            <w:hideMark/>
          </w:tcPr>
          <w:p w14:paraId="171736DC" w14:textId="77777777" w:rsidR="00B1005F" w:rsidRPr="008742E5" w:rsidRDefault="00B1005F" w:rsidP="001C5521">
            <w:pPr>
              <w:pStyle w:val="aff1"/>
            </w:pPr>
            <w:r w:rsidRPr="008742E5">
              <w:rPr>
                <w:rFonts w:hint="eastAsia"/>
              </w:rPr>
              <w:t>6.34%</w:t>
            </w:r>
          </w:p>
        </w:tc>
      </w:tr>
      <w:tr w:rsidR="00B1005F" w:rsidRPr="008742E5" w14:paraId="5910C1C1" w14:textId="77777777" w:rsidTr="001C5521">
        <w:trPr>
          <w:trHeight w:val="280"/>
          <w:jc w:val="center"/>
        </w:trPr>
        <w:tc>
          <w:tcPr>
            <w:tcW w:w="1060" w:type="pct"/>
            <w:shd w:val="clear" w:color="000000" w:fill="auto"/>
            <w:noWrap/>
            <w:vAlign w:val="bottom"/>
            <w:hideMark/>
          </w:tcPr>
          <w:p w14:paraId="52770558" w14:textId="77777777" w:rsidR="00B1005F" w:rsidRPr="008742E5" w:rsidRDefault="00B1005F" w:rsidP="001C5521">
            <w:pPr>
              <w:pStyle w:val="aff1"/>
            </w:pPr>
            <w:r w:rsidRPr="008742E5">
              <w:rPr>
                <w:rFonts w:hint="eastAsia"/>
              </w:rPr>
              <w:t>新加坡</w:t>
            </w:r>
          </w:p>
        </w:tc>
        <w:tc>
          <w:tcPr>
            <w:tcW w:w="1454" w:type="pct"/>
            <w:shd w:val="clear" w:color="000000" w:fill="auto"/>
            <w:vAlign w:val="bottom"/>
          </w:tcPr>
          <w:p w14:paraId="3B14DDCE" w14:textId="77777777" w:rsidR="00B1005F" w:rsidRPr="00C1200B" w:rsidRDefault="00B1005F" w:rsidP="001C5521">
            <w:pPr>
              <w:pStyle w:val="aff1"/>
            </w:pPr>
            <w:r w:rsidRPr="00C317B6">
              <w:t>8.55%</w:t>
            </w:r>
          </w:p>
        </w:tc>
        <w:tc>
          <w:tcPr>
            <w:tcW w:w="1454" w:type="pct"/>
            <w:shd w:val="clear" w:color="000000" w:fill="auto"/>
            <w:noWrap/>
            <w:vAlign w:val="bottom"/>
            <w:hideMark/>
          </w:tcPr>
          <w:p w14:paraId="2A8E03B3" w14:textId="77777777" w:rsidR="00B1005F" w:rsidRPr="008742E5" w:rsidRDefault="00B1005F" w:rsidP="001C5521">
            <w:pPr>
              <w:pStyle w:val="aff1"/>
            </w:pPr>
            <w:r w:rsidRPr="008742E5">
              <w:rPr>
                <w:rFonts w:hint="eastAsia"/>
              </w:rPr>
              <w:t>1</w:t>
            </w:r>
            <w:r>
              <w:t>2.16</w:t>
            </w:r>
            <w:r w:rsidRPr="008742E5">
              <w:rPr>
                <w:rFonts w:hint="eastAsia"/>
              </w:rPr>
              <w:t>%</w:t>
            </w:r>
          </w:p>
        </w:tc>
        <w:tc>
          <w:tcPr>
            <w:tcW w:w="1032" w:type="pct"/>
            <w:shd w:val="clear" w:color="000000" w:fill="auto"/>
            <w:noWrap/>
            <w:vAlign w:val="bottom"/>
            <w:hideMark/>
          </w:tcPr>
          <w:p w14:paraId="2530B808" w14:textId="77777777" w:rsidR="00B1005F" w:rsidRPr="008742E5" w:rsidRDefault="00B1005F" w:rsidP="001C5521">
            <w:pPr>
              <w:pStyle w:val="aff1"/>
            </w:pPr>
            <w:r w:rsidRPr="008742E5">
              <w:rPr>
                <w:rFonts w:hint="eastAsia"/>
              </w:rPr>
              <w:t>6.79%</w:t>
            </w:r>
          </w:p>
        </w:tc>
      </w:tr>
      <w:tr w:rsidR="00B1005F" w:rsidRPr="008742E5" w14:paraId="7CD1A42B" w14:textId="77777777" w:rsidTr="001C5521">
        <w:trPr>
          <w:trHeight w:val="280"/>
          <w:jc w:val="center"/>
        </w:trPr>
        <w:tc>
          <w:tcPr>
            <w:tcW w:w="1060" w:type="pct"/>
            <w:shd w:val="clear" w:color="000000" w:fill="auto"/>
            <w:noWrap/>
            <w:vAlign w:val="bottom"/>
            <w:hideMark/>
          </w:tcPr>
          <w:p w14:paraId="72E5E173" w14:textId="77777777" w:rsidR="00B1005F" w:rsidRPr="008742E5" w:rsidRDefault="00B1005F" w:rsidP="001C5521">
            <w:pPr>
              <w:pStyle w:val="aff1"/>
            </w:pPr>
            <w:r w:rsidRPr="008742E5">
              <w:rPr>
                <w:rFonts w:hint="eastAsia"/>
              </w:rPr>
              <w:t>中国台湾</w:t>
            </w:r>
          </w:p>
        </w:tc>
        <w:tc>
          <w:tcPr>
            <w:tcW w:w="1454" w:type="pct"/>
            <w:shd w:val="clear" w:color="000000" w:fill="auto"/>
            <w:vAlign w:val="bottom"/>
          </w:tcPr>
          <w:p w14:paraId="7806FEE5" w14:textId="77777777" w:rsidR="00B1005F" w:rsidRPr="00C1200B" w:rsidRDefault="00B1005F" w:rsidP="001C5521">
            <w:pPr>
              <w:pStyle w:val="aff1"/>
            </w:pPr>
            <w:r w:rsidRPr="00C317B6">
              <w:t>7.16%</w:t>
            </w:r>
          </w:p>
        </w:tc>
        <w:tc>
          <w:tcPr>
            <w:tcW w:w="1454" w:type="pct"/>
            <w:shd w:val="clear" w:color="000000" w:fill="auto"/>
            <w:noWrap/>
            <w:vAlign w:val="bottom"/>
            <w:hideMark/>
          </w:tcPr>
          <w:p w14:paraId="3F6D9CCA" w14:textId="77777777" w:rsidR="00B1005F" w:rsidRPr="008742E5" w:rsidRDefault="00B1005F" w:rsidP="001C5521">
            <w:pPr>
              <w:pStyle w:val="aff1"/>
            </w:pPr>
            <w:r>
              <w:t>9.58</w:t>
            </w:r>
            <w:r w:rsidRPr="008742E5">
              <w:rPr>
                <w:rFonts w:hint="eastAsia"/>
              </w:rPr>
              <w:t>%</w:t>
            </w:r>
          </w:p>
        </w:tc>
        <w:tc>
          <w:tcPr>
            <w:tcW w:w="1032" w:type="pct"/>
            <w:shd w:val="clear" w:color="000000" w:fill="auto"/>
            <w:noWrap/>
            <w:vAlign w:val="bottom"/>
            <w:hideMark/>
          </w:tcPr>
          <w:p w14:paraId="6B24C620" w14:textId="77777777" w:rsidR="00B1005F" w:rsidRPr="008742E5" w:rsidRDefault="00B1005F" w:rsidP="001C5521">
            <w:pPr>
              <w:pStyle w:val="aff1"/>
            </w:pPr>
            <w:r w:rsidRPr="008742E5">
              <w:rPr>
                <w:rFonts w:hint="eastAsia"/>
              </w:rPr>
              <w:t>5.39%</w:t>
            </w:r>
          </w:p>
        </w:tc>
      </w:tr>
    </w:tbl>
    <w:p w14:paraId="11941137" w14:textId="77777777" w:rsidR="00B1005F" w:rsidRPr="008742E5" w:rsidRDefault="00B1005F" w:rsidP="00B1005F">
      <w:pPr>
        <w:pStyle w:val="aff1"/>
      </w:pPr>
      <w:r w:rsidRPr="008742E5">
        <w:rPr>
          <w:rFonts w:hint="eastAsia"/>
        </w:rPr>
        <w:t>数据来源：</w:t>
      </w:r>
      <w:r>
        <w:rPr>
          <w:rFonts w:hint="eastAsia"/>
        </w:rPr>
        <w:t>国家统计局，《新中国</w:t>
      </w:r>
      <w:r>
        <w:rPr>
          <w:rFonts w:hint="eastAsia"/>
        </w:rPr>
        <w:t>6</w:t>
      </w:r>
      <w:r>
        <w:t>0</w:t>
      </w:r>
      <w:r>
        <w:rPr>
          <w:rFonts w:hint="eastAsia"/>
        </w:rPr>
        <w:t>年统计年鉴汇编》，</w:t>
      </w:r>
      <w:r w:rsidRPr="008742E5">
        <w:rPr>
          <w:rFonts w:hint="eastAsia"/>
        </w:rPr>
        <w:t>PWT</w:t>
      </w:r>
      <w:r w:rsidRPr="008742E5">
        <w:rPr>
          <w:rFonts w:hint="eastAsia"/>
        </w:rPr>
        <w:t>数据库，</w:t>
      </w:r>
      <w:r w:rsidRPr="008742E5">
        <w:rPr>
          <w:rFonts w:hint="eastAsia"/>
        </w:rPr>
        <w:t>ACCEPT</w:t>
      </w:r>
      <w:r w:rsidRPr="008742E5">
        <w:rPr>
          <w:rFonts w:hint="eastAsia"/>
        </w:rPr>
        <w:t>计算</w:t>
      </w:r>
    </w:p>
    <w:p w14:paraId="78652DBD" w14:textId="77777777" w:rsidR="00B1005F" w:rsidRPr="0019172D" w:rsidRDefault="00B1005F" w:rsidP="00B1005F">
      <w:pPr>
        <w:pStyle w:val="aff1"/>
      </w:pPr>
    </w:p>
    <w:p w14:paraId="5C98A5CB" w14:textId="77777777" w:rsidR="00B1005F" w:rsidRPr="008742E5" w:rsidRDefault="00B1005F" w:rsidP="002928BB">
      <w:pPr>
        <w:pStyle w:val="30"/>
      </w:pPr>
      <w:r w:rsidRPr="008742E5">
        <w:rPr>
          <w:rFonts w:hint="eastAsia"/>
        </w:rPr>
        <w:t>人均</w:t>
      </w:r>
      <w:r w:rsidRPr="008742E5">
        <w:rPr>
          <w:rFonts w:hint="eastAsia"/>
        </w:rPr>
        <w:t>GDP</w:t>
      </w:r>
    </w:p>
    <w:p w14:paraId="671D3995" w14:textId="77777777" w:rsidR="00B1005F" w:rsidRPr="008742E5" w:rsidRDefault="00B1005F" w:rsidP="00B1005F">
      <w:r w:rsidRPr="008742E5">
        <w:rPr>
          <w:rFonts w:hint="eastAsia"/>
        </w:rPr>
        <w:t>按照</w:t>
      </w:r>
      <w:r w:rsidRPr="008742E5">
        <w:rPr>
          <w:rFonts w:hint="eastAsia"/>
        </w:rPr>
        <w:t>2011</w:t>
      </w:r>
      <w:r w:rsidRPr="008742E5">
        <w:rPr>
          <w:rFonts w:hint="eastAsia"/>
        </w:rPr>
        <w:t>年美元计值，中国的人均</w:t>
      </w:r>
      <w:r w:rsidRPr="008742E5">
        <w:rPr>
          <w:rFonts w:hint="eastAsia"/>
        </w:rPr>
        <w:t>GDP</w:t>
      </w:r>
      <w:r w:rsidRPr="008742E5">
        <w:rPr>
          <w:rFonts w:hint="eastAsia"/>
        </w:rPr>
        <w:t>在</w:t>
      </w:r>
      <w:r>
        <w:rPr>
          <w:rFonts w:hint="eastAsia"/>
        </w:rPr>
        <w:t>新中国成立</w:t>
      </w:r>
      <w:r w:rsidRPr="008742E5">
        <w:rPr>
          <w:rFonts w:hint="eastAsia"/>
        </w:rPr>
        <w:t>初（</w:t>
      </w:r>
      <w:r w:rsidRPr="008742E5">
        <w:rPr>
          <w:rFonts w:hint="eastAsia"/>
        </w:rPr>
        <w:t>1952</w:t>
      </w:r>
      <w:r w:rsidRPr="008742E5">
        <w:rPr>
          <w:rFonts w:hint="eastAsia"/>
        </w:rPr>
        <w:t>年）为</w:t>
      </w:r>
      <w:r w:rsidRPr="008742E5">
        <w:rPr>
          <w:rFonts w:hint="eastAsia"/>
        </w:rPr>
        <w:t>900</w:t>
      </w:r>
      <w:r w:rsidRPr="008742E5">
        <w:rPr>
          <w:rFonts w:hint="eastAsia"/>
        </w:rPr>
        <w:t>美元左右，到</w:t>
      </w:r>
      <w:r w:rsidRPr="008742E5">
        <w:rPr>
          <w:rFonts w:hint="eastAsia"/>
        </w:rPr>
        <w:t>1958</w:t>
      </w:r>
      <w:r w:rsidRPr="008742E5">
        <w:rPr>
          <w:rFonts w:hint="eastAsia"/>
        </w:rPr>
        <w:t>年人均</w:t>
      </w:r>
      <w:r w:rsidRPr="008742E5">
        <w:rPr>
          <w:rFonts w:hint="eastAsia"/>
        </w:rPr>
        <w:t>GDP</w:t>
      </w:r>
      <w:r w:rsidRPr="008742E5">
        <w:rPr>
          <w:rFonts w:hint="eastAsia"/>
        </w:rPr>
        <w:t>达到</w:t>
      </w:r>
      <w:r w:rsidRPr="008742E5">
        <w:rPr>
          <w:rFonts w:hint="eastAsia"/>
        </w:rPr>
        <w:t>1220</w:t>
      </w:r>
      <w:r w:rsidRPr="008742E5">
        <w:rPr>
          <w:rFonts w:hint="eastAsia"/>
        </w:rPr>
        <w:t>美元。从</w:t>
      </w:r>
      <w:r w:rsidRPr="008742E5">
        <w:rPr>
          <w:rFonts w:hint="eastAsia"/>
        </w:rPr>
        <w:t>1958</w:t>
      </w:r>
      <w:r w:rsidRPr="008742E5">
        <w:rPr>
          <w:rFonts w:hint="eastAsia"/>
        </w:rPr>
        <w:t>年至</w:t>
      </w:r>
      <w:r w:rsidRPr="008742E5">
        <w:rPr>
          <w:rFonts w:hint="eastAsia"/>
        </w:rPr>
        <w:t>1962</w:t>
      </w:r>
      <w:r w:rsidRPr="008742E5">
        <w:rPr>
          <w:rFonts w:hint="eastAsia"/>
        </w:rPr>
        <w:t>年间，中国的人均</w:t>
      </w:r>
      <w:r w:rsidRPr="008742E5">
        <w:rPr>
          <w:rFonts w:hint="eastAsia"/>
        </w:rPr>
        <w:t>GDP</w:t>
      </w:r>
      <w:r w:rsidRPr="008742E5">
        <w:rPr>
          <w:rFonts w:hint="eastAsia"/>
        </w:rPr>
        <w:t>在</w:t>
      </w:r>
      <w:r w:rsidRPr="008742E5">
        <w:rPr>
          <w:rFonts w:hint="eastAsia"/>
        </w:rPr>
        <w:t>1</w:t>
      </w:r>
      <w:r w:rsidRPr="008742E5">
        <w:t>962</w:t>
      </w:r>
      <w:r w:rsidRPr="008742E5">
        <w:rPr>
          <w:rFonts w:hint="eastAsia"/>
        </w:rPr>
        <w:t>年下降到</w:t>
      </w:r>
      <w:r w:rsidRPr="008742E5">
        <w:rPr>
          <w:rFonts w:hint="eastAsia"/>
        </w:rPr>
        <w:t>920</w:t>
      </w:r>
      <w:r w:rsidRPr="008742E5">
        <w:rPr>
          <w:rFonts w:hint="eastAsia"/>
        </w:rPr>
        <w:t>美元，倒退至</w:t>
      </w:r>
      <w:r>
        <w:rPr>
          <w:rFonts w:hint="eastAsia"/>
        </w:rPr>
        <w:t>新中国成立</w:t>
      </w:r>
      <w:r w:rsidRPr="008742E5">
        <w:rPr>
          <w:rFonts w:hint="eastAsia"/>
        </w:rPr>
        <w:t>初期水平，略低于同期的印度和印尼。</w:t>
      </w:r>
      <w:r w:rsidRPr="008742E5">
        <w:rPr>
          <w:rFonts w:hint="eastAsia"/>
        </w:rPr>
        <w:t>1962</w:t>
      </w:r>
      <w:r w:rsidRPr="008742E5">
        <w:rPr>
          <w:rFonts w:hint="eastAsia"/>
        </w:rPr>
        <w:t>年至</w:t>
      </w:r>
      <w:r w:rsidRPr="008742E5">
        <w:rPr>
          <w:rFonts w:hint="eastAsia"/>
        </w:rPr>
        <w:t>1978</w:t>
      </w:r>
      <w:r w:rsidRPr="008742E5">
        <w:rPr>
          <w:rFonts w:hint="eastAsia"/>
        </w:rPr>
        <w:t>年，中国经济发展相对停滞，中国和印度的人均</w:t>
      </w:r>
      <w:r w:rsidRPr="008742E5">
        <w:rPr>
          <w:rFonts w:hint="eastAsia"/>
        </w:rPr>
        <w:t>GDP</w:t>
      </w:r>
      <w:r w:rsidRPr="008742E5">
        <w:rPr>
          <w:rFonts w:hint="eastAsia"/>
        </w:rPr>
        <w:t>大致位于</w:t>
      </w:r>
      <w:r w:rsidRPr="008742E5">
        <w:rPr>
          <w:rFonts w:hint="eastAsia"/>
        </w:rPr>
        <w:t>1100-1300</w:t>
      </w:r>
      <w:r w:rsidRPr="008742E5">
        <w:rPr>
          <w:rFonts w:hint="eastAsia"/>
        </w:rPr>
        <w:t>美元的水平，增长缓慢。与此相比，同时期的亚洲四小龙国家和地区经济发展相当迅速。直至</w:t>
      </w:r>
      <w:r w:rsidRPr="008742E5">
        <w:rPr>
          <w:rFonts w:hint="eastAsia"/>
        </w:rPr>
        <w:t>1978</w:t>
      </w:r>
      <w:r w:rsidRPr="008742E5">
        <w:rPr>
          <w:rFonts w:hint="eastAsia"/>
        </w:rPr>
        <w:t>年，韩国的人均</w:t>
      </w:r>
      <w:r w:rsidRPr="008742E5">
        <w:rPr>
          <w:rFonts w:hint="eastAsia"/>
        </w:rPr>
        <w:t>GDP</w:t>
      </w:r>
      <w:r w:rsidRPr="008742E5">
        <w:rPr>
          <w:rFonts w:hint="eastAsia"/>
        </w:rPr>
        <w:t>为中国的</w:t>
      </w:r>
      <w:r w:rsidRPr="008742E5">
        <w:rPr>
          <w:rFonts w:hint="eastAsia"/>
        </w:rPr>
        <w:t>3.5</w:t>
      </w:r>
      <w:r w:rsidRPr="008742E5">
        <w:rPr>
          <w:rFonts w:hint="eastAsia"/>
        </w:rPr>
        <w:t>倍，中国台湾为中国的</w:t>
      </w:r>
      <w:r w:rsidRPr="008742E5">
        <w:rPr>
          <w:rFonts w:hint="eastAsia"/>
        </w:rPr>
        <w:t>5.5</w:t>
      </w:r>
      <w:r w:rsidRPr="008742E5">
        <w:rPr>
          <w:rFonts w:hint="eastAsia"/>
        </w:rPr>
        <w:t>倍，新加坡和中国香港是中国的</w:t>
      </w:r>
      <w:r w:rsidRPr="008742E5">
        <w:rPr>
          <w:rFonts w:hint="eastAsia"/>
        </w:rPr>
        <w:t>9</w:t>
      </w:r>
      <w:r w:rsidRPr="008742E5">
        <w:rPr>
          <w:rFonts w:hint="eastAsia"/>
        </w:rPr>
        <w:t>倍之多。日本的发展更为迅速，是中国的</w:t>
      </w:r>
      <w:r w:rsidRPr="008742E5">
        <w:rPr>
          <w:rFonts w:hint="eastAsia"/>
        </w:rPr>
        <w:t>11</w:t>
      </w:r>
      <w:r w:rsidRPr="008742E5">
        <w:rPr>
          <w:rFonts w:hint="eastAsia"/>
        </w:rPr>
        <w:t>倍之多。南美洲的巴西虽然增长缓慢，但也是中国的</w:t>
      </w:r>
      <w:r w:rsidRPr="008742E5">
        <w:rPr>
          <w:rFonts w:hint="eastAsia"/>
        </w:rPr>
        <w:t>3.5</w:t>
      </w:r>
      <w:r w:rsidRPr="008742E5">
        <w:rPr>
          <w:rFonts w:hint="eastAsia"/>
        </w:rPr>
        <w:t>倍。</w:t>
      </w:r>
    </w:p>
    <w:p w14:paraId="6736E4FD" w14:textId="77777777" w:rsidR="00B1005F" w:rsidRPr="008742E5" w:rsidRDefault="00B1005F" w:rsidP="00B1005F">
      <w:r w:rsidRPr="008742E5">
        <w:rPr>
          <w:rFonts w:hint="eastAsia"/>
        </w:rPr>
        <w:t>改革开放之后，中国的人均</w:t>
      </w:r>
      <w:r w:rsidRPr="008742E5">
        <w:rPr>
          <w:rFonts w:hint="eastAsia"/>
        </w:rPr>
        <w:t>GDP</w:t>
      </w:r>
      <w:r w:rsidRPr="008742E5">
        <w:rPr>
          <w:rFonts w:hint="eastAsia"/>
        </w:rPr>
        <w:t>增长迅速，从</w:t>
      </w:r>
      <w:r w:rsidRPr="008742E5">
        <w:rPr>
          <w:rFonts w:hint="eastAsia"/>
        </w:rPr>
        <w:t>1978</w:t>
      </w:r>
      <w:r w:rsidRPr="008742E5">
        <w:rPr>
          <w:rFonts w:hint="eastAsia"/>
        </w:rPr>
        <w:t>年的</w:t>
      </w:r>
      <w:r w:rsidRPr="008742E5">
        <w:rPr>
          <w:rFonts w:hint="eastAsia"/>
        </w:rPr>
        <w:t>1516</w:t>
      </w:r>
      <w:r w:rsidRPr="008742E5">
        <w:rPr>
          <w:rFonts w:hint="eastAsia"/>
        </w:rPr>
        <w:t>美元上升到</w:t>
      </w:r>
      <w:r w:rsidRPr="008742E5">
        <w:rPr>
          <w:rFonts w:hint="eastAsia"/>
        </w:rPr>
        <w:t>2014</w:t>
      </w:r>
      <w:r w:rsidRPr="008742E5">
        <w:rPr>
          <w:rFonts w:hint="eastAsia"/>
        </w:rPr>
        <w:t>年的</w:t>
      </w:r>
      <w:r w:rsidRPr="008742E5">
        <w:rPr>
          <w:rFonts w:hint="eastAsia"/>
        </w:rPr>
        <w:t>12513</w:t>
      </w:r>
      <w:r w:rsidRPr="008742E5">
        <w:rPr>
          <w:rFonts w:hint="eastAsia"/>
        </w:rPr>
        <w:t>美元，增长了近十倍。与其他国家相比，自</w:t>
      </w:r>
      <w:r w:rsidRPr="008742E5">
        <w:rPr>
          <w:rFonts w:hint="eastAsia"/>
        </w:rPr>
        <w:t>1</w:t>
      </w:r>
      <w:r w:rsidRPr="008742E5">
        <w:t>978</w:t>
      </w:r>
      <w:r w:rsidRPr="008742E5">
        <w:rPr>
          <w:rFonts w:hint="eastAsia"/>
        </w:rPr>
        <w:t>年起，中国领先于印度的优势逐渐扩大，并于</w:t>
      </w:r>
      <w:r w:rsidRPr="008742E5">
        <w:rPr>
          <w:rFonts w:hint="eastAsia"/>
        </w:rPr>
        <w:t>1</w:t>
      </w:r>
      <w:r w:rsidRPr="008742E5">
        <w:t>999</w:t>
      </w:r>
      <w:r w:rsidRPr="008742E5">
        <w:rPr>
          <w:rFonts w:hint="eastAsia"/>
        </w:rPr>
        <w:t>年超过印尼。日本和亚洲四小龙增速放缓，中国的人均</w:t>
      </w:r>
      <w:r w:rsidRPr="008742E5">
        <w:rPr>
          <w:rFonts w:hint="eastAsia"/>
        </w:rPr>
        <w:t>GDP</w:t>
      </w:r>
      <w:r w:rsidRPr="008742E5">
        <w:rPr>
          <w:rFonts w:hint="eastAsia"/>
        </w:rPr>
        <w:t>与其差距不断缩小。</w:t>
      </w:r>
      <w:r w:rsidRPr="008742E5">
        <w:rPr>
          <w:rFonts w:hint="eastAsia"/>
        </w:rPr>
        <w:t>2014</w:t>
      </w:r>
      <w:r w:rsidRPr="008742E5">
        <w:rPr>
          <w:rFonts w:hint="eastAsia"/>
        </w:rPr>
        <w:t>年，中国香港的人均</w:t>
      </w:r>
      <w:r w:rsidRPr="008742E5">
        <w:rPr>
          <w:rFonts w:hint="eastAsia"/>
        </w:rPr>
        <w:t>GDP</w:t>
      </w:r>
      <w:r w:rsidRPr="008742E5">
        <w:rPr>
          <w:rFonts w:hint="eastAsia"/>
        </w:rPr>
        <w:t>不到中国的四倍，韩国和日本仅为中国的三倍。南美洲国家巴西人均</w:t>
      </w:r>
      <w:r w:rsidRPr="008742E5">
        <w:rPr>
          <w:rFonts w:hint="eastAsia"/>
        </w:rPr>
        <w:t>GDP</w:t>
      </w:r>
      <w:r w:rsidRPr="008742E5">
        <w:rPr>
          <w:rFonts w:hint="eastAsia"/>
        </w:rPr>
        <w:t>波动较大，起伏明显，和中国的人均</w:t>
      </w:r>
      <w:r w:rsidRPr="008742E5">
        <w:rPr>
          <w:rFonts w:hint="eastAsia"/>
        </w:rPr>
        <w:t>GDP</w:t>
      </w:r>
      <w:r w:rsidRPr="008742E5">
        <w:rPr>
          <w:rFonts w:hint="eastAsia"/>
        </w:rPr>
        <w:t>水平相当。</w:t>
      </w:r>
    </w:p>
    <w:p w14:paraId="3FFBB246" w14:textId="06A93054" w:rsidR="00B1005F" w:rsidRPr="008742E5" w:rsidRDefault="00B1005F" w:rsidP="00B1005F">
      <w:pPr>
        <w:pStyle w:val="af2"/>
      </w:pPr>
      <w:r w:rsidRPr="008742E5">
        <w:rPr>
          <w:rFonts w:hint="eastAsia"/>
        </w:rPr>
        <w:t>图表</w:t>
      </w:r>
      <w:r w:rsidRPr="008742E5">
        <w:rPr>
          <w:rFonts w:hint="eastAsia"/>
        </w:rPr>
        <w:t xml:space="preserve"> </w:t>
      </w:r>
      <w:r w:rsidRPr="008742E5">
        <w:fldChar w:fldCharType="begin"/>
      </w:r>
      <w:r w:rsidRPr="008742E5">
        <w:instrText xml:space="preserve"> </w:instrText>
      </w:r>
      <w:r w:rsidRPr="008742E5">
        <w:rPr>
          <w:rFonts w:hint="eastAsia"/>
        </w:rPr>
        <w:instrText xml:space="preserve">SEQ </w:instrText>
      </w:r>
      <w:r w:rsidRPr="008742E5">
        <w:rPr>
          <w:rFonts w:hint="eastAsia"/>
        </w:rPr>
        <w:instrText>图表</w:instrText>
      </w:r>
      <w:r w:rsidRPr="008742E5">
        <w:rPr>
          <w:rFonts w:hint="eastAsia"/>
        </w:rPr>
        <w:instrText xml:space="preserve"> \* ARABIC</w:instrText>
      </w:r>
      <w:r w:rsidRPr="008742E5">
        <w:instrText xml:space="preserve"> </w:instrText>
      </w:r>
      <w:r w:rsidRPr="008742E5">
        <w:fldChar w:fldCharType="separate"/>
      </w:r>
      <w:r w:rsidR="00554BA6">
        <w:rPr>
          <w:noProof/>
        </w:rPr>
        <w:t>9</w:t>
      </w:r>
      <w:r w:rsidRPr="008742E5">
        <w:fldChar w:fldCharType="end"/>
      </w:r>
      <w:r w:rsidRPr="008742E5">
        <w:t xml:space="preserve"> </w:t>
      </w:r>
      <w:r w:rsidRPr="008742E5">
        <w:t>中国和其他地区的人均</w:t>
      </w:r>
      <w:r w:rsidRPr="008742E5">
        <w:rPr>
          <w:rFonts w:hint="eastAsia"/>
        </w:rPr>
        <w:t>GDP</w:t>
      </w:r>
      <w:r w:rsidRPr="008742E5">
        <w:t>比较，</w:t>
      </w:r>
      <w:r w:rsidRPr="008742E5">
        <w:rPr>
          <w:rFonts w:hint="eastAsia"/>
        </w:rPr>
        <w:t>1950</w:t>
      </w:r>
      <w:r w:rsidRPr="008742E5">
        <w:t>—20</w:t>
      </w:r>
      <w:r w:rsidRPr="008742E5">
        <w:rPr>
          <w:rFonts w:hint="eastAsia"/>
        </w:rPr>
        <w:t>14</w:t>
      </w:r>
      <w:r w:rsidRPr="008742E5">
        <w:t>年</w:t>
      </w:r>
      <w:r w:rsidRPr="008742E5">
        <w:rPr>
          <w:rFonts w:hint="eastAsia"/>
        </w:rPr>
        <w:t xml:space="preserve"> </w:t>
      </w:r>
      <w:r w:rsidRPr="008742E5">
        <w:rPr>
          <w:rFonts w:hint="eastAsia"/>
        </w:rPr>
        <w:t>（</w:t>
      </w:r>
      <w:r w:rsidRPr="008742E5">
        <w:rPr>
          <w:rFonts w:hint="eastAsia"/>
        </w:rPr>
        <w:t>2011</w:t>
      </w:r>
      <w:r w:rsidRPr="008742E5">
        <w:rPr>
          <w:rFonts w:hint="eastAsia"/>
        </w:rPr>
        <w:t>美元，对数刻度）</w:t>
      </w:r>
    </w:p>
    <w:p w14:paraId="35F304A4" w14:textId="77777777" w:rsidR="00B1005F" w:rsidRPr="008742E5" w:rsidRDefault="00B1005F" w:rsidP="00B1005F">
      <w:pPr>
        <w:ind w:firstLineChars="0" w:firstLine="0"/>
        <w:rPr>
          <w:rFonts w:ascii="宋体" w:hAnsi="宋体"/>
        </w:rPr>
      </w:pPr>
      <w:r w:rsidRPr="007362E4">
        <w:rPr>
          <w:noProof/>
        </w:rPr>
        <w:t xml:space="preserve"> </w:t>
      </w:r>
      <w:r>
        <w:rPr>
          <w:noProof/>
        </w:rPr>
        <w:drawing>
          <wp:inline distT="0" distB="0" distL="0" distR="0" wp14:anchorId="77D313FF" wp14:editId="37DBC56D">
            <wp:extent cx="5156200" cy="3179135"/>
            <wp:effectExtent l="0" t="0" r="6350" b="2540"/>
            <wp:docPr id="7" name="图表 7">
              <a:extLst xmlns:a="http://schemas.openxmlformats.org/drawingml/2006/main">
                <a:ext uri="{FF2B5EF4-FFF2-40B4-BE49-F238E27FC236}">
                  <a16:creationId xmlns:a16="http://schemas.microsoft.com/office/drawing/2014/main" id="{1E8532DF-D81F-934A-8FE4-20F3CB0E68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05DFEB" w14:textId="77777777" w:rsidR="00B1005F" w:rsidRPr="008742E5" w:rsidRDefault="00B1005F" w:rsidP="00B1005F">
      <w:pPr>
        <w:pStyle w:val="aff1"/>
      </w:pPr>
      <w:r w:rsidRPr="008742E5">
        <w:rPr>
          <w:rFonts w:hint="eastAsia"/>
        </w:rPr>
        <w:t>数据来源：</w:t>
      </w:r>
      <w:r w:rsidRPr="008742E5">
        <w:rPr>
          <w:rFonts w:hint="eastAsia"/>
        </w:rPr>
        <w:t>PWT</w:t>
      </w:r>
      <w:r w:rsidRPr="008742E5">
        <w:rPr>
          <w:rFonts w:hint="eastAsia"/>
        </w:rPr>
        <w:t>数据库，</w:t>
      </w:r>
      <w:r w:rsidRPr="008742E5">
        <w:rPr>
          <w:rFonts w:hint="eastAsia"/>
        </w:rPr>
        <w:t>ACCEPT</w:t>
      </w:r>
      <w:r w:rsidRPr="008742E5">
        <w:rPr>
          <w:rFonts w:hint="eastAsia"/>
        </w:rPr>
        <w:t>计算</w:t>
      </w:r>
    </w:p>
    <w:p w14:paraId="476C1A21" w14:textId="77777777" w:rsidR="00B1005F" w:rsidRPr="008742E5" w:rsidRDefault="00B1005F" w:rsidP="002928BB">
      <w:pPr>
        <w:pStyle w:val="30"/>
      </w:pPr>
      <w:r w:rsidRPr="008742E5">
        <w:rPr>
          <w:rFonts w:hint="eastAsia"/>
        </w:rPr>
        <w:lastRenderedPageBreak/>
        <w:t>人均</w:t>
      </w:r>
      <w:r w:rsidRPr="008742E5">
        <w:rPr>
          <w:rFonts w:hint="eastAsia"/>
        </w:rPr>
        <w:t>GDP</w:t>
      </w:r>
      <w:r w:rsidRPr="008742E5">
        <w:rPr>
          <w:rFonts w:hint="eastAsia"/>
        </w:rPr>
        <w:t>增速</w:t>
      </w:r>
    </w:p>
    <w:p w14:paraId="19334313" w14:textId="77777777" w:rsidR="00B1005F" w:rsidRPr="008742E5" w:rsidRDefault="00B1005F" w:rsidP="00B1005F">
      <w:r w:rsidRPr="008742E5">
        <w:rPr>
          <w:rFonts w:hint="eastAsia"/>
        </w:rPr>
        <w:t>从</w:t>
      </w:r>
      <w:r>
        <w:rPr>
          <w:rFonts w:hint="eastAsia"/>
        </w:rPr>
        <w:t>新中国成立</w:t>
      </w:r>
      <w:r w:rsidRPr="008742E5">
        <w:rPr>
          <w:rFonts w:hint="eastAsia"/>
        </w:rPr>
        <w:t>初至</w:t>
      </w:r>
      <w:r w:rsidRPr="008742E5">
        <w:rPr>
          <w:rFonts w:hint="eastAsia"/>
        </w:rPr>
        <w:t>19</w:t>
      </w:r>
      <w:r>
        <w:rPr>
          <w:rFonts w:hint="eastAsia"/>
        </w:rPr>
        <w:t>78</w:t>
      </w:r>
      <w:r w:rsidRPr="008742E5">
        <w:rPr>
          <w:rFonts w:hint="eastAsia"/>
        </w:rPr>
        <w:t>年，人口增长迅速，中国的人均</w:t>
      </w:r>
      <w:r w:rsidRPr="008742E5">
        <w:rPr>
          <w:rFonts w:hint="eastAsia"/>
        </w:rPr>
        <w:t>GDP</w:t>
      </w:r>
      <w:r w:rsidRPr="008742E5">
        <w:rPr>
          <w:rFonts w:hint="eastAsia"/>
        </w:rPr>
        <w:t>增速仅为</w:t>
      </w:r>
      <w:r>
        <w:rPr>
          <w:rFonts w:hint="eastAsia"/>
        </w:rPr>
        <w:t>4.52</w:t>
      </w:r>
      <w:r w:rsidRPr="008742E5">
        <w:rPr>
          <w:rFonts w:hint="eastAsia"/>
        </w:rPr>
        <w:t>%</w:t>
      </w:r>
      <w:r w:rsidRPr="008742E5">
        <w:rPr>
          <w:rFonts w:hint="eastAsia"/>
        </w:rPr>
        <w:t>，增长速度</w:t>
      </w:r>
      <w:r>
        <w:rPr>
          <w:rFonts w:hint="eastAsia"/>
        </w:rPr>
        <w:t>仅高于</w:t>
      </w:r>
      <w:r w:rsidRPr="008742E5">
        <w:rPr>
          <w:rFonts w:hint="eastAsia"/>
        </w:rPr>
        <w:t>印度</w:t>
      </w:r>
      <w:r>
        <w:rPr>
          <w:rFonts w:hint="eastAsia"/>
        </w:rPr>
        <w:t>、</w:t>
      </w:r>
      <w:r w:rsidRPr="008742E5">
        <w:rPr>
          <w:rFonts w:hint="eastAsia"/>
        </w:rPr>
        <w:t>印尼</w:t>
      </w:r>
      <w:r>
        <w:rPr>
          <w:rFonts w:hint="eastAsia"/>
        </w:rPr>
        <w:t>和巴西</w:t>
      </w:r>
      <w:r w:rsidRPr="008742E5">
        <w:rPr>
          <w:rFonts w:hint="eastAsia"/>
        </w:rPr>
        <w:t>。亚洲四小龙中，最低的</w:t>
      </w:r>
      <w:r>
        <w:rPr>
          <w:rFonts w:hint="eastAsia"/>
        </w:rPr>
        <w:t>中国香港</w:t>
      </w:r>
      <w:r w:rsidRPr="008742E5">
        <w:rPr>
          <w:rFonts w:hint="eastAsia"/>
        </w:rPr>
        <w:t>增速为</w:t>
      </w:r>
      <w:r>
        <w:rPr>
          <w:rFonts w:hint="eastAsia"/>
        </w:rPr>
        <w:t>5.81</w:t>
      </w:r>
      <w:r w:rsidRPr="008742E5">
        <w:rPr>
          <w:rFonts w:hint="eastAsia"/>
        </w:rPr>
        <w:t>%</w:t>
      </w:r>
      <w:r w:rsidRPr="008742E5">
        <w:rPr>
          <w:rFonts w:hint="eastAsia"/>
        </w:rPr>
        <w:t>，最高的新加坡达到了</w:t>
      </w:r>
      <w:r>
        <w:rPr>
          <w:rFonts w:hint="eastAsia"/>
        </w:rPr>
        <w:t>9.98</w:t>
      </w:r>
      <w:r w:rsidRPr="008742E5">
        <w:rPr>
          <w:rFonts w:hint="eastAsia"/>
        </w:rPr>
        <w:t>%</w:t>
      </w:r>
      <w:r w:rsidRPr="008742E5">
        <w:rPr>
          <w:rFonts w:hint="eastAsia"/>
        </w:rPr>
        <w:t>。同时期的日本也保持高速增长，增速达到了</w:t>
      </w:r>
      <w:r>
        <w:rPr>
          <w:rFonts w:hint="eastAsia"/>
        </w:rPr>
        <w:t>7.10</w:t>
      </w:r>
      <w:r w:rsidRPr="008742E5">
        <w:rPr>
          <w:rFonts w:hint="eastAsia"/>
        </w:rPr>
        <w:t>%</w:t>
      </w:r>
      <w:r w:rsidRPr="008742E5">
        <w:rPr>
          <w:rFonts w:hint="eastAsia"/>
        </w:rPr>
        <w:t>。</w:t>
      </w:r>
    </w:p>
    <w:p w14:paraId="5EA0F6A2" w14:textId="77777777" w:rsidR="00B1005F" w:rsidRPr="008742E5" w:rsidRDefault="00B1005F" w:rsidP="00B1005F">
      <w:r w:rsidRPr="008742E5">
        <w:rPr>
          <w:rFonts w:hint="eastAsia"/>
        </w:rPr>
        <w:t>1978</w:t>
      </w:r>
      <w:r w:rsidRPr="008742E5">
        <w:rPr>
          <w:rFonts w:hint="eastAsia"/>
        </w:rPr>
        <w:t>年改革开放以后，中国经济快速发展，人口增长放缓，人均</w:t>
      </w:r>
      <w:r w:rsidRPr="008742E5">
        <w:rPr>
          <w:rFonts w:hint="eastAsia"/>
        </w:rPr>
        <w:t>GDP</w:t>
      </w:r>
      <w:r w:rsidRPr="008742E5">
        <w:rPr>
          <w:rFonts w:hint="eastAsia"/>
        </w:rPr>
        <w:t>增速达到了历史阶段的最高水平</w:t>
      </w:r>
      <w:r>
        <w:rPr>
          <w:rFonts w:hint="eastAsia"/>
        </w:rPr>
        <w:t>8.73</w:t>
      </w:r>
      <w:r w:rsidRPr="008742E5">
        <w:rPr>
          <w:rFonts w:hint="eastAsia"/>
        </w:rPr>
        <w:t>%</w:t>
      </w:r>
      <w:r w:rsidRPr="008742E5">
        <w:rPr>
          <w:rFonts w:hint="eastAsia"/>
        </w:rPr>
        <w:t>。同为人口大国的印度和印尼增速也有所提高。日本、亚洲四小龙和南美洲的巴西经济增长略显疲软，增速远不及前一阶段的增长速度。</w:t>
      </w:r>
    </w:p>
    <w:p w14:paraId="602290AC" w14:textId="665E62AF" w:rsidR="00B1005F" w:rsidRPr="008742E5" w:rsidRDefault="00B1005F" w:rsidP="00B1005F">
      <w:pPr>
        <w:pStyle w:val="af2"/>
      </w:pPr>
      <w:r w:rsidRPr="008742E5">
        <w:rPr>
          <w:rFonts w:hint="eastAsia"/>
        </w:rPr>
        <w:t>图表</w:t>
      </w:r>
      <w:r w:rsidRPr="008742E5">
        <w:rPr>
          <w:rFonts w:hint="eastAsia"/>
        </w:rPr>
        <w:t xml:space="preserve"> </w:t>
      </w:r>
      <w:r w:rsidRPr="008742E5">
        <w:fldChar w:fldCharType="begin"/>
      </w:r>
      <w:r w:rsidRPr="008742E5">
        <w:instrText xml:space="preserve"> </w:instrText>
      </w:r>
      <w:r w:rsidRPr="008742E5">
        <w:rPr>
          <w:rFonts w:hint="eastAsia"/>
        </w:rPr>
        <w:instrText xml:space="preserve">SEQ </w:instrText>
      </w:r>
      <w:r w:rsidRPr="008742E5">
        <w:rPr>
          <w:rFonts w:hint="eastAsia"/>
        </w:rPr>
        <w:instrText>图表</w:instrText>
      </w:r>
      <w:r w:rsidRPr="008742E5">
        <w:rPr>
          <w:rFonts w:hint="eastAsia"/>
        </w:rPr>
        <w:instrText xml:space="preserve"> \* ARABIC</w:instrText>
      </w:r>
      <w:r w:rsidRPr="008742E5">
        <w:instrText xml:space="preserve"> </w:instrText>
      </w:r>
      <w:r w:rsidRPr="008742E5">
        <w:fldChar w:fldCharType="separate"/>
      </w:r>
      <w:r w:rsidR="00554BA6">
        <w:rPr>
          <w:noProof/>
        </w:rPr>
        <w:t>10</w:t>
      </w:r>
      <w:r w:rsidRPr="008742E5">
        <w:fldChar w:fldCharType="end"/>
      </w:r>
      <w:r w:rsidRPr="008742E5">
        <w:t xml:space="preserve"> </w:t>
      </w:r>
      <w:r w:rsidRPr="008742E5">
        <w:t>中国和世界其他地区的人均</w:t>
      </w:r>
      <w:r w:rsidRPr="008742E5">
        <w:rPr>
          <w:rFonts w:hint="eastAsia"/>
        </w:rPr>
        <w:t>GDP</w:t>
      </w:r>
      <w:r w:rsidRPr="008742E5">
        <w:rPr>
          <w:rFonts w:hint="eastAsia"/>
        </w:rPr>
        <w:t>增速</w:t>
      </w:r>
      <w:r w:rsidRPr="008742E5">
        <w:t>比较，</w:t>
      </w:r>
      <w:r w:rsidRPr="008742E5">
        <w:rPr>
          <w:rFonts w:hint="eastAsia"/>
        </w:rPr>
        <w:t>1950</w:t>
      </w:r>
      <w:r w:rsidRPr="008742E5">
        <w:t>—20</w:t>
      </w:r>
      <w:r w:rsidRPr="008742E5">
        <w:rPr>
          <w:rFonts w:hint="eastAsia"/>
        </w:rPr>
        <w:t>14</w:t>
      </w:r>
      <w:r w:rsidRPr="008742E5">
        <w:t>年</w:t>
      </w:r>
      <w:r w:rsidRPr="008742E5">
        <w:rPr>
          <w:rFonts w:hint="eastAsia"/>
        </w:rPr>
        <w:t xml:space="preserve"> </w:t>
      </w:r>
      <w:r>
        <w:rPr>
          <w:rStyle w:val="a9"/>
        </w:rPr>
        <w:footnoteReference w:id="14"/>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2155"/>
        <w:gridCol w:w="2084"/>
        <w:gridCol w:w="2420"/>
        <w:gridCol w:w="1643"/>
      </w:tblGrid>
      <w:tr w:rsidR="00B1005F" w:rsidRPr="008742E5" w14:paraId="1F81F47E" w14:textId="77777777" w:rsidTr="001C5521">
        <w:trPr>
          <w:trHeight w:val="280"/>
          <w:jc w:val="center"/>
        </w:trPr>
        <w:tc>
          <w:tcPr>
            <w:tcW w:w="1230" w:type="pct"/>
            <w:shd w:val="clear" w:color="000000" w:fill="auto"/>
            <w:noWrap/>
            <w:vAlign w:val="bottom"/>
            <w:hideMark/>
          </w:tcPr>
          <w:p w14:paraId="2914FEF0" w14:textId="77777777" w:rsidR="00B1005F" w:rsidRPr="008742E5" w:rsidRDefault="00B1005F" w:rsidP="001C5521">
            <w:pPr>
              <w:pStyle w:val="aff1"/>
            </w:pPr>
            <w:r w:rsidRPr="008742E5">
              <w:rPr>
                <w:rFonts w:hint="eastAsia"/>
              </w:rPr>
              <w:t>人均</w:t>
            </w:r>
            <w:r w:rsidRPr="008742E5">
              <w:rPr>
                <w:rFonts w:hint="eastAsia"/>
              </w:rPr>
              <w:t>GDP</w:t>
            </w:r>
            <w:r w:rsidRPr="008742E5">
              <w:rPr>
                <w:rFonts w:hint="eastAsia"/>
              </w:rPr>
              <w:t>年均增长率</w:t>
            </w:r>
          </w:p>
        </w:tc>
        <w:tc>
          <w:tcPr>
            <w:tcW w:w="1423" w:type="pct"/>
            <w:shd w:val="clear" w:color="000000" w:fill="auto"/>
          </w:tcPr>
          <w:p w14:paraId="2584F89C" w14:textId="77777777" w:rsidR="00B1005F" w:rsidRDefault="00B1005F" w:rsidP="001C5521">
            <w:pPr>
              <w:pStyle w:val="aff1"/>
            </w:pPr>
            <w:r>
              <w:rPr>
                <w:rFonts w:hint="eastAsia"/>
              </w:rPr>
              <w:t>新中国成立</w:t>
            </w:r>
            <w:r w:rsidRPr="008742E5">
              <w:rPr>
                <w:rFonts w:hint="eastAsia"/>
              </w:rPr>
              <w:t>后至</w:t>
            </w:r>
            <w:r>
              <w:t>2014</w:t>
            </w:r>
            <w:r w:rsidRPr="008742E5">
              <w:rPr>
                <w:rFonts w:hint="eastAsia"/>
              </w:rPr>
              <w:t>年</w:t>
            </w:r>
          </w:p>
        </w:tc>
        <w:tc>
          <w:tcPr>
            <w:tcW w:w="1423" w:type="pct"/>
            <w:shd w:val="clear" w:color="000000" w:fill="auto"/>
            <w:noWrap/>
            <w:vAlign w:val="bottom"/>
            <w:hideMark/>
          </w:tcPr>
          <w:p w14:paraId="79422DB8" w14:textId="77777777" w:rsidR="00B1005F" w:rsidRPr="008742E5" w:rsidRDefault="00B1005F" w:rsidP="001C5521">
            <w:pPr>
              <w:pStyle w:val="aff1"/>
            </w:pPr>
            <w:r>
              <w:rPr>
                <w:rFonts w:hint="eastAsia"/>
              </w:rPr>
              <w:t>新中国成立</w:t>
            </w:r>
            <w:r w:rsidRPr="008742E5">
              <w:rPr>
                <w:rFonts w:hint="eastAsia"/>
              </w:rPr>
              <w:t>后至</w:t>
            </w:r>
            <w:r w:rsidRPr="008742E5">
              <w:rPr>
                <w:rFonts w:hint="eastAsia"/>
              </w:rPr>
              <w:t>19</w:t>
            </w:r>
            <w:r>
              <w:t>78</w:t>
            </w:r>
            <w:r w:rsidRPr="008742E5">
              <w:rPr>
                <w:rFonts w:hint="eastAsia"/>
              </w:rPr>
              <w:t>年</w:t>
            </w:r>
          </w:p>
        </w:tc>
        <w:tc>
          <w:tcPr>
            <w:tcW w:w="924" w:type="pct"/>
            <w:shd w:val="clear" w:color="000000" w:fill="auto"/>
            <w:noWrap/>
            <w:vAlign w:val="bottom"/>
            <w:hideMark/>
          </w:tcPr>
          <w:p w14:paraId="7AE0DCC2" w14:textId="77777777" w:rsidR="00B1005F" w:rsidRPr="008742E5" w:rsidRDefault="00B1005F" w:rsidP="001C5521">
            <w:pPr>
              <w:pStyle w:val="aff1"/>
            </w:pPr>
            <w:r w:rsidRPr="008742E5">
              <w:rPr>
                <w:rFonts w:hint="eastAsia"/>
              </w:rPr>
              <w:t>1978</w:t>
            </w:r>
            <w:r w:rsidRPr="008742E5">
              <w:rPr>
                <w:rFonts w:hint="eastAsia"/>
              </w:rPr>
              <w:t>年</w:t>
            </w:r>
            <w:r w:rsidRPr="008742E5">
              <w:rPr>
                <w:rFonts w:hint="eastAsia"/>
              </w:rPr>
              <w:t>-2014</w:t>
            </w:r>
            <w:r w:rsidRPr="008742E5">
              <w:rPr>
                <w:rFonts w:hint="eastAsia"/>
              </w:rPr>
              <w:t>年</w:t>
            </w:r>
          </w:p>
        </w:tc>
      </w:tr>
      <w:tr w:rsidR="00B1005F" w:rsidRPr="008742E5" w14:paraId="584DD02F" w14:textId="77777777" w:rsidTr="001C5521">
        <w:trPr>
          <w:trHeight w:val="280"/>
          <w:jc w:val="center"/>
        </w:trPr>
        <w:tc>
          <w:tcPr>
            <w:tcW w:w="1230" w:type="pct"/>
            <w:shd w:val="clear" w:color="000000" w:fill="auto"/>
            <w:noWrap/>
            <w:vAlign w:val="bottom"/>
            <w:hideMark/>
          </w:tcPr>
          <w:p w14:paraId="578D3C8B" w14:textId="77777777" w:rsidR="00B1005F" w:rsidRPr="008742E5" w:rsidRDefault="00B1005F" w:rsidP="001C5521">
            <w:pPr>
              <w:pStyle w:val="aff1"/>
            </w:pPr>
            <w:r w:rsidRPr="008742E5">
              <w:rPr>
                <w:rFonts w:hint="eastAsia"/>
              </w:rPr>
              <w:t>中国</w:t>
            </w:r>
          </w:p>
        </w:tc>
        <w:tc>
          <w:tcPr>
            <w:tcW w:w="1423" w:type="pct"/>
            <w:shd w:val="clear" w:color="000000" w:fill="auto"/>
          </w:tcPr>
          <w:p w14:paraId="6058983B" w14:textId="77777777" w:rsidR="00B1005F" w:rsidRDefault="00B1005F" w:rsidP="001C5521">
            <w:pPr>
              <w:pStyle w:val="aff1"/>
            </w:pPr>
            <w:r>
              <w:rPr>
                <w:rFonts w:hint="eastAsia"/>
              </w:rPr>
              <w:t>6</w:t>
            </w:r>
            <w:r>
              <w:t>.87%</w:t>
            </w:r>
          </w:p>
        </w:tc>
        <w:tc>
          <w:tcPr>
            <w:tcW w:w="1423" w:type="pct"/>
            <w:shd w:val="clear" w:color="000000" w:fill="auto"/>
            <w:noWrap/>
            <w:vAlign w:val="bottom"/>
            <w:hideMark/>
          </w:tcPr>
          <w:p w14:paraId="41D4F350" w14:textId="77777777" w:rsidR="00B1005F" w:rsidRPr="008742E5" w:rsidRDefault="00B1005F" w:rsidP="001C5521">
            <w:pPr>
              <w:pStyle w:val="aff1"/>
            </w:pPr>
            <w:r>
              <w:t>4.52</w:t>
            </w:r>
            <w:r w:rsidRPr="008742E5">
              <w:rPr>
                <w:rFonts w:hint="eastAsia"/>
              </w:rPr>
              <w:t>%</w:t>
            </w:r>
          </w:p>
        </w:tc>
        <w:tc>
          <w:tcPr>
            <w:tcW w:w="924" w:type="pct"/>
            <w:shd w:val="clear" w:color="000000" w:fill="auto"/>
            <w:noWrap/>
            <w:vAlign w:val="bottom"/>
            <w:hideMark/>
          </w:tcPr>
          <w:p w14:paraId="218722C6" w14:textId="77777777" w:rsidR="00B1005F" w:rsidRPr="008742E5" w:rsidRDefault="00B1005F" w:rsidP="001C5521">
            <w:pPr>
              <w:pStyle w:val="aff1"/>
            </w:pPr>
            <w:r>
              <w:t>8.73</w:t>
            </w:r>
            <w:r w:rsidRPr="008742E5">
              <w:rPr>
                <w:rFonts w:hint="eastAsia"/>
              </w:rPr>
              <w:t>%</w:t>
            </w:r>
          </w:p>
        </w:tc>
      </w:tr>
      <w:tr w:rsidR="00B1005F" w:rsidRPr="008742E5" w14:paraId="17986DD9" w14:textId="77777777" w:rsidTr="001C5521">
        <w:trPr>
          <w:trHeight w:val="280"/>
          <w:jc w:val="center"/>
        </w:trPr>
        <w:tc>
          <w:tcPr>
            <w:tcW w:w="1230" w:type="pct"/>
            <w:shd w:val="clear" w:color="000000" w:fill="auto"/>
            <w:noWrap/>
            <w:vAlign w:val="bottom"/>
            <w:hideMark/>
          </w:tcPr>
          <w:p w14:paraId="3C387523" w14:textId="77777777" w:rsidR="00B1005F" w:rsidRPr="008742E5" w:rsidRDefault="00B1005F" w:rsidP="001C5521">
            <w:pPr>
              <w:pStyle w:val="aff1"/>
            </w:pPr>
            <w:r w:rsidRPr="008742E5">
              <w:rPr>
                <w:rFonts w:hint="eastAsia"/>
              </w:rPr>
              <w:t>巴西</w:t>
            </w:r>
          </w:p>
        </w:tc>
        <w:tc>
          <w:tcPr>
            <w:tcW w:w="1423" w:type="pct"/>
            <w:shd w:val="clear" w:color="000000" w:fill="auto"/>
          </w:tcPr>
          <w:p w14:paraId="5CF2A64A" w14:textId="77777777" w:rsidR="00B1005F" w:rsidRPr="008742E5" w:rsidRDefault="00B1005F" w:rsidP="001C5521">
            <w:pPr>
              <w:pStyle w:val="aff1"/>
            </w:pPr>
            <w:r>
              <w:rPr>
                <w:rFonts w:hint="eastAsia"/>
              </w:rPr>
              <w:t>3</w:t>
            </w:r>
            <w:r>
              <w:t>.55%</w:t>
            </w:r>
          </w:p>
        </w:tc>
        <w:tc>
          <w:tcPr>
            <w:tcW w:w="1423" w:type="pct"/>
            <w:shd w:val="clear" w:color="000000" w:fill="auto"/>
            <w:noWrap/>
            <w:vAlign w:val="bottom"/>
            <w:hideMark/>
          </w:tcPr>
          <w:p w14:paraId="63E25845" w14:textId="77777777" w:rsidR="00B1005F" w:rsidRPr="008742E5" w:rsidRDefault="00B1005F" w:rsidP="001C5521">
            <w:pPr>
              <w:pStyle w:val="aff1"/>
            </w:pPr>
            <w:r w:rsidRPr="008742E5">
              <w:rPr>
                <w:rFonts w:hint="eastAsia"/>
              </w:rPr>
              <w:t>4.2</w:t>
            </w:r>
            <w:r>
              <w:t>9</w:t>
            </w:r>
            <w:r w:rsidRPr="008742E5">
              <w:rPr>
                <w:rFonts w:hint="eastAsia"/>
              </w:rPr>
              <w:t>%</w:t>
            </w:r>
          </w:p>
        </w:tc>
        <w:tc>
          <w:tcPr>
            <w:tcW w:w="924" w:type="pct"/>
            <w:shd w:val="clear" w:color="000000" w:fill="auto"/>
            <w:noWrap/>
            <w:vAlign w:val="bottom"/>
            <w:hideMark/>
          </w:tcPr>
          <w:p w14:paraId="7D6144C6" w14:textId="77777777" w:rsidR="00B1005F" w:rsidRPr="008742E5" w:rsidRDefault="00B1005F" w:rsidP="001C5521">
            <w:pPr>
              <w:pStyle w:val="aff1"/>
            </w:pPr>
            <w:r w:rsidRPr="008742E5">
              <w:rPr>
                <w:rFonts w:hint="eastAsia"/>
              </w:rPr>
              <w:t>2.97%</w:t>
            </w:r>
          </w:p>
        </w:tc>
      </w:tr>
      <w:tr w:rsidR="00B1005F" w:rsidRPr="008742E5" w14:paraId="637D6F19" w14:textId="77777777" w:rsidTr="001C5521">
        <w:trPr>
          <w:trHeight w:val="280"/>
          <w:jc w:val="center"/>
        </w:trPr>
        <w:tc>
          <w:tcPr>
            <w:tcW w:w="1230" w:type="pct"/>
            <w:shd w:val="clear" w:color="000000" w:fill="auto"/>
            <w:noWrap/>
            <w:vAlign w:val="bottom"/>
            <w:hideMark/>
          </w:tcPr>
          <w:p w14:paraId="4DBAD282" w14:textId="77777777" w:rsidR="00B1005F" w:rsidRPr="008742E5" w:rsidRDefault="00B1005F" w:rsidP="001C5521">
            <w:pPr>
              <w:pStyle w:val="aff1"/>
            </w:pPr>
            <w:r w:rsidRPr="008742E5">
              <w:rPr>
                <w:rFonts w:hint="eastAsia"/>
              </w:rPr>
              <w:t>中国香港</w:t>
            </w:r>
          </w:p>
        </w:tc>
        <w:tc>
          <w:tcPr>
            <w:tcW w:w="1423" w:type="pct"/>
            <w:shd w:val="clear" w:color="000000" w:fill="auto"/>
          </w:tcPr>
          <w:p w14:paraId="132A934E" w14:textId="77777777" w:rsidR="00B1005F" w:rsidRDefault="00B1005F" w:rsidP="001C5521">
            <w:pPr>
              <w:pStyle w:val="aff1"/>
            </w:pPr>
            <w:r>
              <w:rPr>
                <w:rFonts w:hint="eastAsia"/>
              </w:rPr>
              <w:t>4</w:t>
            </w:r>
            <w:r>
              <w:t>.22%</w:t>
            </w:r>
          </w:p>
        </w:tc>
        <w:tc>
          <w:tcPr>
            <w:tcW w:w="1423" w:type="pct"/>
            <w:shd w:val="clear" w:color="000000" w:fill="auto"/>
            <w:noWrap/>
            <w:vAlign w:val="bottom"/>
            <w:hideMark/>
          </w:tcPr>
          <w:p w14:paraId="6361D526" w14:textId="77777777" w:rsidR="00B1005F" w:rsidRPr="008742E5" w:rsidRDefault="00B1005F" w:rsidP="001C5521">
            <w:pPr>
              <w:pStyle w:val="aff1"/>
            </w:pPr>
            <w:r>
              <w:t>5.81</w:t>
            </w:r>
            <w:r w:rsidRPr="008742E5">
              <w:rPr>
                <w:rFonts w:hint="eastAsia"/>
              </w:rPr>
              <w:t>%</w:t>
            </w:r>
          </w:p>
        </w:tc>
        <w:tc>
          <w:tcPr>
            <w:tcW w:w="924" w:type="pct"/>
            <w:shd w:val="clear" w:color="000000" w:fill="auto"/>
            <w:noWrap/>
            <w:vAlign w:val="bottom"/>
            <w:hideMark/>
          </w:tcPr>
          <w:p w14:paraId="3B3B0D63" w14:textId="77777777" w:rsidR="00B1005F" w:rsidRPr="008742E5" w:rsidRDefault="00B1005F" w:rsidP="001C5521">
            <w:pPr>
              <w:pStyle w:val="aff1"/>
            </w:pPr>
            <w:r w:rsidRPr="008742E5">
              <w:rPr>
                <w:rFonts w:hint="eastAsia"/>
              </w:rPr>
              <w:t>3.44%</w:t>
            </w:r>
          </w:p>
        </w:tc>
      </w:tr>
      <w:tr w:rsidR="00B1005F" w:rsidRPr="008742E5" w14:paraId="5CFF37DB" w14:textId="77777777" w:rsidTr="001C5521">
        <w:trPr>
          <w:trHeight w:val="280"/>
          <w:jc w:val="center"/>
        </w:trPr>
        <w:tc>
          <w:tcPr>
            <w:tcW w:w="1230" w:type="pct"/>
            <w:shd w:val="clear" w:color="000000" w:fill="auto"/>
            <w:noWrap/>
            <w:vAlign w:val="bottom"/>
            <w:hideMark/>
          </w:tcPr>
          <w:p w14:paraId="5E1BEDA5" w14:textId="77777777" w:rsidR="00B1005F" w:rsidRPr="008742E5" w:rsidRDefault="00B1005F" w:rsidP="001C5521">
            <w:pPr>
              <w:pStyle w:val="aff1"/>
            </w:pPr>
            <w:r w:rsidRPr="008742E5">
              <w:rPr>
                <w:rFonts w:hint="eastAsia"/>
              </w:rPr>
              <w:t>印度</w:t>
            </w:r>
          </w:p>
        </w:tc>
        <w:tc>
          <w:tcPr>
            <w:tcW w:w="1423" w:type="pct"/>
            <w:shd w:val="clear" w:color="000000" w:fill="auto"/>
          </w:tcPr>
          <w:p w14:paraId="7078AB6E" w14:textId="77777777" w:rsidR="00B1005F" w:rsidRDefault="00B1005F" w:rsidP="001C5521">
            <w:pPr>
              <w:pStyle w:val="aff1"/>
            </w:pPr>
            <w:r>
              <w:rPr>
                <w:rFonts w:hint="eastAsia"/>
              </w:rPr>
              <w:t>2</w:t>
            </w:r>
            <w:r>
              <w:t>.96%</w:t>
            </w:r>
          </w:p>
        </w:tc>
        <w:tc>
          <w:tcPr>
            <w:tcW w:w="1423" w:type="pct"/>
            <w:shd w:val="clear" w:color="000000" w:fill="auto"/>
            <w:noWrap/>
            <w:vAlign w:val="bottom"/>
            <w:hideMark/>
          </w:tcPr>
          <w:p w14:paraId="605588A8" w14:textId="77777777" w:rsidR="00B1005F" w:rsidRPr="008742E5" w:rsidRDefault="00B1005F" w:rsidP="001C5521">
            <w:pPr>
              <w:pStyle w:val="aff1"/>
            </w:pPr>
            <w:r>
              <w:t>1.50</w:t>
            </w:r>
            <w:r w:rsidRPr="008742E5">
              <w:rPr>
                <w:rFonts w:hint="eastAsia"/>
              </w:rPr>
              <w:t>%</w:t>
            </w:r>
          </w:p>
        </w:tc>
        <w:tc>
          <w:tcPr>
            <w:tcW w:w="924" w:type="pct"/>
            <w:shd w:val="clear" w:color="000000" w:fill="auto"/>
            <w:noWrap/>
            <w:vAlign w:val="bottom"/>
            <w:hideMark/>
          </w:tcPr>
          <w:p w14:paraId="4C686BDF" w14:textId="77777777" w:rsidR="00B1005F" w:rsidRPr="008742E5" w:rsidRDefault="00B1005F" w:rsidP="001C5521">
            <w:pPr>
              <w:pStyle w:val="aff1"/>
            </w:pPr>
            <w:r w:rsidRPr="008742E5">
              <w:rPr>
                <w:rFonts w:hint="eastAsia"/>
              </w:rPr>
              <w:t>4.11%</w:t>
            </w:r>
          </w:p>
        </w:tc>
      </w:tr>
      <w:tr w:rsidR="00B1005F" w:rsidRPr="008742E5" w14:paraId="0EB805D9" w14:textId="77777777" w:rsidTr="001C5521">
        <w:trPr>
          <w:trHeight w:val="280"/>
          <w:jc w:val="center"/>
        </w:trPr>
        <w:tc>
          <w:tcPr>
            <w:tcW w:w="1230" w:type="pct"/>
            <w:shd w:val="clear" w:color="000000" w:fill="auto"/>
            <w:noWrap/>
            <w:vAlign w:val="bottom"/>
            <w:hideMark/>
          </w:tcPr>
          <w:p w14:paraId="460EB156" w14:textId="77777777" w:rsidR="00B1005F" w:rsidRPr="008742E5" w:rsidRDefault="00B1005F" w:rsidP="001C5521">
            <w:pPr>
              <w:pStyle w:val="aff1"/>
            </w:pPr>
            <w:r w:rsidRPr="008742E5">
              <w:rPr>
                <w:rFonts w:hint="eastAsia"/>
              </w:rPr>
              <w:t>印尼</w:t>
            </w:r>
          </w:p>
        </w:tc>
        <w:tc>
          <w:tcPr>
            <w:tcW w:w="1423" w:type="pct"/>
            <w:shd w:val="clear" w:color="000000" w:fill="auto"/>
          </w:tcPr>
          <w:p w14:paraId="3CB615D8" w14:textId="77777777" w:rsidR="00B1005F" w:rsidRDefault="00B1005F" w:rsidP="001C5521">
            <w:pPr>
              <w:pStyle w:val="aff1"/>
            </w:pPr>
            <w:r>
              <w:rPr>
                <w:rFonts w:hint="eastAsia"/>
              </w:rPr>
              <w:t>3</w:t>
            </w:r>
            <w:r>
              <w:t>.81%</w:t>
            </w:r>
          </w:p>
        </w:tc>
        <w:tc>
          <w:tcPr>
            <w:tcW w:w="1423" w:type="pct"/>
            <w:shd w:val="clear" w:color="000000" w:fill="auto"/>
            <w:noWrap/>
            <w:vAlign w:val="bottom"/>
            <w:hideMark/>
          </w:tcPr>
          <w:p w14:paraId="3070E4FF" w14:textId="77777777" w:rsidR="00B1005F" w:rsidRPr="008742E5" w:rsidRDefault="00B1005F" w:rsidP="001C5521">
            <w:pPr>
              <w:pStyle w:val="aff1"/>
            </w:pPr>
            <w:r>
              <w:t>2.46</w:t>
            </w:r>
            <w:r w:rsidRPr="008742E5">
              <w:rPr>
                <w:rFonts w:hint="eastAsia"/>
              </w:rPr>
              <w:t>%</w:t>
            </w:r>
          </w:p>
        </w:tc>
        <w:tc>
          <w:tcPr>
            <w:tcW w:w="924" w:type="pct"/>
            <w:shd w:val="clear" w:color="000000" w:fill="auto"/>
            <w:noWrap/>
            <w:vAlign w:val="bottom"/>
            <w:hideMark/>
          </w:tcPr>
          <w:p w14:paraId="760DE931" w14:textId="77777777" w:rsidR="00B1005F" w:rsidRPr="008742E5" w:rsidRDefault="00B1005F" w:rsidP="001C5521">
            <w:pPr>
              <w:pStyle w:val="aff1"/>
            </w:pPr>
            <w:r w:rsidRPr="008742E5">
              <w:rPr>
                <w:rFonts w:hint="eastAsia"/>
              </w:rPr>
              <w:t>4.50%</w:t>
            </w:r>
          </w:p>
        </w:tc>
      </w:tr>
      <w:tr w:rsidR="00B1005F" w:rsidRPr="008742E5" w14:paraId="38EF9943" w14:textId="77777777" w:rsidTr="001C5521">
        <w:trPr>
          <w:trHeight w:val="280"/>
          <w:jc w:val="center"/>
        </w:trPr>
        <w:tc>
          <w:tcPr>
            <w:tcW w:w="1230" w:type="pct"/>
            <w:shd w:val="clear" w:color="000000" w:fill="auto"/>
            <w:noWrap/>
            <w:vAlign w:val="bottom"/>
            <w:hideMark/>
          </w:tcPr>
          <w:p w14:paraId="44C511DA" w14:textId="77777777" w:rsidR="00B1005F" w:rsidRPr="008742E5" w:rsidRDefault="00B1005F" w:rsidP="001C5521">
            <w:pPr>
              <w:pStyle w:val="aff1"/>
            </w:pPr>
            <w:r w:rsidRPr="008742E5">
              <w:rPr>
                <w:rFonts w:hint="eastAsia"/>
              </w:rPr>
              <w:t>日本</w:t>
            </w:r>
          </w:p>
        </w:tc>
        <w:tc>
          <w:tcPr>
            <w:tcW w:w="1423" w:type="pct"/>
            <w:shd w:val="clear" w:color="000000" w:fill="auto"/>
          </w:tcPr>
          <w:p w14:paraId="574A9EA0" w14:textId="77777777" w:rsidR="00B1005F" w:rsidRDefault="00B1005F" w:rsidP="001C5521">
            <w:pPr>
              <w:pStyle w:val="aff1"/>
            </w:pPr>
            <w:r>
              <w:rPr>
                <w:rFonts w:hint="eastAsia"/>
              </w:rPr>
              <w:t>4</w:t>
            </w:r>
            <w:r>
              <w:t>.22%</w:t>
            </w:r>
          </w:p>
        </w:tc>
        <w:tc>
          <w:tcPr>
            <w:tcW w:w="1423" w:type="pct"/>
            <w:shd w:val="clear" w:color="000000" w:fill="auto"/>
            <w:noWrap/>
            <w:vAlign w:val="bottom"/>
            <w:hideMark/>
          </w:tcPr>
          <w:p w14:paraId="64B4566F" w14:textId="77777777" w:rsidR="00B1005F" w:rsidRPr="008742E5" w:rsidRDefault="00B1005F" w:rsidP="001C5521">
            <w:pPr>
              <w:pStyle w:val="aff1"/>
            </w:pPr>
            <w:r>
              <w:t>7.10</w:t>
            </w:r>
            <w:r w:rsidRPr="008742E5">
              <w:rPr>
                <w:rFonts w:hint="eastAsia"/>
              </w:rPr>
              <w:t>%</w:t>
            </w:r>
          </w:p>
        </w:tc>
        <w:tc>
          <w:tcPr>
            <w:tcW w:w="924" w:type="pct"/>
            <w:shd w:val="clear" w:color="000000" w:fill="auto"/>
            <w:noWrap/>
            <w:vAlign w:val="bottom"/>
            <w:hideMark/>
          </w:tcPr>
          <w:p w14:paraId="7564D941" w14:textId="77777777" w:rsidR="00B1005F" w:rsidRPr="008742E5" w:rsidRDefault="00B1005F" w:rsidP="001C5521">
            <w:pPr>
              <w:pStyle w:val="aff1"/>
            </w:pPr>
            <w:r w:rsidRPr="008742E5">
              <w:rPr>
                <w:rFonts w:hint="eastAsia"/>
              </w:rPr>
              <w:t>2.04%</w:t>
            </w:r>
          </w:p>
        </w:tc>
      </w:tr>
      <w:tr w:rsidR="00B1005F" w:rsidRPr="008742E5" w14:paraId="3701ADF7" w14:textId="77777777" w:rsidTr="001C5521">
        <w:trPr>
          <w:trHeight w:val="280"/>
          <w:jc w:val="center"/>
        </w:trPr>
        <w:tc>
          <w:tcPr>
            <w:tcW w:w="1230" w:type="pct"/>
            <w:shd w:val="clear" w:color="000000" w:fill="auto"/>
            <w:noWrap/>
            <w:vAlign w:val="bottom"/>
            <w:hideMark/>
          </w:tcPr>
          <w:p w14:paraId="5AD7628D" w14:textId="77777777" w:rsidR="00B1005F" w:rsidRPr="008742E5" w:rsidRDefault="00B1005F" w:rsidP="001C5521">
            <w:pPr>
              <w:pStyle w:val="aff1"/>
            </w:pPr>
            <w:r w:rsidRPr="008742E5">
              <w:rPr>
                <w:rFonts w:hint="eastAsia"/>
              </w:rPr>
              <w:t>韩国</w:t>
            </w:r>
          </w:p>
        </w:tc>
        <w:tc>
          <w:tcPr>
            <w:tcW w:w="1423" w:type="pct"/>
            <w:shd w:val="clear" w:color="000000" w:fill="auto"/>
          </w:tcPr>
          <w:p w14:paraId="13EC9271" w14:textId="77777777" w:rsidR="00B1005F" w:rsidRDefault="00B1005F" w:rsidP="001C5521">
            <w:pPr>
              <w:pStyle w:val="aff1"/>
            </w:pPr>
            <w:r>
              <w:rPr>
                <w:rFonts w:hint="eastAsia"/>
              </w:rPr>
              <w:t>5</w:t>
            </w:r>
            <w:r>
              <w:t>.92%</w:t>
            </w:r>
          </w:p>
        </w:tc>
        <w:tc>
          <w:tcPr>
            <w:tcW w:w="1423" w:type="pct"/>
            <w:shd w:val="clear" w:color="000000" w:fill="auto"/>
            <w:noWrap/>
            <w:vAlign w:val="bottom"/>
            <w:hideMark/>
          </w:tcPr>
          <w:p w14:paraId="75BABD02" w14:textId="77777777" w:rsidR="00B1005F" w:rsidRPr="008742E5" w:rsidRDefault="00B1005F" w:rsidP="001C5521">
            <w:pPr>
              <w:pStyle w:val="aff1"/>
            </w:pPr>
            <w:r>
              <w:t>6.68</w:t>
            </w:r>
            <w:r w:rsidRPr="008742E5">
              <w:rPr>
                <w:rFonts w:hint="eastAsia"/>
              </w:rPr>
              <w:t>%</w:t>
            </w:r>
          </w:p>
        </w:tc>
        <w:tc>
          <w:tcPr>
            <w:tcW w:w="924" w:type="pct"/>
            <w:shd w:val="clear" w:color="000000" w:fill="auto"/>
            <w:noWrap/>
            <w:vAlign w:val="bottom"/>
            <w:hideMark/>
          </w:tcPr>
          <w:p w14:paraId="17F1EC44" w14:textId="77777777" w:rsidR="00B1005F" w:rsidRPr="008742E5" w:rsidRDefault="00B1005F" w:rsidP="001C5521">
            <w:pPr>
              <w:pStyle w:val="aff1"/>
            </w:pPr>
            <w:r w:rsidRPr="008742E5">
              <w:rPr>
                <w:rFonts w:hint="eastAsia"/>
              </w:rPr>
              <w:t>5.40%</w:t>
            </w:r>
          </w:p>
        </w:tc>
      </w:tr>
      <w:tr w:rsidR="00B1005F" w:rsidRPr="008742E5" w14:paraId="12431E61" w14:textId="77777777" w:rsidTr="001C5521">
        <w:trPr>
          <w:trHeight w:val="280"/>
          <w:jc w:val="center"/>
        </w:trPr>
        <w:tc>
          <w:tcPr>
            <w:tcW w:w="1230" w:type="pct"/>
            <w:shd w:val="clear" w:color="000000" w:fill="auto"/>
            <w:noWrap/>
            <w:vAlign w:val="bottom"/>
            <w:hideMark/>
          </w:tcPr>
          <w:p w14:paraId="567BBE96" w14:textId="77777777" w:rsidR="00B1005F" w:rsidRPr="008742E5" w:rsidRDefault="00B1005F" w:rsidP="001C5521">
            <w:pPr>
              <w:pStyle w:val="aff1"/>
            </w:pPr>
            <w:r w:rsidRPr="008742E5">
              <w:rPr>
                <w:rFonts w:hint="eastAsia"/>
              </w:rPr>
              <w:t>新加坡</w:t>
            </w:r>
          </w:p>
        </w:tc>
        <w:tc>
          <w:tcPr>
            <w:tcW w:w="1423" w:type="pct"/>
            <w:shd w:val="clear" w:color="000000" w:fill="auto"/>
          </w:tcPr>
          <w:p w14:paraId="644B62DF" w14:textId="77777777" w:rsidR="00B1005F" w:rsidRDefault="00B1005F" w:rsidP="001C5521">
            <w:pPr>
              <w:pStyle w:val="aff1"/>
            </w:pPr>
            <w:r>
              <w:rPr>
                <w:rFonts w:hint="eastAsia"/>
              </w:rPr>
              <w:t>6</w:t>
            </w:r>
            <w:r>
              <w:t>.15%</w:t>
            </w:r>
          </w:p>
        </w:tc>
        <w:tc>
          <w:tcPr>
            <w:tcW w:w="1423" w:type="pct"/>
            <w:shd w:val="clear" w:color="000000" w:fill="auto"/>
            <w:noWrap/>
            <w:vAlign w:val="bottom"/>
            <w:hideMark/>
          </w:tcPr>
          <w:p w14:paraId="3B1CF1CF" w14:textId="77777777" w:rsidR="00B1005F" w:rsidRPr="008742E5" w:rsidRDefault="00B1005F" w:rsidP="001C5521">
            <w:pPr>
              <w:pStyle w:val="aff1"/>
            </w:pPr>
            <w:r>
              <w:t>9.98</w:t>
            </w:r>
            <w:r w:rsidRPr="008742E5">
              <w:rPr>
                <w:rFonts w:hint="eastAsia"/>
              </w:rPr>
              <w:t>%</w:t>
            </w:r>
          </w:p>
        </w:tc>
        <w:tc>
          <w:tcPr>
            <w:tcW w:w="924" w:type="pct"/>
            <w:shd w:val="clear" w:color="000000" w:fill="auto"/>
            <w:noWrap/>
            <w:vAlign w:val="bottom"/>
            <w:hideMark/>
          </w:tcPr>
          <w:p w14:paraId="60756225" w14:textId="77777777" w:rsidR="00B1005F" w:rsidRPr="008742E5" w:rsidRDefault="00B1005F" w:rsidP="001C5521">
            <w:pPr>
              <w:pStyle w:val="aff1"/>
            </w:pPr>
            <w:r w:rsidRPr="008742E5">
              <w:rPr>
                <w:rFonts w:hint="eastAsia"/>
              </w:rPr>
              <w:t>4.28%</w:t>
            </w:r>
          </w:p>
        </w:tc>
      </w:tr>
      <w:tr w:rsidR="00B1005F" w:rsidRPr="008742E5" w14:paraId="2191A0D6" w14:textId="77777777" w:rsidTr="001C5521">
        <w:trPr>
          <w:trHeight w:val="280"/>
          <w:jc w:val="center"/>
        </w:trPr>
        <w:tc>
          <w:tcPr>
            <w:tcW w:w="1230" w:type="pct"/>
            <w:shd w:val="clear" w:color="000000" w:fill="auto"/>
            <w:noWrap/>
            <w:vAlign w:val="bottom"/>
            <w:hideMark/>
          </w:tcPr>
          <w:p w14:paraId="33F12929" w14:textId="77777777" w:rsidR="00B1005F" w:rsidRPr="008742E5" w:rsidRDefault="00B1005F" w:rsidP="001C5521">
            <w:pPr>
              <w:pStyle w:val="aff1"/>
            </w:pPr>
            <w:r w:rsidRPr="008742E5">
              <w:rPr>
                <w:rFonts w:hint="eastAsia"/>
              </w:rPr>
              <w:t>中国台湾</w:t>
            </w:r>
          </w:p>
        </w:tc>
        <w:tc>
          <w:tcPr>
            <w:tcW w:w="1423" w:type="pct"/>
            <w:shd w:val="clear" w:color="000000" w:fill="auto"/>
          </w:tcPr>
          <w:p w14:paraId="45C4CD08" w14:textId="77777777" w:rsidR="00B1005F" w:rsidRDefault="00B1005F" w:rsidP="001C5521">
            <w:pPr>
              <w:pStyle w:val="aff1"/>
            </w:pPr>
            <w:r>
              <w:rPr>
                <w:rFonts w:hint="eastAsia"/>
              </w:rPr>
              <w:t>5</w:t>
            </w:r>
            <w:r>
              <w:t>.30%</w:t>
            </w:r>
          </w:p>
        </w:tc>
        <w:tc>
          <w:tcPr>
            <w:tcW w:w="1423" w:type="pct"/>
            <w:shd w:val="clear" w:color="000000" w:fill="auto"/>
            <w:noWrap/>
            <w:vAlign w:val="bottom"/>
            <w:hideMark/>
          </w:tcPr>
          <w:p w14:paraId="29FA7C28" w14:textId="77777777" w:rsidR="00B1005F" w:rsidRPr="008742E5" w:rsidRDefault="00B1005F" w:rsidP="001C5521">
            <w:pPr>
              <w:pStyle w:val="aff1"/>
            </w:pPr>
            <w:r>
              <w:t>6.43</w:t>
            </w:r>
            <w:r w:rsidRPr="008742E5">
              <w:rPr>
                <w:rFonts w:hint="eastAsia"/>
              </w:rPr>
              <w:t>%</w:t>
            </w:r>
          </w:p>
        </w:tc>
        <w:tc>
          <w:tcPr>
            <w:tcW w:w="924" w:type="pct"/>
            <w:shd w:val="clear" w:color="000000" w:fill="auto"/>
            <w:noWrap/>
            <w:vAlign w:val="bottom"/>
            <w:hideMark/>
          </w:tcPr>
          <w:p w14:paraId="0979D29E" w14:textId="77777777" w:rsidR="00B1005F" w:rsidRPr="008742E5" w:rsidRDefault="00B1005F" w:rsidP="001C5521">
            <w:pPr>
              <w:pStyle w:val="aff1"/>
            </w:pPr>
            <w:r w:rsidRPr="008742E5">
              <w:rPr>
                <w:rFonts w:hint="eastAsia"/>
              </w:rPr>
              <w:t>4.46%</w:t>
            </w:r>
          </w:p>
        </w:tc>
      </w:tr>
    </w:tbl>
    <w:p w14:paraId="6AD3F660" w14:textId="77777777" w:rsidR="00B1005F" w:rsidRPr="008742E5" w:rsidRDefault="00B1005F" w:rsidP="00B1005F">
      <w:pPr>
        <w:pStyle w:val="aff1"/>
      </w:pPr>
      <w:r w:rsidRPr="008742E5">
        <w:rPr>
          <w:rFonts w:hint="eastAsia"/>
        </w:rPr>
        <w:t>数据来源：</w:t>
      </w:r>
      <w:r>
        <w:rPr>
          <w:rFonts w:hint="eastAsia"/>
        </w:rPr>
        <w:t>国家统计局，《新中国</w:t>
      </w:r>
      <w:r>
        <w:rPr>
          <w:rFonts w:hint="eastAsia"/>
        </w:rPr>
        <w:t>6</w:t>
      </w:r>
      <w:r>
        <w:t>0</w:t>
      </w:r>
      <w:r>
        <w:rPr>
          <w:rFonts w:hint="eastAsia"/>
        </w:rPr>
        <w:t>年统计年鉴汇编》，</w:t>
      </w:r>
      <w:r w:rsidRPr="008742E5">
        <w:rPr>
          <w:rFonts w:hint="eastAsia"/>
        </w:rPr>
        <w:t>PWT</w:t>
      </w:r>
      <w:r w:rsidRPr="008742E5">
        <w:rPr>
          <w:rFonts w:hint="eastAsia"/>
        </w:rPr>
        <w:t>数据库，</w:t>
      </w:r>
      <w:r w:rsidRPr="008742E5">
        <w:rPr>
          <w:rFonts w:hint="eastAsia"/>
        </w:rPr>
        <w:t>ACCEPT</w:t>
      </w:r>
      <w:r w:rsidRPr="008742E5">
        <w:rPr>
          <w:rFonts w:hint="eastAsia"/>
        </w:rPr>
        <w:t>计算</w:t>
      </w:r>
    </w:p>
    <w:p w14:paraId="01446E31" w14:textId="77777777" w:rsidR="005747FE" w:rsidRPr="00783BD3" w:rsidRDefault="005747FE" w:rsidP="005747FE">
      <w:pPr>
        <w:pStyle w:val="aff1"/>
      </w:pPr>
    </w:p>
    <w:p w14:paraId="23864230" w14:textId="77777777" w:rsidR="003B2639" w:rsidRDefault="003B2639">
      <w:pPr>
        <w:spacing w:after="160" w:line="259" w:lineRule="auto"/>
        <w:ind w:firstLineChars="0" w:firstLine="0"/>
        <w:jc w:val="left"/>
        <w:rPr>
          <w:rFonts w:eastAsia="黑体" w:cs="Arial"/>
          <w:b/>
          <w:smallCaps/>
          <w:kern w:val="28"/>
          <w:sz w:val="28"/>
          <w:szCs w:val="36"/>
        </w:rPr>
      </w:pPr>
      <w:r>
        <w:br w:type="page"/>
      </w:r>
    </w:p>
    <w:p w14:paraId="17A876CE" w14:textId="5C39768F" w:rsidR="005C5E8D" w:rsidRDefault="00BE4B33" w:rsidP="003B2639">
      <w:pPr>
        <w:pStyle w:val="af"/>
        <w:rPr>
          <w:lang w:eastAsia="zh-CN"/>
        </w:rPr>
      </w:pPr>
      <w:bookmarkStart w:id="24" w:name="_Toc19960794"/>
      <w:bookmarkStart w:id="25" w:name="_Toc19968051"/>
      <w:r>
        <w:rPr>
          <w:rFonts w:hint="eastAsia"/>
          <w:lang w:eastAsia="zh-CN"/>
        </w:rPr>
        <w:lastRenderedPageBreak/>
        <w:t>第二部分</w:t>
      </w:r>
      <w:r>
        <w:rPr>
          <w:rFonts w:hint="eastAsia"/>
          <w:lang w:eastAsia="zh-CN"/>
        </w:rPr>
        <w:t xml:space="preserve"> </w:t>
      </w:r>
      <w:r>
        <w:rPr>
          <w:lang w:eastAsia="zh-CN"/>
        </w:rPr>
        <w:t xml:space="preserve"> </w:t>
      </w:r>
      <w:r w:rsidR="00090A14" w:rsidRPr="008742E5">
        <w:rPr>
          <w:rFonts w:hint="eastAsia"/>
          <w:lang w:eastAsia="zh-CN"/>
        </w:rPr>
        <w:t>基本经验和教训</w:t>
      </w:r>
      <w:bookmarkEnd w:id="24"/>
      <w:bookmarkEnd w:id="25"/>
    </w:p>
    <w:p w14:paraId="2DB37090" w14:textId="77777777" w:rsidR="0040507D" w:rsidRPr="0040507D" w:rsidRDefault="0040507D" w:rsidP="00CD0C92">
      <w:pPr>
        <w:pStyle w:val="20"/>
        <w:numPr>
          <w:ilvl w:val="0"/>
          <w:numId w:val="33"/>
        </w:numPr>
      </w:pPr>
      <w:bookmarkStart w:id="26" w:name="_Toc19960795"/>
      <w:bookmarkStart w:id="27" w:name="_Toc19968052"/>
      <w:r w:rsidRPr="0040507D">
        <w:rPr>
          <w:rFonts w:hint="eastAsia"/>
        </w:rPr>
        <w:t>公共卫生、基础教育和基础设施是经济发展的基础</w:t>
      </w:r>
      <w:bookmarkEnd w:id="26"/>
      <w:bookmarkEnd w:id="27"/>
    </w:p>
    <w:p w14:paraId="57F21BFA" w14:textId="77777777" w:rsidR="0040507D" w:rsidRPr="002928BB" w:rsidRDefault="0040507D" w:rsidP="002928BB">
      <w:pPr>
        <w:pStyle w:val="30"/>
        <w:numPr>
          <w:ilvl w:val="0"/>
          <w:numId w:val="16"/>
        </w:numPr>
        <w:rPr>
          <w:bCs/>
        </w:rPr>
      </w:pPr>
      <w:r w:rsidRPr="0040507D">
        <w:rPr>
          <w:rFonts w:hint="eastAsia"/>
        </w:rPr>
        <w:t>公共卫生</w:t>
      </w:r>
    </w:p>
    <w:p w14:paraId="7E283396" w14:textId="646935BB" w:rsidR="0040507D" w:rsidRPr="0040507D" w:rsidRDefault="00D2203B" w:rsidP="0040507D">
      <w:r>
        <w:rPr>
          <w:rFonts w:hint="eastAsia"/>
        </w:rPr>
        <w:t>新中国成立</w:t>
      </w:r>
      <w:r w:rsidR="0040507D" w:rsidRPr="0040507D">
        <w:rPr>
          <w:rFonts w:hint="eastAsia"/>
        </w:rPr>
        <w:t>初期，由于战乱、饥荒以及传染病的肆虐，人民基本的健康水平难以保证，</w:t>
      </w:r>
      <w:r w:rsidR="0040507D" w:rsidRPr="0040507D">
        <w:rPr>
          <w:rFonts w:hint="eastAsia"/>
        </w:rPr>
        <w:t>1</w:t>
      </w:r>
      <w:r w:rsidR="0040507D" w:rsidRPr="0040507D">
        <w:t>949</w:t>
      </w:r>
      <w:r w:rsidR="0040507D" w:rsidRPr="0040507D">
        <w:rPr>
          <w:rFonts w:hint="eastAsia"/>
        </w:rPr>
        <w:t>年我国的平均预期寿命仅为</w:t>
      </w:r>
      <w:r w:rsidR="0040507D" w:rsidRPr="0040507D">
        <w:rPr>
          <w:rFonts w:hint="eastAsia"/>
        </w:rPr>
        <w:t>3</w:t>
      </w:r>
      <w:r w:rsidR="0040507D" w:rsidRPr="0040507D">
        <w:t>5</w:t>
      </w:r>
      <w:r w:rsidR="0040507D" w:rsidRPr="0040507D">
        <w:rPr>
          <w:rFonts w:hint="eastAsia"/>
        </w:rPr>
        <w:t>岁，而婴儿死亡率高达</w:t>
      </w:r>
      <w:r w:rsidR="0040507D" w:rsidRPr="0040507D">
        <w:rPr>
          <w:rFonts w:hint="eastAsia"/>
        </w:rPr>
        <w:t>200</w:t>
      </w:r>
      <w:r w:rsidR="0040507D" w:rsidRPr="0040507D">
        <w:rPr>
          <w:rFonts w:hint="eastAsia"/>
        </w:rPr>
        <w:t>‰</w:t>
      </w:r>
      <w:r w:rsidR="0040507D" w:rsidRPr="0040507D">
        <w:rPr>
          <w:sz w:val="20"/>
          <w:vertAlign w:val="superscript"/>
        </w:rPr>
        <w:footnoteReference w:id="15"/>
      </w:r>
      <w:r w:rsidR="0040507D" w:rsidRPr="0040507D">
        <w:rPr>
          <w:rFonts w:hint="eastAsia"/>
        </w:rPr>
        <w:t>，面对这样严峻挑战以及缺医少药的客观情况，我国急需建设公共卫生体系以解决人民最基本的医疗健康问题。为建立公共卫生体系，政府加大对于医疗卫生领域的投资，如图所示，在</w:t>
      </w:r>
      <w:r w:rsidR="0040507D" w:rsidRPr="0040507D">
        <w:rPr>
          <w:rFonts w:hint="eastAsia"/>
        </w:rPr>
        <w:t>1</w:t>
      </w:r>
      <w:r w:rsidR="0040507D" w:rsidRPr="0040507D">
        <w:t>952</w:t>
      </w:r>
      <w:r w:rsidR="0040507D" w:rsidRPr="0040507D">
        <w:rPr>
          <w:rFonts w:hint="eastAsia"/>
        </w:rPr>
        <w:t>年政府卫生支出达</w:t>
      </w:r>
      <w:r w:rsidR="0040507D" w:rsidRPr="0040507D">
        <w:rPr>
          <w:rFonts w:hint="eastAsia"/>
        </w:rPr>
        <w:t>3</w:t>
      </w:r>
      <w:r w:rsidR="0040507D" w:rsidRPr="0040507D">
        <w:t>.86</w:t>
      </w:r>
      <w:r w:rsidR="0040507D" w:rsidRPr="0040507D">
        <w:rPr>
          <w:rFonts w:hint="eastAsia"/>
        </w:rPr>
        <w:t>亿，占财政支出的</w:t>
      </w:r>
      <w:r w:rsidR="0040507D" w:rsidRPr="0040507D">
        <w:rPr>
          <w:rFonts w:hint="eastAsia"/>
        </w:rPr>
        <w:t>0</w:t>
      </w:r>
      <w:r w:rsidR="0040507D" w:rsidRPr="0040507D">
        <w:t>.68</w:t>
      </w:r>
      <w:r w:rsidR="0040507D" w:rsidRPr="0040507D">
        <w:rPr>
          <w:rFonts w:hint="eastAsia"/>
        </w:rPr>
        <w:t>%</w:t>
      </w:r>
      <w:r w:rsidR="0040507D" w:rsidRPr="0040507D">
        <w:rPr>
          <w:rFonts w:hint="eastAsia"/>
        </w:rPr>
        <w:t>，在随后的</w:t>
      </w:r>
      <w:r w:rsidR="0040507D" w:rsidRPr="0040507D">
        <w:rPr>
          <w:rFonts w:hint="eastAsia"/>
        </w:rPr>
        <w:t>3</w:t>
      </w:r>
      <w:r w:rsidR="0040507D" w:rsidRPr="0040507D">
        <w:t>0</w:t>
      </w:r>
      <w:r w:rsidR="0040507D" w:rsidRPr="0040507D">
        <w:rPr>
          <w:rFonts w:hint="eastAsia"/>
        </w:rPr>
        <w:t>年，政府的卫生支出明显提高，在</w:t>
      </w:r>
      <w:r w:rsidR="0040507D" w:rsidRPr="0040507D">
        <w:rPr>
          <w:rFonts w:hint="eastAsia"/>
        </w:rPr>
        <w:t>1</w:t>
      </w:r>
      <w:r w:rsidR="0040507D" w:rsidRPr="0040507D">
        <w:t>978</w:t>
      </w:r>
      <w:r w:rsidR="0040507D" w:rsidRPr="0040507D">
        <w:rPr>
          <w:rFonts w:hint="eastAsia"/>
        </w:rPr>
        <w:t>年达到</w:t>
      </w:r>
      <w:r w:rsidR="0040507D" w:rsidRPr="0040507D">
        <w:t>35.44</w:t>
      </w:r>
      <w:r w:rsidR="0040507D" w:rsidRPr="0040507D">
        <w:rPr>
          <w:rFonts w:hint="eastAsia"/>
        </w:rPr>
        <w:t>亿，占财政支出的</w:t>
      </w:r>
      <w:r w:rsidR="0040507D" w:rsidRPr="0040507D">
        <w:rPr>
          <w:rFonts w:hint="eastAsia"/>
        </w:rPr>
        <w:t>3</w:t>
      </w:r>
      <w:r w:rsidR="0040507D" w:rsidRPr="0040507D">
        <w:t>.16</w:t>
      </w:r>
      <w:r w:rsidR="0040507D" w:rsidRPr="0040507D">
        <w:rPr>
          <w:rFonts w:hint="eastAsia"/>
        </w:rPr>
        <w:t>%</w:t>
      </w:r>
      <w:r w:rsidR="0040507D" w:rsidRPr="0040507D">
        <w:rPr>
          <w:rFonts w:hint="eastAsia"/>
        </w:rPr>
        <w:t>，这样的投资水平虽然相较于发达国家存在一定差距，但是相对于中国当时的经济状况，该项投资为中国建立公共卫生体系奠定了经济基础，代表政府对于人民健康的重视。</w:t>
      </w:r>
    </w:p>
    <w:p w14:paraId="675005AA" w14:textId="00CACB2D" w:rsidR="0040507D" w:rsidRPr="0040507D" w:rsidRDefault="0040507D" w:rsidP="0040507D">
      <w:pPr>
        <w:ind w:firstLine="442"/>
        <w:jc w:val="center"/>
        <w:rPr>
          <w:rFonts w:eastAsiaTheme="minorEastAsia"/>
          <w:b/>
          <w:sz w:val="22"/>
          <w:szCs w:val="22"/>
        </w:rPr>
      </w:pPr>
      <w:r w:rsidRPr="0040507D">
        <w:rPr>
          <w:rFonts w:hint="eastAsia"/>
          <w:b/>
          <w:sz w:val="22"/>
          <w:szCs w:val="22"/>
        </w:rPr>
        <w:t>图表</w:t>
      </w:r>
      <w:r w:rsidRPr="0040507D">
        <w:rPr>
          <w:rFonts w:hint="eastAsia"/>
          <w:b/>
          <w:sz w:val="22"/>
          <w:szCs w:val="22"/>
        </w:rPr>
        <w:t xml:space="preserve"> </w:t>
      </w:r>
      <w:r w:rsidRPr="0040507D">
        <w:rPr>
          <w:b/>
          <w:sz w:val="22"/>
          <w:szCs w:val="22"/>
          <w:lang w:eastAsia="zh-TW"/>
        </w:rPr>
        <w:fldChar w:fldCharType="begin"/>
      </w:r>
      <w:r w:rsidRPr="0040507D">
        <w:rPr>
          <w:b/>
          <w:sz w:val="22"/>
          <w:szCs w:val="22"/>
        </w:rPr>
        <w:instrText xml:space="preserve"> </w:instrText>
      </w:r>
      <w:r w:rsidRPr="0040507D">
        <w:rPr>
          <w:rFonts w:hint="eastAsia"/>
          <w:b/>
          <w:sz w:val="22"/>
          <w:szCs w:val="22"/>
        </w:rPr>
        <w:instrText xml:space="preserve">SEQ </w:instrText>
      </w:r>
      <w:r w:rsidRPr="0040507D">
        <w:rPr>
          <w:rFonts w:hint="eastAsia"/>
          <w:b/>
          <w:sz w:val="22"/>
          <w:szCs w:val="22"/>
        </w:rPr>
        <w:instrText>图表</w:instrText>
      </w:r>
      <w:r w:rsidRPr="0040507D">
        <w:rPr>
          <w:rFonts w:hint="eastAsia"/>
          <w:b/>
          <w:sz w:val="22"/>
          <w:szCs w:val="22"/>
        </w:rPr>
        <w:instrText xml:space="preserve"> \* ARABIC</w:instrText>
      </w:r>
      <w:r w:rsidRPr="0040507D">
        <w:rPr>
          <w:b/>
          <w:sz w:val="22"/>
          <w:szCs w:val="22"/>
        </w:rPr>
        <w:instrText xml:space="preserve"> </w:instrText>
      </w:r>
      <w:r w:rsidRPr="0040507D">
        <w:rPr>
          <w:b/>
          <w:sz w:val="22"/>
          <w:szCs w:val="22"/>
          <w:lang w:eastAsia="zh-TW"/>
        </w:rPr>
        <w:fldChar w:fldCharType="separate"/>
      </w:r>
      <w:r w:rsidR="00554BA6">
        <w:rPr>
          <w:b/>
          <w:noProof/>
          <w:sz w:val="22"/>
          <w:szCs w:val="22"/>
        </w:rPr>
        <w:t>11</w:t>
      </w:r>
      <w:r w:rsidRPr="0040507D">
        <w:rPr>
          <w:b/>
          <w:sz w:val="22"/>
          <w:szCs w:val="22"/>
          <w:lang w:eastAsia="zh-TW"/>
        </w:rPr>
        <w:fldChar w:fldCharType="end"/>
      </w:r>
      <w:r w:rsidRPr="0040507D">
        <w:rPr>
          <w:b/>
          <w:sz w:val="22"/>
          <w:szCs w:val="22"/>
        </w:rPr>
        <w:t xml:space="preserve"> 1952</w:t>
      </w:r>
      <w:r w:rsidRPr="0040507D">
        <w:rPr>
          <w:rFonts w:hint="eastAsia"/>
          <w:b/>
          <w:sz w:val="22"/>
          <w:szCs w:val="22"/>
        </w:rPr>
        <w:t>-</w:t>
      </w:r>
      <w:r w:rsidRPr="0040507D">
        <w:rPr>
          <w:b/>
          <w:sz w:val="22"/>
          <w:szCs w:val="22"/>
        </w:rPr>
        <w:t>1978</w:t>
      </w:r>
      <w:r w:rsidRPr="0040507D">
        <w:rPr>
          <w:rFonts w:hint="eastAsia"/>
          <w:b/>
          <w:sz w:val="22"/>
          <w:szCs w:val="22"/>
        </w:rPr>
        <w:t>年中国政府卫生支出</w:t>
      </w:r>
    </w:p>
    <w:tbl>
      <w:tblPr>
        <w:tblStyle w:val="34"/>
        <w:tblW w:w="0" w:type="auto"/>
        <w:tblLook w:val="04A0" w:firstRow="1" w:lastRow="0" w:firstColumn="1" w:lastColumn="0" w:noHBand="0" w:noVBand="1"/>
      </w:tblPr>
      <w:tblGrid>
        <w:gridCol w:w="1577"/>
        <w:gridCol w:w="2342"/>
        <w:gridCol w:w="2100"/>
        <w:gridCol w:w="2283"/>
      </w:tblGrid>
      <w:tr w:rsidR="0040507D" w:rsidRPr="0040507D" w14:paraId="19D418D6" w14:textId="77777777" w:rsidTr="00A4317E">
        <w:tc>
          <w:tcPr>
            <w:tcW w:w="1696" w:type="dxa"/>
          </w:tcPr>
          <w:p w14:paraId="03F6347C"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年份</w:t>
            </w:r>
          </w:p>
        </w:tc>
        <w:tc>
          <w:tcPr>
            <w:tcW w:w="2552" w:type="dxa"/>
          </w:tcPr>
          <w:p w14:paraId="174837D7"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政府卫生支出（亿元）</w:t>
            </w:r>
          </w:p>
        </w:tc>
        <w:tc>
          <w:tcPr>
            <w:tcW w:w="2268" w:type="dxa"/>
          </w:tcPr>
          <w:p w14:paraId="4892EED3"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占财政支出（</w:t>
            </w:r>
            <w:r w:rsidRPr="0040507D">
              <w:rPr>
                <w:rFonts w:asciiTheme="minorHAnsi" w:hAnsiTheme="minorHAnsi" w:cs="Times New Roman (Body CS)" w:hint="eastAsia"/>
                <w:bCs w:val="0"/>
                <w:sz w:val="21"/>
              </w:rPr>
              <w:t>%</w:t>
            </w:r>
            <w:r w:rsidRPr="0040507D">
              <w:rPr>
                <w:rFonts w:asciiTheme="minorHAnsi" w:hAnsiTheme="minorHAnsi" w:cs="Times New Roman (Body CS)" w:hint="eastAsia"/>
                <w:bCs w:val="0"/>
                <w:sz w:val="21"/>
              </w:rPr>
              <w:t>）</w:t>
            </w:r>
          </w:p>
        </w:tc>
        <w:tc>
          <w:tcPr>
            <w:tcW w:w="2474" w:type="dxa"/>
          </w:tcPr>
          <w:p w14:paraId="47E0E593"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占国内生产总值（</w:t>
            </w:r>
            <w:r w:rsidRPr="0040507D">
              <w:rPr>
                <w:rFonts w:asciiTheme="minorHAnsi" w:hAnsiTheme="minorHAnsi" w:cs="Times New Roman (Body CS)" w:hint="eastAsia"/>
                <w:bCs w:val="0"/>
                <w:sz w:val="21"/>
              </w:rPr>
              <w:t>%</w:t>
            </w:r>
            <w:r w:rsidRPr="0040507D">
              <w:rPr>
                <w:rFonts w:asciiTheme="minorHAnsi" w:hAnsiTheme="minorHAnsi" w:cs="Times New Roman (Body CS)" w:hint="eastAsia"/>
                <w:bCs w:val="0"/>
                <w:sz w:val="21"/>
              </w:rPr>
              <w:t>）</w:t>
            </w:r>
          </w:p>
        </w:tc>
      </w:tr>
      <w:tr w:rsidR="0040507D" w:rsidRPr="0040507D" w14:paraId="79A7CA0F" w14:textId="77777777" w:rsidTr="00A4317E">
        <w:tc>
          <w:tcPr>
            <w:tcW w:w="1696" w:type="dxa"/>
          </w:tcPr>
          <w:p w14:paraId="78C99AD0"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w:t>
            </w:r>
            <w:r w:rsidRPr="0040507D">
              <w:rPr>
                <w:rFonts w:asciiTheme="minorHAnsi" w:hAnsiTheme="minorHAnsi" w:cs="Times New Roman (Body CS)"/>
                <w:bCs w:val="0"/>
                <w:sz w:val="21"/>
              </w:rPr>
              <w:t>952</w:t>
            </w:r>
          </w:p>
        </w:tc>
        <w:tc>
          <w:tcPr>
            <w:tcW w:w="2552" w:type="dxa"/>
          </w:tcPr>
          <w:p w14:paraId="69450BEE"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3</w:t>
            </w:r>
            <w:r w:rsidRPr="0040507D">
              <w:rPr>
                <w:rFonts w:asciiTheme="minorHAnsi" w:hAnsiTheme="minorHAnsi" w:cs="Times New Roman (Body CS)"/>
                <w:bCs w:val="0"/>
                <w:sz w:val="21"/>
              </w:rPr>
              <w:t>.86</w:t>
            </w:r>
          </w:p>
        </w:tc>
        <w:tc>
          <w:tcPr>
            <w:tcW w:w="2268" w:type="dxa"/>
          </w:tcPr>
          <w:p w14:paraId="18E798BB"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0</w:t>
            </w:r>
            <w:r w:rsidRPr="0040507D">
              <w:rPr>
                <w:rFonts w:asciiTheme="minorHAnsi" w:hAnsiTheme="minorHAnsi" w:cs="Times New Roman (Body CS)"/>
                <w:bCs w:val="0"/>
                <w:sz w:val="21"/>
              </w:rPr>
              <w:t>.68</w:t>
            </w:r>
          </w:p>
        </w:tc>
        <w:tc>
          <w:tcPr>
            <w:tcW w:w="2474" w:type="dxa"/>
          </w:tcPr>
          <w:p w14:paraId="07DB0DA9"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0</w:t>
            </w:r>
            <w:r w:rsidRPr="0040507D">
              <w:rPr>
                <w:rFonts w:asciiTheme="minorHAnsi" w:hAnsiTheme="minorHAnsi" w:cs="Times New Roman (Body CS)"/>
                <w:bCs w:val="0"/>
                <w:sz w:val="21"/>
              </w:rPr>
              <w:t>.57</w:t>
            </w:r>
          </w:p>
        </w:tc>
      </w:tr>
      <w:tr w:rsidR="0040507D" w:rsidRPr="0040507D" w14:paraId="340E8623" w14:textId="77777777" w:rsidTr="00A4317E">
        <w:tc>
          <w:tcPr>
            <w:tcW w:w="1696" w:type="dxa"/>
          </w:tcPr>
          <w:p w14:paraId="34FF8E19"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w:t>
            </w:r>
            <w:r w:rsidRPr="0040507D">
              <w:rPr>
                <w:rFonts w:asciiTheme="minorHAnsi" w:hAnsiTheme="minorHAnsi" w:cs="Times New Roman (Body CS)"/>
                <w:bCs w:val="0"/>
                <w:sz w:val="21"/>
              </w:rPr>
              <w:t>953</w:t>
            </w:r>
          </w:p>
        </w:tc>
        <w:tc>
          <w:tcPr>
            <w:tcW w:w="2552" w:type="dxa"/>
          </w:tcPr>
          <w:p w14:paraId="4AFB173E"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5</w:t>
            </w:r>
            <w:r w:rsidRPr="0040507D">
              <w:rPr>
                <w:rFonts w:asciiTheme="minorHAnsi" w:hAnsiTheme="minorHAnsi" w:cs="Times New Roman (Body CS)"/>
                <w:bCs w:val="0"/>
                <w:sz w:val="21"/>
              </w:rPr>
              <w:t>.37</w:t>
            </w:r>
          </w:p>
        </w:tc>
        <w:tc>
          <w:tcPr>
            <w:tcW w:w="2268" w:type="dxa"/>
          </w:tcPr>
          <w:p w14:paraId="1DB78E47"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0.</w:t>
            </w:r>
            <w:r w:rsidRPr="0040507D">
              <w:rPr>
                <w:rFonts w:asciiTheme="minorHAnsi" w:hAnsiTheme="minorHAnsi" w:cs="Times New Roman (Body CS)"/>
                <w:bCs w:val="0"/>
                <w:sz w:val="21"/>
              </w:rPr>
              <w:t>93</w:t>
            </w:r>
          </w:p>
        </w:tc>
        <w:tc>
          <w:tcPr>
            <w:tcW w:w="2474" w:type="dxa"/>
          </w:tcPr>
          <w:p w14:paraId="25D9EAB9"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0</w:t>
            </w:r>
            <w:r w:rsidRPr="0040507D">
              <w:rPr>
                <w:rFonts w:asciiTheme="minorHAnsi" w:hAnsiTheme="minorHAnsi" w:cs="Times New Roman (Body CS)"/>
                <w:bCs w:val="0"/>
                <w:sz w:val="21"/>
              </w:rPr>
              <w:t>.65</w:t>
            </w:r>
          </w:p>
        </w:tc>
      </w:tr>
      <w:tr w:rsidR="0040507D" w:rsidRPr="0040507D" w14:paraId="56FABEBB" w14:textId="77777777" w:rsidTr="00A4317E">
        <w:tc>
          <w:tcPr>
            <w:tcW w:w="1696" w:type="dxa"/>
          </w:tcPr>
          <w:p w14:paraId="2C3CB8C5"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w:t>
            </w:r>
            <w:r w:rsidRPr="0040507D">
              <w:rPr>
                <w:rFonts w:asciiTheme="minorHAnsi" w:hAnsiTheme="minorHAnsi" w:cs="Times New Roman (Body CS)"/>
                <w:bCs w:val="0"/>
                <w:sz w:val="21"/>
              </w:rPr>
              <w:t>958</w:t>
            </w:r>
          </w:p>
        </w:tc>
        <w:tc>
          <w:tcPr>
            <w:tcW w:w="2552" w:type="dxa"/>
          </w:tcPr>
          <w:p w14:paraId="30891F0E"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5</w:t>
            </w:r>
            <w:r w:rsidRPr="0040507D">
              <w:rPr>
                <w:rFonts w:asciiTheme="minorHAnsi" w:hAnsiTheme="minorHAnsi" w:cs="Times New Roman (Body CS)"/>
                <w:bCs w:val="0"/>
                <w:sz w:val="21"/>
              </w:rPr>
              <w:t>.92</w:t>
            </w:r>
          </w:p>
        </w:tc>
        <w:tc>
          <w:tcPr>
            <w:tcW w:w="2268" w:type="dxa"/>
          </w:tcPr>
          <w:p w14:paraId="17792C7D"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0</w:t>
            </w:r>
            <w:r w:rsidRPr="0040507D">
              <w:rPr>
                <w:rFonts w:asciiTheme="minorHAnsi" w:hAnsiTheme="minorHAnsi" w:cs="Times New Roman (Body CS)"/>
                <w:bCs w:val="0"/>
                <w:sz w:val="21"/>
              </w:rPr>
              <w:t>.91</w:t>
            </w:r>
          </w:p>
        </w:tc>
        <w:tc>
          <w:tcPr>
            <w:tcW w:w="2474" w:type="dxa"/>
          </w:tcPr>
          <w:p w14:paraId="1EAC6711"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0</w:t>
            </w:r>
            <w:r w:rsidRPr="0040507D">
              <w:rPr>
                <w:rFonts w:asciiTheme="minorHAnsi" w:hAnsiTheme="minorHAnsi" w:cs="Times New Roman (Body CS)"/>
                <w:bCs w:val="0"/>
                <w:sz w:val="21"/>
              </w:rPr>
              <w:t>.45</w:t>
            </w:r>
          </w:p>
        </w:tc>
      </w:tr>
      <w:tr w:rsidR="0040507D" w:rsidRPr="0040507D" w14:paraId="16950A6E" w14:textId="77777777" w:rsidTr="00A4317E">
        <w:tc>
          <w:tcPr>
            <w:tcW w:w="1696" w:type="dxa"/>
          </w:tcPr>
          <w:p w14:paraId="6C73F7AE"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w:t>
            </w:r>
            <w:r w:rsidRPr="0040507D">
              <w:rPr>
                <w:rFonts w:asciiTheme="minorHAnsi" w:hAnsiTheme="minorHAnsi" w:cs="Times New Roman (Body CS)"/>
                <w:bCs w:val="0"/>
                <w:sz w:val="21"/>
              </w:rPr>
              <w:t>963</w:t>
            </w:r>
          </w:p>
        </w:tc>
        <w:tc>
          <w:tcPr>
            <w:tcW w:w="2552" w:type="dxa"/>
          </w:tcPr>
          <w:p w14:paraId="37F1AFB2"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w:t>
            </w:r>
            <w:r w:rsidRPr="0040507D">
              <w:rPr>
                <w:rFonts w:asciiTheme="minorHAnsi" w:hAnsiTheme="minorHAnsi" w:cs="Times New Roman (Body CS)"/>
                <w:bCs w:val="0"/>
                <w:sz w:val="21"/>
              </w:rPr>
              <w:t>0.83</w:t>
            </w:r>
          </w:p>
        </w:tc>
        <w:tc>
          <w:tcPr>
            <w:tcW w:w="2268" w:type="dxa"/>
          </w:tcPr>
          <w:p w14:paraId="4DEDFF47"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w:t>
            </w:r>
            <w:r w:rsidRPr="0040507D">
              <w:rPr>
                <w:rFonts w:asciiTheme="minorHAnsi" w:hAnsiTheme="minorHAnsi" w:cs="Times New Roman (Body CS)"/>
                <w:bCs w:val="0"/>
                <w:sz w:val="21"/>
              </w:rPr>
              <w:t>.59</w:t>
            </w:r>
          </w:p>
        </w:tc>
        <w:tc>
          <w:tcPr>
            <w:tcW w:w="2474" w:type="dxa"/>
          </w:tcPr>
          <w:p w14:paraId="3E6728CD"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0</w:t>
            </w:r>
            <w:r w:rsidRPr="0040507D">
              <w:rPr>
                <w:rFonts w:asciiTheme="minorHAnsi" w:hAnsiTheme="minorHAnsi" w:cs="Times New Roman (Body CS)"/>
                <w:bCs w:val="0"/>
                <w:sz w:val="21"/>
              </w:rPr>
              <w:t>.88</w:t>
            </w:r>
          </w:p>
        </w:tc>
      </w:tr>
      <w:tr w:rsidR="0040507D" w:rsidRPr="0040507D" w14:paraId="70AF12CA" w14:textId="77777777" w:rsidTr="00A4317E">
        <w:tc>
          <w:tcPr>
            <w:tcW w:w="1696" w:type="dxa"/>
          </w:tcPr>
          <w:p w14:paraId="6EBDDC26"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w:t>
            </w:r>
            <w:r w:rsidRPr="0040507D">
              <w:rPr>
                <w:rFonts w:asciiTheme="minorHAnsi" w:hAnsiTheme="minorHAnsi" w:cs="Times New Roman (Body CS)"/>
                <w:bCs w:val="0"/>
                <w:sz w:val="21"/>
              </w:rPr>
              <w:t>968</w:t>
            </w:r>
          </w:p>
        </w:tc>
        <w:tc>
          <w:tcPr>
            <w:tcW w:w="2552" w:type="dxa"/>
          </w:tcPr>
          <w:p w14:paraId="04B394DF"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w:t>
            </w:r>
            <w:r w:rsidRPr="0040507D">
              <w:rPr>
                <w:rFonts w:asciiTheme="minorHAnsi" w:hAnsiTheme="minorHAnsi" w:cs="Times New Roman (Body CS)"/>
                <w:bCs w:val="0"/>
                <w:sz w:val="21"/>
              </w:rPr>
              <w:t>1.96</w:t>
            </w:r>
          </w:p>
        </w:tc>
        <w:tc>
          <w:tcPr>
            <w:tcW w:w="2268" w:type="dxa"/>
          </w:tcPr>
          <w:p w14:paraId="7862D43F"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w:t>
            </w:r>
            <w:r w:rsidRPr="0040507D">
              <w:rPr>
                <w:rFonts w:asciiTheme="minorHAnsi" w:hAnsiTheme="minorHAnsi" w:cs="Times New Roman (Body CS)"/>
                <w:bCs w:val="0"/>
                <w:sz w:val="21"/>
              </w:rPr>
              <w:t>.54</w:t>
            </w:r>
          </w:p>
        </w:tc>
        <w:tc>
          <w:tcPr>
            <w:tcW w:w="2474" w:type="dxa"/>
          </w:tcPr>
          <w:p w14:paraId="02757FA8"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0</w:t>
            </w:r>
            <w:r w:rsidRPr="0040507D">
              <w:rPr>
                <w:rFonts w:asciiTheme="minorHAnsi" w:hAnsiTheme="minorHAnsi" w:cs="Times New Roman (Body CS)"/>
                <w:bCs w:val="0"/>
                <w:sz w:val="21"/>
              </w:rPr>
              <w:t>.69</w:t>
            </w:r>
          </w:p>
        </w:tc>
      </w:tr>
      <w:tr w:rsidR="0040507D" w:rsidRPr="0040507D" w14:paraId="439F7BB9" w14:textId="77777777" w:rsidTr="00A4317E">
        <w:tc>
          <w:tcPr>
            <w:tcW w:w="1696" w:type="dxa"/>
          </w:tcPr>
          <w:p w14:paraId="0770C986"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w:t>
            </w:r>
            <w:r w:rsidRPr="0040507D">
              <w:rPr>
                <w:rFonts w:asciiTheme="minorHAnsi" w:hAnsiTheme="minorHAnsi" w:cs="Times New Roman (Body CS)"/>
                <w:bCs w:val="0"/>
                <w:sz w:val="21"/>
              </w:rPr>
              <w:t>973</w:t>
            </w:r>
          </w:p>
        </w:tc>
        <w:tc>
          <w:tcPr>
            <w:tcW w:w="2552" w:type="dxa"/>
          </w:tcPr>
          <w:p w14:paraId="0CEFC0B9"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2</w:t>
            </w:r>
            <w:r w:rsidRPr="0040507D">
              <w:rPr>
                <w:rFonts w:asciiTheme="minorHAnsi" w:hAnsiTheme="minorHAnsi" w:cs="Times New Roman (Body CS)"/>
                <w:bCs w:val="0"/>
                <w:sz w:val="21"/>
              </w:rPr>
              <w:t>1.92</w:t>
            </w:r>
          </w:p>
        </w:tc>
        <w:tc>
          <w:tcPr>
            <w:tcW w:w="2268" w:type="dxa"/>
          </w:tcPr>
          <w:p w14:paraId="64C11EAB"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2</w:t>
            </w:r>
            <w:r w:rsidRPr="0040507D">
              <w:rPr>
                <w:rFonts w:asciiTheme="minorHAnsi" w:hAnsiTheme="minorHAnsi" w:cs="Times New Roman (Body CS)"/>
                <w:bCs w:val="0"/>
                <w:sz w:val="21"/>
              </w:rPr>
              <w:t>.49</w:t>
            </w:r>
          </w:p>
        </w:tc>
        <w:tc>
          <w:tcPr>
            <w:tcW w:w="2474" w:type="dxa"/>
          </w:tcPr>
          <w:p w14:paraId="5FC27F6E"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0</w:t>
            </w:r>
            <w:r w:rsidRPr="0040507D">
              <w:rPr>
                <w:rFonts w:asciiTheme="minorHAnsi" w:hAnsiTheme="minorHAnsi" w:cs="Times New Roman (Body CS)"/>
                <w:bCs w:val="0"/>
                <w:sz w:val="21"/>
              </w:rPr>
              <w:t>.81</w:t>
            </w:r>
          </w:p>
        </w:tc>
      </w:tr>
      <w:tr w:rsidR="0040507D" w:rsidRPr="0040507D" w14:paraId="449F884A" w14:textId="77777777" w:rsidTr="00A4317E">
        <w:tc>
          <w:tcPr>
            <w:tcW w:w="1696" w:type="dxa"/>
          </w:tcPr>
          <w:p w14:paraId="585A3D1A"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w:t>
            </w:r>
            <w:r w:rsidRPr="0040507D">
              <w:rPr>
                <w:rFonts w:asciiTheme="minorHAnsi" w:hAnsiTheme="minorHAnsi" w:cs="Times New Roman (Body CS)"/>
                <w:bCs w:val="0"/>
                <w:sz w:val="21"/>
              </w:rPr>
              <w:t>978</w:t>
            </w:r>
          </w:p>
        </w:tc>
        <w:tc>
          <w:tcPr>
            <w:tcW w:w="2552" w:type="dxa"/>
          </w:tcPr>
          <w:p w14:paraId="18E6E092"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3</w:t>
            </w:r>
            <w:r w:rsidRPr="0040507D">
              <w:rPr>
                <w:rFonts w:asciiTheme="minorHAnsi" w:hAnsiTheme="minorHAnsi" w:cs="Times New Roman (Body CS)"/>
                <w:bCs w:val="0"/>
                <w:sz w:val="21"/>
              </w:rPr>
              <w:t>5.44</w:t>
            </w:r>
          </w:p>
        </w:tc>
        <w:tc>
          <w:tcPr>
            <w:tcW w:w="2268" w:type="dxa"/>
          </w:tcPr>
          <w:p w14:paraId="6C41F782"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3</w:t>
            </w:r>
            <w:r w:rsidRPr="0040507D">
              <w:rPr>
                <w:rFonts w:asciiTheme="minorHAnsi" w:hAnsiTheme="minorHAnsi" w:cs="Times New Roman (Body CS)"/>
                <w:bCs w:val="0"/>
                <w:sz w:val="21"/>
              </w:rPr>
              <w:t>.16</w:t>
            </w:r>
          </w:p>
        </w:tc>
        <w:tc>
          <w:tcPr>
            <w:tcW w:w="2474" w:type="dxa"/>
          </w:tcPr>
          <w:p w14:paraId="39C13874"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0</w:t>
            </w:r>
            <w:r w:rsidRPr="0040507D">
              <w:rPr>
                <w:rFonts w:asciiTheme="minorHAnsi" w:hAnsiTheme="minorHAnsi" w:cs="Times New Roman (Body CS)"/>
                <w:bCs w:val="0"/>
                <w:sz w:val="21"/>
              </w:rPr>
              <w:t>.97</w:t>
            </w:r>
          </w:p>
        </w:tc>
      </w:tr>
    </w:tbl>
    <w:p w14:paraId="373C6A08" w14:textId="1A266318" w:rsidR="0040507D" w:rsidRPr="0040507D" w:rsidRDefault="0040507D" w:rsidP="0040507D">
      <w:pPr>
        <w:spacing w:after="0" w:line="240" w:lineRule="auto"/>
        <w:ind w:firstLineChars="0" w:firstLine="0"/>
        <w:jc w:val="left"/>
        <w:rPr>
          <w:rFonts w:asciiTheme="minorHAnsi" w:eastAsiaTheme="minorEastAsia" w:hAnsiTheme="minorHAnsi" w:cs="Times New Roman (Body CS)"/>
          <w:color w:val="000000"/>
          <w:sz w:val="21"/>
        </w:rPr>
      </w:pPr>
      <w:r w:rsidRPr="0040507D">
        <w:rPr>
          <w:rFonts w:asciiTheme="minorHAnsi" w:hAnsiTheme="minorHAnsi" w:cs="Times New Roman (Body CS)" w:hint="eastAsia"/>
          <w:bCs w:val="0"/>
          <w:sz w:val="21"/>
        </w:rPr>
        <w:t>数据来源：杜乐勋、赵郁馨、刘国祥</w:t>
      </w:r>
      <w:r w:rsidRPr="0040507D">
        <w:rPr>
          <w:rFonts w:asciiTheme="minorHAnsi" w:hAnsiTheme="minorHAnsi" w:cs="Times New Roman (Body CS)" w:hint="eastAsia"/>
          <w:bCs w:val="0"/>
          <w:sz w:val="21"/>
        </w:rPr>
        <w:t>, 2009</w:t>
      </w:r>
      <w:r w:rsidRPr="0040507D">
        <w:rPr>
          <w:rFonts w:asciiTheme="minorHAnsi" w:hAnsiTheme="minorHAnsi" w:cs="Times New Roman (Body CS)" w:hint="eastAsia"/>
          <w:bCs w:val="0"/>
          <w:sz w:val="21"/>
        </w:rPr>
        <w:t>：《</w:t>
      </w:r>
      <w:r w:rsidR="00D2203B">
        <w:rPr>
          <w:rFonts w:asciiTheme="minorHAnsi" w:hAnsiTheme="minorHAnsi" w:cs="Times New Roman (Body CS)" w:hint="eastAsia"/>
          <w:bCs w:val="0"/>
          <w:sz w:val="21"/>
        </w:rPr>
        <w:t>新中国成立</w:t>
      </w:r>
      <w:r w:rsidRPr="0040507D">
        <w:rPr>
          <w:rFonts w:asciiTheme="minorHAnsi" w:hAnsiTheme="minorHAnsi" w:cs="Times New Roman (Body CS)" w:hint="eastAsia"/>
          <w:bCs w:val="0"/>
          <w:sz w:val="21"/>
        </w:rPr>
        <w:t>60</w:t>
      </w:r>
      <w:r w:rsidRPr="0040507D">
        <w:rPr>
          <w:rFonts w:asciiTheme="minorHAnsi" w:hAnsiTheme="minorHAnsi" w:cs="Times New Roman (Body CS)" w:hint="eastAsia"/>
          <w:bCs w:val="0"/>
          <w:sz w:val="21"/>
        </w:rPr>
        <w:t>年政府卫生投入和卫生总费用核算的回顾与展望》</w:t>
      </w:r>
      <w:r w:rsidRPr="0040507D">
        <w:rPr>
          <w:rFonts w:asciiTheme="minorHAnsi" w:hAnsiTheme="minorHAnsi" w:cs="Times New Roman (Body CS)" w:hint="eastAsia"/>
          <w:bCs w:val="0"/>
          <w:sz w:val="21"/>
        </w:rPr>
        <w:t>,</w:t>
      </w:r>
      <w:r w:rsidRPr="0040507D">
        <w:rPr>
          <w:rFonts w:asciiTheme="minorHAnsi" w:hAnsiTheme="minorHAnsi" w:cs="Times New Roman (Body CS)" w:hint="eastAsia"/>
          <w:bCs w:val="0"/>
          <w:sz w:val="21"/>
        </w:rPr>
        <w:t>《中国卫生政策研究》</w:t>
      </w:r>
      <w:r w:rsidRPr="0040507D">
        <w:rPr>
          <w:rFonts w:asciiTheme="minorHAnsi" w:hAnsiTheme="minorHAnsi" w:cs="Times New Roman (Body CS)" w:hint="eastAsia"/>
          <w:bCs w:val="0"/>
          <w:sz w:val="21"/>
        </w:rPr>
        <w:t xml:space="preserve">, </w:t>
      </w:r>
      <w:r w:rsidRPr="0040507D">
        <w:rPr>
          <w:rFonts w:asciiTheme="minorHAnsi" w:hAnsiTheme="minorHAnsi" w:cs="Times New Roman (Body CS)" w:hint="eastAsia"/>
          <w:bCs w:val="0"/>
          <w:sz w:val="21"/>
        </w:rPr>
        <w:t>第</w:t>
      </w:r>
      <w:r w:rsidRPr="0040507D">
        <w:rPr>
          <w:rFonts w:asciiTheme="minorHAnsi" w:hAnsiTheme="minorHAnsi" w:cs="Times New Roman (Body CS)" w:hint="eastAsia"/>
          <w:bCs w:val="0"/>
          <w:sz w:val="21"/>
        </w:rPr>
        <w:t xml:space="preserve"> 10 </w:t>
      </w:r>
      <w:r w:rsidRPr="0040507D">
        <w:rPr>
          <w:rFonts w:asciiTheme="minorHAnsi" w:hAnsiTheme="minorHAnsi" w:cs="Times New Roman (Body CS)" w:hint="eastAsia"/>
          <w:bCs w:val="0"/>
          <w:sz w:val="21"/>
        </w:rPr>
        <w:t>期</w:t>
      </w:r>
    </w:p>
    <w:p w14:paraId="23BC8502" w14:textId="77777777" w:rsidR="0040507D" w:rsidRPr="0040507D" w:rsidRDefault="0040507D" w:rsidP="0040507D">
      <w:pPr>
        <w:widowControl w:val="0"/>
        <w:autoSpaceDE w:val="0"/>
        <w:autoSpaceDN w:val="0"/>
        <w:adjustRightInd w:val="0"/>
        <w:spacing w:after="0" w:line="240" w:lineRule="auto"/>
        <w:ind w:firstLineChars="0" w:firstLine="0"/>
        <w:rPr>
          <w:rFonts w:eastAsiaTheme="minorEastAsia"/>
          <w:bCs w:val="0"/>
          <w:color w:val="000000"/>
        </w:rPr>
      </w:pPr>
    </w:p>
    <w:p w14:paraId="124757E0" w14:textId="77777777" w:rsidR="0040507D" w:rsidRPr="0040507D" w:rsidRDefault="0040507D" w:rsidP="0040507D">
      <w:r w:rsidRPr="0040507D">
        <w:rPr>
          <w:rFonts w:hint="eastAsia"/>
        </w:rPr>
        <w:t>面对缺医少药的局面，如何在有限的投入下达到最大化的成果是中国公共卫生体系所要解决的重点问题，因此，中国必须采取独有的公共卫生举措。中国在建立公共卫生体系过程中应用了三大重点举措：</w:t>
      </w:r>
      <w:r w:rsidRPr="0040507D">
        <w:rPr>
          <w:rFonts w:hint="eastAsia"/>
        </w:rPr>
        <w:t>1</w:t>
      </w:r>
      <w:r w:rsidRPr="0040507D">
        <w:t xml:space="preserve">. </w:t>
      </w:r>
      <w:r w:rsidRPr="0040507D">
        <w:rPr>
          <w:rFonts w:hint="eastAsia"/>
        </w:rPr>
        <w:t>确定以</w:t>
      </w:r>
      <w:bookmarkStart w:id="28" w:name="_Hlk17449506"/>
      <w:r w:rsidRPr="0040507D">
        <w:rPr>
          <w:rFonts w:hint="eastAsia"/>
        </w:rPr>
        <w:t>预防为主的卫生工作方针</w:t>
      </w:r>
      <w:bookmarkEnd w:id="28"/>
      <w:r w:rsidRPr="0040507D">
        <w:rPr>
          <w:rFonts w:hint="eastAsia"/>
        </w:rPr>
        <w:t>，</w:t>
      </w:r>
      <w:r w:rsidRPr="0040507D">
        <w:t xml:space="preserve">2. </w:t>
      </w:r>
      <w:r w:rsidRPr="0040507D">
        <w:rPr>
          <w:rFonts w:hint="eastAsia"/>
        </w:rPr>
        <w:t>以“爱国卫生运动”提高卫生水平，</w:t>
      </w:r>
      <w:r w:rsidRPr="0040507D">
        <w:rPr>
          <w:rFonts w:hint="eastAsia"/>
        </w:rPr>
        <w:t>3</w:t>
      </w:r>
      <w:r w:rsidRPr="0040507D">
        <w:t xml:space="preserve">. </w:t>
      </w:r>
      <w:r w:rsidRPr="0040507D">
        <w:rPr>
          <w:rFonts w:hint="eastAsia"/>
        </w:rPr>
        <w:t>建立合作医疗体系，为农民提供基础医疗服务。</w:t>
      </w:r>
    </w:p>
    <w:p w14:paraId="5602DE0D" w14:textId="31564822" w:rsidR="0040507D" w:rsidRPr="0040507D" w:rsidRDefault="0040507D" w:rsidP="0040507D">
      <w:r w:rsidRPr="0040507D">
        <w:rPr>
          <w:rFonts w:hint="eastAsia"/>
        </w:rPr>
        <w:t>有别于西方以治疗为主的卫生体制，中国结合当时实际医疗卫生基础，提出以预防为主的卫生工作方针，将有限的人力、财力、物力投入到预防，获得了显著的成效。为了使人民免受肆虐的传染病，政府给人民提供多种预防性疫苗用以预防天花、白喉、肺结核等疾病侵害。例如在</w:t>
      </w:r>
      <w:r w:rsidR="00D2203B">
        <w:rPr>
          <w:rFonts w:hint="eastAsia"/>
        </w:rPr>
        <w:t>新中国成立</w:t>
      </w:r>
      <w:r w:rsidRPr="0040507D">
        <w:rPr>
          <w:rFonts w:hint="eastAsia"/>
        </w:rPr>
        <w:t>初期肆虐的烈性传染病——天花，患病的死亡率高达</w:t>
      </w:r>
      <w:r w:rsidRPr="0040507D">
        <w:rPr>
          <w:rFonts w:hint="eastAsia"/>
        </w:rPr>
        <w:t>2</w:t>
      </w:r>
      <w:r w:rsidRPr="0040507D">
        <w:t>5</w:t>
      </w:r>
      <w:r w:rsidRPr="0040507D">
        <w:rPr>
          <w:rFonts w:hint="eastAsia"/>
        </w:rPr>
        <w:t>%</w:t>
      </w:r>
      <w:r w:rsidRPr="0040507D">
        <w:rPr>
          <w:rFonts w:hint="eastAsia"/>
        </w:rPr>
        <w:t>，而且在全国多地几乎每年都会爆发，卫生部在</w:t>
      </w:r>
      <w:r w:rsidRPr="0040507D">
        <w:rPr>
          <w:rFonts w:hint="eastAsia"/>
        </w:rPr>
        <w:t>1</w:t>
      </w:r>
      <w:r w:rsidRPr="0040507D">
        <w:t>950</w:t>
      </w:r>
      <w:r w:rsidRPr="0040507D">
        <w:rPr>
          <w:rFonts w:hint="eastAsia"/>
        </w:rPr>
        <w:t>年颁布《种痘暂行办法》，在全国推行免费普种牛痘。据报道，在</w:t>
      </w:r>
      <w:r w:rsidRPr="0040507D">
        <w:rPr>
          <w:rFonts w:hint="eastAsia"/>
        </w:rPr>
        <w:t>1</w:t>
      </w:r>
      <w:r w:rsidRPr="0040507D">
        <w:t>949</w:t>
      </w:r>
      <w:r w:rsidRPr="0040507D">
        <w:rPr>
          <w:rFonts w:hint="eastAsia"/>
        </w:rPr>
        <w:t>年至</w:t>
      </w:r>
      <w:r w:rsidRPr="0040507D">
        <w:rPr>
          <w:rFonts w:hint="eastAsia"/>
        </w:rPr>
        <w:t>1</w:t>
      </w:r>
      <w:r w:rsidRPr="0040507D">
        <w:t>952</w:t>
      </w:r>
      <w:r w:rsidRPr="0040507D">
        <w:rPr>
          <w:rFonts w:hint="eastAsia"/>
        </w:rPr>
        <w:t>年间共种痘</w:t>
      </w:r>
      <w:r w:rsidRPr="0040507D">
        <w:rPr>
          <w:rFonts w:hint="eastAsia"/>
        </w:rPr>
        <w:t>5</w:t>
      </w:r>
      <w:r w:rsidRPr="0040507D">
        <w:rPr>
          <w:rFonts w:hint="eastAsia"/>
        </w:rPr>
        <w:t>亿多人次，每年国家免费提供</w:t>
      </w:r>
      <w:r w:rsidRPr="0040507D">
        <w:rPr>
          <w:rFonts w:hint="eastAsia"/>
        </w:rPr>
        <w:t>1</w:t>
      </w:r>
      <w:r w:rsidRPr="0040507D">
        <w:rPr>
          <w:rFonts w:hint="eastAsia"/>
        </w:rPr>
        <w:t>亿多天花</w:t>
      </w:r>
      <w:r w:rsidRPr="0040507D">
        <w:rPr>
          <w:rFonts w:hint="eastAsia"/>
        </w:rPr>
        <w:lastRenderedPageBreak/>
        <w:t>疫苗，并提供注射所需的各种医疗器材，有效降低了天花病的感染，在</w:t>
      </w:r>
      <w:r w:rsidRPr="0040507D">
        <w:rPr>
          <w:rFonts w:hint="eastAsia"/>
        </w:rPr>
        <w:t>6</w:t>
      </w:r>
      <w:r w:rsidRPr="0040507D">
        <w:t>0</w:t>
      </w:r>
      <w:r w:rsidRPr="0040507D">
        <w:rPr>
          <w:rFonts w:hint="eastAsia"/>
        </w:rPr>
        <w:t>年代基本消灭了天花。正是采用了以预防为主的卫生政策，中国在</w:t>
      </w:r>
      <w:r w:rsidR="00D2203B">
        <w:rPr>
          <w:rFonts w:hint="eastAsia"/>
        </w:rPr>
        <w:t>新中国成立</w:t>
      </w:r>
      <w:r w:rsidRPr="0040507D">
        <w:rPr>
          <w:rFonts w:hint="eastAsia"/>
        </w:rPr>
        <w:t>初期的十年显著的控制并降低了天花、鼠疫、血吸虫病、霍乱等烈性传染病的发病率，大大的提高了人民的健康水平。</w:t>
      </w:r>
    </w:p>
    <w:p w14:paraId="470D82F9" w14:textId="77777777" w:rsidR="0040507D" w:rsidRPr="0040507D" w:rsidRDefault="0040507D" w:rsidP="0040507D">
      <w:r w:rsidRPr="0040507D">
        <w:rPr>
          <w:rFonts w:hint="eastAsia"/>
        </w:rPr>
        <w:t>同时，发起了“爱国卫生运动”调动人民群众的积极性投入到国家的公共卫生建设中来，在</w:t>
      </w:r>
      <w:r w:rsidRPr="0040507D">
        <w:rPr>
          <w:rFonts w:hint="eastAsia"/>
        </w:rPr>
        <w:t>1</w:t>
      </w:r>
      <w:r w:rsidRPr="0040507D">
        <w:t>949</w:t>
      </w:r>
      <w:r w:rsidRPr="0040507D">
        <w:rPr>
          <w:rFonts w:hint="eastAsia"/>
        </w:rPr>
        <w:t>年至</w:t>
      </w:r>
      <w:r w:rsidRPr="0040507D">
        <w:rPr>
          <w:rFonts w:hint="eastAsia"/>
        </w:rPr>
        <w:t>1</w:t>
      </w:r>
      <w:r w:rsidRPr="0040507D">
        <w:t>952</w:t>
      </w:r>
      <w:r w:rsidRPr="0040507D">
        <w:rPr>
          <w:rFonts w:hint="eastAsia"/>
        </w:rPr>
        <w:t>年之间，在中央防疫委员会的领导下，各地迅速掀起了群众性卫生运动的新高潮，即“除四害运动”，仅</w:t>
      </w:r>
      <w:r w:rsidRPr="0040507D">
        <w:rPr>
          <w:rFonts w:hint="eastAsia"/>
        </w:rPr>
        <w:t>1</w:t>
      </w:r>
      <w:r w:rsidRPr="0040507D">
        <w:t>952</w:t>
      </w:r>
      <w:r w:rsidRPr="0040507D">
        <w:rPr>
          <w:rFonts w:hint="eastAsia"/>
        </w:rPr>
        <w:t>年上半年，全国清理垃圾</w:t>
      </w:r>
      <w:r w:rsidRPr="0040507D">
        <w:rPr>
          <w:rFonts w:hint="eastAsia"/>
        </w:rPr>
        <w:t>1</w:t>
      </w:r>
      <w:r w:rsidRPr="0040507D">
        <w:t>500</w:t>
      </w:r>
      <w:r w:rsidRPr="0040507D">
        <w:rPr>
          <w:rFonts w:hint="eastAsia"/>
        </w:rPr>
        <w:t>多万吨，疏通渠道</w:t>
      </w:r>
      <w:r w:rsidRPr="0040507D">
        <w:rPr>
          <w:rFonts w:hint="eastAsia"/>
        </w:rPr>
        <w:t>2</w:t>
      </w:r>
      <w:r w:rsidRPr="0040507D">
        <w:t>8</w:t>
      </w:r>
      <w:r w:rsidRPr="0040507D">
        <w:rPr>
          <w:rFonts w:hint="eastAsia"/>
        </w:rPr>
        <w:t>万公里，新建厕所</w:t>
      </w:r>
      <w:r w:rsidRPr="0040507D">
        <w:rPr>
          <w:rFonts w:hint="eastAsia"/>
        </w:rPr>
        <w:t>4</w:t>
      </w:r>
      <w:r w:rsidRPr="0040507D">
        <w:t>90</w:t>
      </w:r>
      <w:r w:rsidRPr="0040507D">
        <w:rPr>
          <w:rFonts w:hint="eastAsia"/>
        </w:rPr>
        <w:t>万个，改建水井</w:t>
      </w:r>
      <w:r w:rsidRPr="0040507D">
        <w:rPr>
          <w:rFonts w:hint="eastAsia"/>
        </w:rPr>
        <w:t>1</w:t>
      </w:r>
      <w:r w:rsidRPr="0040507D">
        <w:t>30</w:t>
      </w:r>
      <w:r w:rsidRPr="0040507D">
        <w:rPr>
          <w:rFonts w:hint="eastAsia"/>
        </w:rPr>
        <w:t>多万口，通过人民群众的积极参与，显著改善了当时的卫生环境，提高了人民的健康意识，实现预防和减少疾病的目的，体现了我国公共卫生工作的特色。</w:t>
      </w:r>
    </w:p>
    <w:p w14:paraId="6C6653A9" w14:textId="3DC870E2" w:rsidR="0040507D" w:rsidRPr="0040507D" w:rsidRDefault="0040507D" w:rsidP="0040507D">
      <w:r w:rsidRPr="0040507D">
        <w:rPr>
          <w:rFonts w:hint="eastAsia"/>
        </w:rPr>
        <w:t>在</w:t>
      </w:r>
      <w:r w:rsidR="00D2203B">
        <w:rPr>
          <w:rFonts w:hint="eastAsia"/>
        </w:rPr>
        <w:t>新中国成立</w:t>
      </w:r>
      <w:r w:rsidRPr="0040507D">
        <w:rPr>
          <w:rFonts w:hint="eastAsia"/>
        </w:rPr>
        <w:t>初期，</w:t>
      </w:r>
      <w:r w:rsidRPr="0040507D">
        <w:rPr>
          <w:rFonts w:hint="eastAsia"/>
        </w:rPr>
        <w:t>8</w:t>
      </w:r>
      <w:r w:rsidRPr="0040507D">
        <w:t>5</w:t>
      </w:r>
      <w:r w:rsidRPr="0040507D">
        <w:rPr>
          <w:rFonts w:hint="eastAsia"/>
        </w:rPr>
        <w:t>%</w:t>
      </w:r>
      <w:r w:rsidRPr="0040507D">
        <w:rPr>
          <w:rFonts w:hint="eastAsia"/>
        </w:rPr>
        <w:t>的人民生活在农村，如何解决这一庞大人群的医疗保障问题尤为重要，在</w:t>
      </w:r>
      <w:r w:rsidRPr="0040507D">
        <w:rPr>
          <w:rFonts w:hint="eastAsia"/>
        </w:rPr>
        <w:t>5</w:t>
      </w:r>
      <w:r w:rsidRPr="0040507D">
        <w:t>0</w:t>
      </w:r>
      <w:r w:rsidRPr="0040507D">
        <w:rPr>
          <w:rFonts w:hint="eastAsia"/>
        </w:rPr>
        <w:t>年代中期，很多合作社开始试验性的建立合作医疗体系，用以为农民提供预防性的服务、基础医疗以及疾病治疗的资金筹措和支付。合作医疗体系为农民提供卫生教育、家庭生育计划、预防注射、传染病监测及报告和其它预防性的服务，同时备有基本的医疗设备和药物，让农民可以看的上病、看得起病，有效的保证了农民的健康水平，在</w:t>
      </w:r>
      <w:r w:rsidRPr="0040507D">
        <w:rPr>
          <w:rFonts w:hint="eastAsia"/>
        </w:rPr>
        <w:t>1</w:t>
      </w:r>
      <w:r w:rsidRPr="0040507D">
        <w:t>976</w:t>
      </w:r>
      <w:r w:rsidRPr="0040507D">
        <w:rPr>
          <w:rFonts w:hint="eastAsia"/>
        </w:rPr>
        <w:t>年，全国</w:t>
      </w:r>
      <w:r w:rsidRPr="0040507D">
        <w:rPr>
          <w:rFonts w:hint="eastAsia"/>
        </w:rPr>
        <w:t>9</w:t>
      </w:r>
      <w:r w:rsidRPr="0040507D">
        <w:t>3</w:t>
      </w:r>
      <w:r w:rsidRPr="0040507D">
        <w:rPr>
          <w:rFonts w:hint="eastAsia"/>
        </w:rPr>
        <w:t>%</w:t>
      </w:r>
      <w:r w:rsidRPr="0040507D">
        <w:rPr>
          <w:rFonts w:hint="eastAsia"/>
        </w:rPr>
        <w:t>的人民公社都建立了合作医疗制度。</w:t>
      </w:r>
    </w:p>
    <w:p w14:paraId="2CA465FE" w14:textId="30164029" w:rsidR="0040507D" w:rsidRPr="0040507D" w:rsidRDefault="0040507D" w:rsidP="0040507D">
      <w:r w:rsidRPr="0040507D">
        <w:rPr>
          <w:rFonts w:hint="eastAsia"/>
        </w:rPr>
        <w:t>正是因为我国</w:t>
      </w:r>
      <w:r w:rsidR="00D2203B">
        <w:rPr>
          <w:rFonts w:hint="eastAsia"/>
        </w:rPr>
        <w:t>新中国成立</w:t>
      </w:r>
      <w:r w:rsidRPr="0040507D">
        <w:rPr>
          <w:rFonts w:hint="eastAsia"/>
        </w:rPr>
        <w:t>前</w:t>
      </w:r>
      <w:r w:rsidRPr="0040507D">
        <w:rPr>
          <w:rFonts w:hint="eastAsia"/>
        </w:rPr>
        <w:t>3</w:t>
      </w:r>
      <w:r w:rsidRPr="0040507D">
        <w:t>0</w:t>
      </w:r>
      <w:r w:rsidRPr="0040507D">
        <w:rPr>
          <w:rFonts w:hint="eastAsia"/>
        </w:rPr>
        <w:t>年在医疗卫生的投入，以及采用了中国特色的公共卫生举措，使我国公共卫生体系和医疗服务体系不断完善，并获得了显著的成果。如图所示，从</w:t>
      </w:r>
      <w:r w:rsidRPr="0040507D">
        <w:rPr>
          <w:rFonts w:hint="eastAsia"/>
        </w:rPr>
        <w:t>1</w:t>
      </w:r>
      <w:r w:rsidRPr="0040507D">
        <w:t>949</w:t>
      </w:r>
      <w:r w:rsidRPr="0040507D">
        <w:rPr>
          <w:rFonts w:hint="eastAsia"/>
        </w:rPr>
        <w:t>年至</w:t>
      </w:r>
      <w:r w:rsidRPr="0040507D">
        <w:rPr>
          <w:rFonts w:hint="eastAsia"/>
        </w:rPr>
        <w:t>1</w:t>
      </w:r>
      <w:r w:rsidRPr="0040507D">
        <w:t>982</w:t>
      </w:r>
      <w:r w:rsidRPr="0040507D">
        <w:rPr>
          <w:rFonts w:hint="eastAsia"/>
        </w:rPr>
        <w:t>年，中国平均预期寿命从</w:t>
      </w:r>
      <w:r w:rsidRPr="0040507D">
        <w:rPr>
          <w:rFonts w:hint="eastAsia"/>
        </w:rPr>
        <w:t>3</w:t>
      </w:r>
      <w:r w:rsidRPr="0040507D">
        <w:t>5</w:t>
      </w:r>
      <w:r w:rsidRPr="0040507D">
        <w:rPr>
          <w:rFonts w:hint="eastAsia"/>
        </w:rPr>
        <w:t>岁提高至</w:t>
      </w:r>
      <w:r w:rsidRPr="0040507D">
        <w:rPr>
          <w:rFonts w:hint="eastAsia"/>
        </w:rPr>
        <w:t>6</w:t>
      </w:r>
      <w:r w:rsidRPr="0040507D">
        <w:t>8</w:t>
      </w:r>
      <w:r w:rsidRPr="0040507D">
        <w:rPr>
          <w:rFonts w:hint="eastAsia"/>
        </w:rPr>
        <w:t>岁，提高了将近一倍，同时婴儿出生死亡率从</w:t>
      </w:r>
      <w:r w:rsidR="00D2203B">
        <w:rPr>
          <w:rFonts w:hint="eastAsia"/>
        </w:rPr>
        <w:t>新中国成立</w:t>
      </w:r>
      <w:r w:rsidRPr="0040507D">
        <w:rPr>
          <w:rFonts w:hint="eastAsia"/>
        </w:rPr>
        <w:t>初期的</w:t>
      </w:r>
      <w:r w:rsidRPr="0040507D">
        <w:rPr>
          <w:rFonts w:hint="eastAsia"/>
        </w:rPr>
        <w:t>2</w:t>
      </w:r>
      <w:r w:rsidRPr="0040507D">
        <w:t>00</w:t>
      </w:r>
      <w:r w:rsidRPr="0040507D">
        <w:rPr>
          <w:rFonts w:hint="eastAsia"/>
        </w:rPr>
        <w:t>‰降低至</w:t>
      </w:r>
      <w:r w:rsidRPr="0040507D">
        <w:rPr>
          <w:rFonts w:hint="eastAsia"/>
        </w:rPr>
        <w:t>1</w:t>
      </w:r>
      <w:r w:rsidRPr="0040507D">
        <w:t>978</w:t>
      </w:r>
      <w:r w:rsidRPr="0040507D">
        <w:rPr>
          <w:rFonts w:hint="eastAsia"/>
        </w:rPr>
        <w:t>年的</w:t>
      </w:r>
      <w:r w:rsidRPr="0040507D">
        <w:rPr>
          <w:rFonts w:hint="eastAsia"/>
        </w:rPr>
        <w:t>5</w:t>
      </w:r>
      <w:r w:rsidRPr="0040507D">
        <w:t>3</w:t>
      </w:r>
      <w:r w:rsidRPr="0040507D">
        <w:rPr>
          <w:rFonts w:hint="eastAsia"/>
        </w:rPr>
        <w:t>‰。</w:t>
      </w:r>
      <w:r w:rsidRPr="0040507D">
        <w:rPr>
          <w:rFonts w:hint="eastAsia"/>
          <w:b/>
        </w:rPr>
        <w:t>人民的健康水平得到了显著的提高，人口健康水平的提高为社会经济发展提供了重要的人力资源保障</w:t>
      </w:r>
      <w:r w:rsidRPr="0040507D">
        <w:rPr>
          <w:b/>
        </w:rPr>
        <w:fldChar w:fldCharType="begin"/>
      </w:r>
      <w:r w:rsidRPr="0040507D">
        <w:rPr>
          <w:b/>
        </w:rPr>
        <w:instrText xml:space="preserve"> ADDIN NE.Ref.{830F2C20-D4A0-4F0D-9B9D-B0F4E070AA1E}</w:instrText>
      </w:r>
      <w:r w:rsidRPr="0040507D">
        <w:rPr>
          <w:b/>
        </w:rPr>
        <w:fldChar w:fldCharType="separate"/>
      </w:r>
      <w:r w:rsidRPr="0040507D">
        <w:rPr>
          <w:rFonts w:eastAsiaTheme="minorEastAsia"/>
          <w:bCs w:val="0"/>
          <w:color w:val="080000"/>
        </w:rPr>
        <w:t>(Gourdel et al., 2004)</w:t>
      </w:r>
      <w:r w:rsidRPr="0040507D">
        <w:rPr>
          <w:b/>
        </w:rPr>
        <w:fldChar w:fldCharType="end"/>
      </w:r>
      <w:r w:rsidRPr="0040507D">
        <w:rPr>
          <w:rFonts w:hint="eastAsia"/>
          <w:b/>
        </w:rPr>
        <w:t>，人民生活质量得到了较大的改善。</w:t>
      </w:r>
      <w:r w:rsidRPr="0040507D">
        <w:rPr>
          <w:rFonts w:hint="eastAsia"/>
        </w:rPr>
        <w:t>与此同时，中国也摒弃了传统的公共卫生“西方模式”，在资源有限的情况下，高效的发展出一套国际公认的、成功的公共卫生体制，对于其他发展中国家有着重要的借鉴意义。</w:t>
      </w:r>
    </w:p>
    <w:p w14:paraId="39E994D2" w14:textId="54153BD7" w:rsidR="0040507D" w:rsidRPr="0040507D" w:rsidRDefault="0040507D" w:rsidP="0040507D">
      <w:pPr>
        <w:ind w:firstLine="442"/>
        <w:jc w:val="center"/>
        <w:rPr>
          <w:rFonts w:eastAsiaTheme="minorEastAsia"/>
          <w:b/>
          <w:sz w:val="22"/>
          <w:szCs w:val="22"/>
        </w:rPr>
      </w:pPr>
      <w:r w:rsidRPr="0040507D">
        <w:rPr>
          <w:rFonts w:hint="eastAsia"/>
          <w:b/>
          <w:noProof/>
          <w:color w:val="000000"/>
          <w:sz w:val="22"/>
          <w:szCs w:val="22"/>
        </w:rPr>
        <w:lastRenderedPageBreak/>
        <w:drawing>
          <wp:anchor distT="0" distB="0" distL="114300" distR="114300" simplePos="0" relativeHeight="251666432" behindDoc="0" locked="0" layoutInCell="1" allowOverlap="1" wp14:anchorId="67A2B513" wp14:editId="31550193">
            <wp:simplePos x="0" y="0"/>
            <wp:positionH relativeFrom="margin">
              <wp:align>center</wp:align>
            </wp:positionH>
            <wp:positionV relativeFrom="paragraph">
              <wp:posOffset>325366</wp:posOffset>
            </wp:positionV>
            <wp:extent cx="5755640" cy="3200400"/>
            <wp:effectExtent l="0" t="0" r="16510"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anchor>
        </w:drawing>
      </w:r>
      <w:bookmarkStart w:id="29" w:name="_Hlk17455105"/>
      <w:r w:rsidRPr="0040507D">
        <w:rPr>
          <w:rFonts w:hint="eastAsia"/>
          <w:b/>
          <w:sz w:val="22"/>
          <w:szCs w:val="22"/>
        </w:rPr>
        <w:t>图表</w:t>
      </w:r>
      <w:r w:rsidRPr="0040507D">
        <w:rPr>
          <w:rFonts w:hint="eastAsia"/>
          <w:b/>
          <w:sz w:val="22"/>
          <w:szCs w:val="22"/>
        </w:rPr>
        <w:t xml:space="preserve"> </w:t>
      </w:r>
      <w:r w:rsidRPr="0040507D">
        <w:rPr>
          <w:b/>
          <w:sz w:val="22"/>
          <w:szCs w:val="22"/>
          <w:lang w:eastAsia="zh-TW"/>
        </w:rPr>
        <w:fldChar w:fldCharType="begin"/>
      </w:r>
      <w:r w:rsidRPr="0040507D">
        <w:rPr>
          <w:b/>
          <w:sz w:val="22"/>
          <w:szCs w:val="22"/>
        </w:rPr>
        <w:instrText xml:space="preserve"> </w:instrText>
      </w:r>
      <w:r w:rsidRPr="0040507D">
        <w:rPr>
          <w:rFonts w:hint="eastAsia"/>
          <w:b/>
          <w:sz w:val="22"/>
          <w:szCs w:val="22"/>
        </w:rPr>
        <w:instrText xml:space="preserve">SEQ </w:instrText>
      </w:r>
      <w:r w:rsidRPr="0040507D">
        <w:rPr>
          <w:rFonts w:hint="eastAsia"/>
          <w:b/>
          <w:sz w:val="22"/>
          <w:szCs w:val="22"/>
        </w:rPr>
        <w:instrText>图表</w:instrText>
      </w:r>
      <w:r w:rsidRPr="0040507D">
        <w:rPr>
          <w:rFonts w:hint="eastAsia"/>
          <w:b/>
          <w:sz w:val="22"/>
          <w:szCs w:val="22"/>
        </w:rPr>
        <w:instrText xml:space="preserve"> \* ARABIC</w:instrText>
      </w:r>
      <w:r w:rsidRPr="0040507D">
        <w:rPr>
          <w:b/>
          <w:sz w:val="22"/>
          <w:szCs w:val="22"/>
        </w:rPr>
        <w:instrText xml:space="preserve"> </w:instrText>
      </w:r>
      <w:r w:rsidRPr="0040507D">
        <w:rPr>
          <w:b/>
          <w:sz w:val="22"/>
          <w:szCs w:val="22"/>
          <w:lang w:eastAsia="zh-TW"/>
        </w:rPr>
        <w:fldChar w:fldCharType="separate"/>
      </w:r>
      <w:r w:rsidR="00554BA6">
        <w:rPr>
          <w:b/>
          <w:noProof/>
          <w:sz w:val="22"/>
          <w:szCs w:val="22"/>
        </w:rPr>
        <w:t>12</w:t>
      </w:r>
      <w:r w:rsidRPr="0040507D">
        <w:rPr>
          <w:b/>
          <w:sz w:val="22"/>
          <w:szCs w:val="22"/>
          <w:lang w:eastAsia="zh-TW"/>
        </w:rPr>
        <w:fldChar w:fldCharType="end"/>
      </w:r>
      <w:r w:rsidRPr="0040507D">
        <w:rPr>
          <w:b/>
          <w:sz w:val="22"/>
          <w:szCs w:val="22"/>
        </w:rPr>
        <w:t xml:space="preserve"> 1949</w:t>
      </w:r>
      <w:r w:rsidRPr="0040507D">
        <w:rPr>
          <w:rFonts w:hint="eastAsia"/>
          <w:b/>
          <w:sz w:val="22"/>
          <w:szCs w:val="22"/>
        </w:rPr>
        <w:t>-</w:t>
      </w:r>
      <w:r w:rsidRPr="0040507D">
        <w:rPr>
          <w:b/>
          <w:sz w:val="22"/>
          <w:szCs w:val="22"/>
        </w:rPr>
        <w:t>1982</w:t>
      </w:r>
      <w:r w:rsidRPr="0040507D">
        <w:rPr>
          <w:rFonts w:hint="eastAsia"/>
          <w:b/>
          <w:sz w:val="22"/>
          <w:szCs w:val="22"/>
        </w:rPr>
        <w:t>年中国平均预期寿</w:t>
      </w:r>
      <w:bookmarkEnd w:id="29"/>
      <w:r w:rsidRPr="0040507D">
        <w:rPr>
          <w:rFonts w:hint="eastAsia"/>
          <w:b/>
          <w:sz w:val="22"/>
          <w:szCs w:val="22"/>
        </w:rPr>
        <w:t>命</w:t>
      </w:r>
    </w:p>
    <w:p w14:paraId="50FF0412"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数据来源：国家统计局、中国历次人口普查数据</w:t>
      </w:r>
    </w:p>
    <w:p w14:paraId="624C00D3" w14:textId="77777777" w:rsidR="0040507D" w:rsidRPr="0040507D" w:rsidRDefault="0040507D" w:rsidP="0040507D">
      <w:pPr>
        <w:ind w:firstLineChars="0" w:firstLine="0"/>
        <w:rPr>
          <w:bCs w:val="0"/>
        </w:rPr>
      </w:pPr>
    </w:p>
    <w:p w14:paraId="18C89A23" w14:textId="1DA0B26E" w:rsidR="0040507D" w:rsidRPr="0040507D" w:rsidRDefault="0040507D" w:rsidP="0040507D">
      <w:pPr>
        <w:ind w:firstLine="442"/>
        <w:jc w:val="center"/>
        <w:rPr>
          <w:rFonts w:eastAsiaTheme="minorEastAsia"/>
          <w:b/>
          <w:sz w:val="22"/>
          <w:szCs w:val="22"/>
        </w:rPr>
      </w:pPr>
      <w:r w:rsidRPr="0040507D">
        <w:rPr>
          <w:rFonts w:hint="eastAsia"/>
          <w:b/>
          <w:noProof/>
          <w:sz w:val="22"/>
          <w:szCs w:val="22"/>
        </w:rPr>
        <w:drawing>
          <wp:anchor distT="0" distB="0" distL="114300" distR="114300" simplePos="0" relativeHeight="251667456" behindDoc="0" locked="0" layoutInCell="1" allowOverlap="1" wp14:anchorId="4E7348A4" wp14:editId="48A42BFB">
            <wp:simplePos x="0" y="0"/>
            <wp:positionH relativeFrom="margin">
              <wp:align>center</wp:align>
            </wp:positionH>
            <wp:positionV relativeFrom="paragraph">
              <wp:posOffset>268912</wp:posOffset>
            </wp:positionV>
            <wp:extent cx="5708650" cy="3200400"/>
            <wp:effectExtent l="0" t="0" r="635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r w:rsidRPr="0040507D">
        <w:rPr>
          <w:rFonts w:hint="eastAsia"/>
          <w:b/>
          <w:sz w:val="22"/>
          <w:szCs w:val="22"/>
        </w:rPr>
        <w:t>图表</w:t>
      </w:r>
      <w:r w:rsidRPr="0040507D">
        <w:rPr>
          <w:rFonts w:hint="eastAsia"/>
          <w:b/>
          <w:sz w:val="22"/>
          <w:szCs w:val="22"/>
        </w:rPr>
        <w:t xml:space="preserve"> </w:t>
      </w:r>
      <w:r w:rsidRPr="0040507D">
        <w:rPr>
          <w:b/>
          <w:sz w:val="22"/>
          <w:szCs w:val="22"/>
          <w:lang w:eastAsia="zh-TW"/>
        </w:rPr>
        <w:fldChar w:fldCharType="begin"/>
      </w:r>
      <w:r w:rsidRPr="0040507D">
        <w:rPr>
          <w:b/>
          <w:sz w:val="22"/>
          <w:szCs w:val="22"/>
        </w:rPr>
        <w:instrText xml:space="preserve"> </w:instrText>
      </w:r>
      <w:r w:rsidRPr="0040507D">
        <w:rPr>
          <w:rFonts w:hint="eastAsia"/>
          <w:b/>
          <w:sz w:val="22"/>
          <w:szCs w:val="22"/>
        </w:rPr>
        <w:instrText xml:space="preserve">SEQ </w:instrText>
      </w:r>
      <w:r w:rsidRPr="0040507D">
        <w:rPr>
          <w:rFonts w:hint="eastAsia"/>
          <w:b/>
          <w:sz w:val="22"/>
          <w:szCs w:val="22"/>
        </w:rPr>
        <w:instrText>图表</w:instrText>
      </w:r>
      <w:r w:rsidRPr="0040507D">
        <w:rPr>
          <w:rFonts w:hint="eastAsia"/>
          <w:b/>
          <w:sz w:val="22"/>
          <w:szCs w:val="22"/>
        </w:rPr>
        <w:instrText xml:space="preserve"> \* ARABIC</w:instrText>
      </w:r>
      <w:r w:rsidRPr="0040507D">
        <w:rPr>
          <w:b/>
          <w:sz w:val="22"/>
          <w:szCs w:val="22"/>
        </w:rPr>
        <w:instrText xml:space="preserve"> </w:instrText>
      </w:r>
      <w:r w:rsidRPr="0040507D">
        <w:rPr>
          <w:b/>
          <w:sz w:val="22"/>
          <w:szCs w:val="22"/>
          <w:lang w:eastAsia="zh-TW"/>
        </w:rPr>
        <w:fldChar w:fldCharType="separate"/>
      </w:r>
      <w:r w:rsidR="00554BA6">
        <w:rPr>
          <w:b/>
          <w:noProof/>
          <w:sz w:val="22"/>
          <w:szCs w:val="22"/>
        </w:rPr>
        <w:t>13</w:t>
      </w:r>
      <w:r w:rsidRPr="0040507D">
        <w:rPr>
          <w:b/>
          <w:sz w:val="22"/>
          <w:szCs w:val="22"/>
          <w:lang w:eastAsia="zh-TW"/>
        </w:rPr>
        <w:fldChar w:fldCharType="end"/>
      </w:r>
      <w:r w:rsidRPr="0040507D">
        <w:rPr>
          <w:b/>
          <w:sz w:val="22"/>
          <w:szCs w:val="22"/>
        </w:rPr>
        <w:t xml:space="preserve"> 1949</w:t>
      </w:r>
      <w:r w:rsidRPr="0040507D">
        <w:rPr>
          <w:rFonts w:hint="eastAsia"/>
          <w:b/>
          <w:sz w:val="22"/>
          <w:szCs w:val="22"/>
        </w:rPr>
        <w:t>-</w:t>
      </w:r>
      <w:r w:rsidRPr="0040507D">
        <w:rPr>
          <w:b/>
          <w:sz w:val="22"/>
          <w:szCs w:val="22"/>
        </w:rPr>
        <w:t>1978</w:t>
      </w:r>
      <w:r w:rsidRPr="0040507D">
        <w:rPr>
          <w:rFonts w:hint="eastAsia"/>
          <w:b/>
          <w:sz w:val="22"/>
          <w:szCs w:val="22"/>
        </w:rPr>
        <w:t>年婴儿出生死亡率（‰）</w:t>
      </w:r>
    </w:p>
    <w:p w14:paraId="62CDF160"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数据来源：国家统计局、</w:t>
      </w:r>
      <w:r w:rsidRPr="0040507D">
        <w:rPr>
          <w:rFonts w:asciiTheme="minorHAnsi" w:hAnsiTheme="minorHAnsi" w:cs="Times New Roman (Body CS)" w:hint="eastAsia"/>
          <w:bCs w:val="0"/>
          <w:sz w:val="21"/>
        </w:rPr>
        <w:t>Wind</w:t>
      </w:r>
      <w:r w:rsidRPr="0040507D">
        <w:rPr>
          <w:rFonts w:asciiTheme="minorHAnsi" w:hAnsiTheme="minorHAnsi" w:cs="Times New Roman (Body CS)" w:hint="eastAsia"/>
          <w:bCs w:val="0"/>
          <w:sz w:val="21"/>
        </w:rPr>
        <w:t>数据库，</w:t>
      </w:r>
      <w:r w:rsidRPr="0040507D">
        <w:rPr>
          <w:rFonts w:asciiTheme="minorHAnsi" w:hAnsiTheme="minorHAnsi" w:cs="Times New Roman (Body CS)" w:hint="eastAsia"/>
          <w:bCs w:val="0"/>
          <w:sz w:val="21"/>
        </w:rPr>
        <w:t>A</w:t>
      </w:r>
      <w:r w:rsidRPr="0040507D">
        <w:rPr>
          <w:rFonts w:asciiTheme="minorHAnsi" w:hAnsiTheme="minorHAnsi" w:cs="Times New Roman (Body CS)"/>
          <w:bCs w:val="0"/>
          <w:sz w:val="21"/>
        </w:rPr>
        <w:t>CCPT</w:t>
      </w:r>
      <w:r w:rsidRPr="0040507D">
        <w:rPr>
          <w:rFonts w:asciiTheme="minorHAnsi" w:hAnsiTheme="minorHAnsi" w:cs="Times New Roman (Body CS)" w:hint="eastAsia"/>
          <w:bCs w:val="0"/>
          <w:sz w:val="21"/>
        </w:rPr>
        <w:t>整理</w:t>
      </w:r>
    </w:p>
    <w:p w14:paraId="11B1E6B7" w14:textId="77777777" w:rsidR="0040507D" w:rsidRPr="0040507D" w:rsidRDefault="0040507D" w:rsidP="002928BB">
      <w:pPr>
        <w:pStyle w:val="30"/>
        <w:rPr>
          <w:bCs/>
        </w:rPr>
      </w:pPr>
      <w:r w:rsidRPr="0040507D">
        <w:rPr>
          <w:rFonts w:hint="eastAsia"/>
        </w:rPr>
        <w:t>基础教育</w:t>
      </w:r>
    </w:p>
    <w:p w14:paraId="70ECB11A" w14:textId="19EE04FF" w:rsidR="0040507D" w:rsidRPr="0040507D" w:rsidRDefault="00D2203B" w:rsidP="0040507D">
      <w:r>
        <w:rPr>
          <w:rFonts w:hint="eastAsia"/>
        </w:rPr>
        <w:t>新中国成立</w:t>
      </w:r>
      <w:r w:rsidR="0040507D" w:rsidRPr="0040507D">
        <w:rPr>
          <w:rFonts w:hint="eastAsia"/>
        </w:rPr>
        <w:t>之前，经济水平低下，教育领域投资总量较少，教育设备破旧不堪，大批学校难以维持正常的教育秩序。</w:t>
      </w:r>
      <w:r>
        <w:rPr>
          <w:rFonts w:hint="eastAsia"/>
        </w:rPr>
        <w:t>新中国成立</w:t>
      </w:r>
      <w:r w:rsidR="0040507D" w:rsidRPr="0040507D">
        <w:rPr>
          <w:rFonts w:hint="eastAsia"/>
        </w:rPr>
        <w:t>后，国家重视对教育方面的建设，加大国家财政预算内教育支出，如图所示，从</w:t>
      </w:r>
      <w:r w:rsidR="0040507D" w:rsidRPr="0040507D">
        <w:rPr>
          <w:rFonts w:hint="eastAsia"/>
        </w:rPr>
        <w:t>1</w:t>
      </w:r>
      <w:r w:rsidR="0040507D" w:rsidRPr="0040507D">
        <w:t>950</w:t>
      </w:r>
      <w:r w:rsidR="0040507D" w:rsidRPr="0040507D">
        <w:rPr>
          <w:rFonts w:hint="eastAsia"/>
        </w:rPr>
        <w:t>年开始逐步加大</w:t>
      </w:r>
      <w:r w:rsidR="0040507D" w:rsidRPr="0040507D">
        <w:rPr>
          <w:rFonts w:hint="eastAsia"/>
        </w:rPr>
        <w:lastRenderedPageBreak/>
        <w:t>财政预算内教育支出，从</w:t>
      </w:r>
      <w:r w:rsidR="0040507D" w:rsidRPr="0040507D">
        <w:rPr>
          <w:rFonts w:hint="eastAsia"/>
        </w:rPr>
        <w:t>1</w:t>
      </w:r>
      <w:r w:rsidR="0040507D" w:rsidRPr="0040507D">
        <w:t>950</w:t>
      </w:r>
      <w:r w:rsidR="0040507D" w:rsidRPr="0040507D">
        <w:rPr>
          <w:rFonts w:hint="eastAsia"/>
        </w:rPr>
        <w:t>年时的</w:t>
      </w:r>
      <w:r w:rsidR="0040507D" w:rsidRPr="0040507D">
        <w:rPr>
          <w:rFonts w:hint="eastAsia"/>
        </w:rPr>
        <w:t>3</w:t>
      </w:r>
      <w:r w:rsidR="0040507D" w:rsidRPr="0040507D">
        <w:t>.76</w:t>
      </w:r>
      <w:r w:rsidR="0040507D" w:rsidRPr="0040507D">
        <w:rPr>
          <w:rFonts w:hint="eastAsia"/>
        </w:rPr>
        <w:t>亿增加到</w:t>
      </w:r>
      <w:r w:rsidR="0040507D" w:rsidRPr="0040507D">
        <w:rPr>
          <w:rFonts w:hint="eastAsia"/>
        </w:rPr>
        <w:t>1</w:t>
      </w:r>
      <w:r w:rsidR="0040507D" w:rsidRPr="0040507D">
        <w:t>978</w:t>
      </w:r>
      <w:r w:rsidR="0040507D" w:rsidRPr="0040507D">
        <w:rPr>
          <w:rFonts w:hint="eastAsia"/>
        </w:rPr>
        <w:t>年的</w:t>
      </w:r>
      <w:r w:rsidR="0040507D" w:rsidRPr="0040507D">
        <w:rPr>
          <w:rFonts w:hint="eastAsia"/>
        </w:rPr>
        <w:t>7</w:t>
      </w:r>
      <w:r w:rsidR="0040507D" w:rsidRPr="0040507D">
        <w:t>5.05</w:t>
      </w:r>
      <w:r w:rsidR="0040507D" w:rsidRPr="0040507D">
        <w:rPr>
          <w:rFonts w:hint="eastAsia"/>
        </w:rPr>
        <w:t>亿，除个别年份外，教育支出占财政支出的比例在</w:t>
      </w:r>
      <w:r w:rsidR="0040507D" w:rsidRPr="0040507D">
        <w:rPr>
          <w:rFonts w:hint="eastAsia"/>
        </w:rPr>
        <w:t>6%</w:t>
      </w:r>
      <w:r w:rsidR="0040507D" w:rsidRPr="0040507D">
        <w:rPr>
          <w:rFonts w:hint="eastAsia"/>
        </w:rPr>
        <w:t>以上。在教育上稳定持续的投资是中国建立完善的教育系统的前提，也为国家提供高质量的人力资本奠定了基础。</w:t>
      </w:r>
    </w:p>
    <w:p w14:paraId="43531C3F" w14:textId="77777777" w:rsidR="0040507D" w:rsidRPr="0040507D" w:rsidRDefault="0040507D" w:rsidP="0040507D">
      <w:r w:rsidRPr="0040507D">
        <w:rPr>
          <w:rFonts w:hint="eastAsia"/>
        </w:rPr>
        <w:t>在</w:t>
      </w:r>
      <w:r w:rsidRPr="0040507D">
        <w:rPr>
          <w:rFonts w:hint="eastAsia"/>
        </w:rPr>
        <w:t>1</w:t>
      </w:r>
      <w:r w:rsidRPr="0040507D">
        <w:t>949</w:t>
      </w:r>
      <w:r w:rsidRPr="0040507D">
        <w:rPr>
          <w:rFonts w:hint="eastAsia"/>
        </w:rPr>
        <w:t>至</w:t>
      </w:r>
      <w:r w:rsidRPr="0040507D">
        <w:rPr>
          <w:rFonts w:hint="eastAsia"/>
        </w:rPr>
        <w:t>1</w:t>
      </w:r>
      <w:r w:rsidRPr="0040507D">
        <w:t>978</w:t>
      </w:r>
      <w:r w:rsidRPr="0040507D">
        <w:rPr>
          <w:rFonts w:hint="eastAsia"/>
        </w:rPr>
        <w:t>年之间逐步建立相对完善的教育体系，显著提高教育水平与人才质量。在</w:t>
      </w:r>
      <w:r w:rsidRPr="0040507D">
        <w:rPr>
          <w:rFonts w:hint="eastAsia"/>
        </w:rPr>
        <w:t>1949~1957</w:t>
      </w:r>
      <w:r w:rsidRPr="0040507D">
        <w:rPr>
          <w:rFonts w:hint="eastAsia"/>
        </w:rPr>
        <w:t>年期间，中央教育部对旧的教育制度、学科内容以及教学方法进行了系统性的改革。规定了以语文、政治、数学、物理、化学、生物等为主的中小学课题内容，这一时期课程体系以文理并重为主。</w:t>
      </w:r>
      <w:r w:rsidRPr="0040507D">
        <w:rPr>
          <w:rFonts w:hint="eastAsia"/>
        </w:rPr>
        <w:t>1949</w:t>
      </w:r>
      <w:r w:rsidRPr="0040507D">
        <w:rPr>
          <w:rFonts w:hint="eastAsia"/>
        </w:rPr>
        <w:t>年至</w:t>
      </w:r>
      <w:r w:rsidRPr="0040507D">
        <w:rPr>
          <w:rFonts w:hint="eastAsia"/>
        </w:rPr>
        <w:t>1953</w:t>
      </w:r>
      <w:r w:rsidRPr="0040507D">
        <w:rPr>
          <w:rFonts w:hint="eastAsia"/>
        </w:rPr>
        <w:t>年，农村冬学以及全民识字运动，对文盲的扫除意义重大，截至</w:t>
      </w:r>
      <w:r w:rsidRPr="0040507D">
        <w:rPr>
          <w:rFonts w:hint="eastAsia"/>
        </w:rPr>
        <w:t>1</w:t>
      </w:r>
      <w:r w:rsidRPr="0040507D">
        <w:t>956</w:t>
      </w:r>
      <w:r w:rsidRPr="0040507D">
        <w:rPr>
          <w:rFonts w:hint="eastAsia"/>
        </w:rPr>
        <w:t>年多数私塾改办为公办小学或民办小学。在</w:t>
      </w:r>
      <w:r w:rsidRPr="0040507D">
        <w:rPr>
          <w:rFonts w:hint="eastAsia"/>
        </w:rPr>
        <w:t>19</w:t>
      </w:r>
      <w:r w:rsidRPr="0040507D">
        <w:t>58</w:t>
      </w:r>
      <w:r w:rsidRPr="0040507D">
        <w:rPr>
          <w:rFonts w:hint="eastAsia"/>
        </w:rPr>
        <w:t>~19</w:t>
      </w:r>
      <w:r w:rsidRPr="0040507D">
        <w:t>65</w:t>
      </w:r>
      <w:r w:rsidRPr="0040507D">
        <w:rPr>
          <w:rFonts w:hint="eastAsia"/>
        </w:rPr>
        <w:t>年期间，主要开展了中小学教学计划的修订，编写两套中小学教材，但是这一时期也开始了“上山下乡”活动，大量的增加了劳动时间，减少了课堂教学，在教育上产生断层。在</w:t>
      </w:r>
      <w:r w:rsidRPr="0040507D">
        <w:rPr>
          <w:rFonts w:hint="eastAsia"/>
        </w:rPr>
        <w:t>19</w:t>
      </w:r>
      <w:r w:rsidRPr="0040507D">
        <w:t>66</w:t>
      </w:r>
      <w:r w:rsidRPr="0040507D">
        <w:rPr>
          <w:rFonts w:hint="eastAsia"/>
        </w:rPr>
        <w:t>~19</w:t>
      </w:r>
      <w:r w:rsidRPr="0040507D">
        <w:t>76</w:t>
      </w:r>
      <w:r w:rsidRPr="0040507D">
        <w:rPr>
          <w:rFonts w:hint="eastAsia"/>
        </w:rPr>
        <w:t>年期间的文化大革命，导致了停课、罢课等现象，在这十年中高考制度被取消，人才的培养和选拔受到严重的影响。在</w:t>
      </w:r>
      <w:r w:rsidRPr="0040507D">
        <w:rPr>
          <w:rFonts w:hint="eastAsia"/>
        </w:rPr>
        <w:t>1</w:t>
      </w:r>
      <w:r w:rsidRPr="0040507D">
        <w:t>977</w:t>
      </w:r>
      <w:r w:rsidRPr="0040507D">
        <w:rPr>
          <w:rFonts w:hint="eastAsia"/>
        </w:rPr>
        <w:t>年以后，高考制度恢复，教育体系建设逐步步入正轨。</w:t>
      </w:r>
    </w:p>
    <w:p w14:paraId="666F62A5" w14:textId="3D37C8FC" w:rsidR="0040507D" w:rsidRPr="0040507D" w:rsidRDefault="0040507D" w:rsidP="0040507D">
      <w:pPr>
        <w:ind w:firstLine="442"/>
        <w:jc w:val="center"/>
        <w:rPr>
          <w:b/>
          <w:sz w:val="22"/>
          <w:szCs w:val="22"/>
        </w:rPr>
      </w:pPr>
      <w:r w:rsidRPr="0040507D">
        <w:rPr>
          <w:rFonts w:hint="eastAsia"/>
          <w:b/>
          <w:sz w:val="22"/>
          <w:szCs w:val="22"/>
        </w:rPr>
        <w:t>图表</w:t>
      </w:r>
      <w:r w:rsidRPr="0040507D">
        <w:rPr>
          <w:rFonts w:hint="eastAsia"/>
          <w:b/>
          <w:sz w:val="22"/>
          <w:szCs w:val="22"/>
        </w:rPr>
        <w:t xml:space="preserve"> </w:t>
      </w:r>
      <w:r w:rsidRPr="0040507D">
        <w:rPr>
          <w:b/>
          <w:sz w:val="22"/>
          <w:szCs w:val="22"/>
          <w:lang w:eastAsia="zh-TW"/>
        </w:rPr>
        <w:fldChar w:fldCharType="begin"/>
      </w:r>
      <w:r w:rsidRPr="0040507D">
        <w:rPr>
          <w:b/>
          <w:sz w:val="22"/>
          <w:szCs w:val="22"/>
        </w:rPr>
        <w:instrText xml:space="preserve"> </w:instrText>
      </w:r>
      <w:r w:rsidRPr="0040507D">
        <w:rPr>
          <w:rFonts w:hint="eastAsia"/>
          <w:b/>
          <w:sz w:val="22"/>
          <w:szCs w:val="22"/>
        </w:rPr>
        <w:instrText xml:space="preserve">SEQ </w:instrText>
      </w:r>
      <w:r w:rsidRPr="0040507D">
        <w:rPr>
          <w:rFonts w:hint="eastAsia"/>
          <w:b/>
          <w:sz w:val="22"/>
          <w:szCs w:val="22"/>
        </w:rPr>
        <w:instrText>图表</w:instrText>
      </w:r>
      <w:r w:rsidRPr="0040507D">
        <w:rPr>
          <w:rFonts w:hint="eastAsia"/>
          <w:b/>
          <w:sz w:val="22"/>
          <w:szCs w:val="22"/>
        </w:rPr>
        <w:instrText xml:space="preserve"> \* ARABIC</w:instrText>
      </w:r>
      <w:r w:rsidRPr="0040507D">
        <w:rPr>
          <w:b/>
          <w:sz w:val="22"/>
          <w:szCs w:val="22"/>
        </w:rPr>
        <w:instrText xml:space="preserve"> </w:instrText>
      </w:r>
      <w:r w:rsidRPr="0040507D">
        <w:rPr>
          <w:b/>
          <w:sz w:val="22"/>
          <w:szCs w:val="22"/>
          <w:lang w:eastAsia="zh-TW"/>
        </w:rPr>
        <w:fldChar w:fldCharType="separate"/>
      </w:r>
      <w:r w:rsidR="00554BA6">
        <w:rPr>
          <w:b/>
          <w:noProof/>
          <w:sz w:val="22"/>
          <w:szCs w:val="22"/>
        </w:rPr>
        <w:t>14</w:t>
      </w:r>
      <w:r w:rsidRPr="0040507D">
        <w:rPr>
          <w:b/>
          <w:sz w:val="22"/>
          <w:szCs w:val="22"/>
          <w:lang w:eastAsia="zh-TW"/>
        </w:rPr>
        <w:fldChar w:fldCharType="end"/>
      </w:r>
      <w:r w:rsidRPr="0040507D">
        <w:rPr>
          <w:b/>
          <w:sz w:val="22"/>
          <w:szCs w:val="22"/>
        </w:rPr>
        <w:t xml:space="preserve"> 1950</w:t>
      </w:r>
      <w:r w:rsidRPr="0040507D">
        <w:rPr>
          <w:rFonts w:hint="eastAsia"/>
          <w:b/>
          <w:sz w:val="22"/>
          <w:szCs w:val="22"/>
        </w:rPr>
        <w:t>-</w:t>
      </w:r>
      <w:r w:rsidRPr="0040507D">
        <w:rPr>
          <w:b/>
          <w:sz w:val="22"/>
          <w:szCs w:val="22"/>
        </w:rPr>
        <w:t>1978</w:t>
      </w:r>
      <w:r w:rsidRPr="0040507D">
        <w:rPr>
          <w:rFonts w:hint="eastAsia"/>
          <w:b/>
          <w:sz w:val="22"/>
          <w:szCs w:val="22"/>
        </w:rPr>
        <w:t>年教育支出</w:t>
      </w:r>
      <w:r w:rsidRPr="0040507D">
        <w:rPr>
          <w:b/>
          <w:sz w:val="20"/>
          <w:szCs w:val="22"/>
          <w:vertAlign w:val="superscript"/>
          <w:lang w:eastAsia="zh-TW"/>
        </w:rPr>
        <w:footnoteReference w:id="16"/>
      </w:r>
      <w:r w:rsidRPr="0040507D">
        <w:rPr>
          <w:rFonts w:hint="eastAsia"/>
          <w:b/>
          <w:sz w:val="22"/>
          <w:szCs w:val="22"/>
        </w:rPr>
        <w:t>（亿元）与占财政支出比例（</w:t>
      </w:r>
      <w:r w:rsidRPr="0040507D">
        <w:rPr>
          <w:rFonts w:hint="eastAsia"/>
          <w:b/>
          <w:sz w:val="22"/>
          <w:szCs w:val="22"/>
        </w:rPr>
        <w:t>%</w:t>
      </w:r>
      <w:r w:rsidRPr="0040507D">
        <w:rPr>
          <w:rFonts w:hint="eastAsia"/>
          <w:b/>
          <w:sz w:val="22"/>
          <w:szCs w:val="22"/>
        </w:rPr>
        <w:t>）</w:t>
      </w:r>
    </w:p>
    <w:p w14:paraId="5A2831E6" w14:textId="77777777" w:rsidR="0040507D" w:rsidRPr="0040507D" w:rsidRDefault="0040507D" w:rsidP="0040507D">
      <w:pPr>
        <w:ind w:firstLineChars="0" w:firstLine="0"/>
        <w:rPr>
          <w:bCs w:val="0"/>
        </w:rPr>
      </w:pPr>
      <w:r w:rsidRPr="0040507D">
        <w:rPr>
          <w:rFonts w:hint="eastAsia"/>
          <w:bCs w:val="0"/>
          <w:noProof/>
        </w:rPr>
        <w:drawing>
          <wp:anchor distT="0" distB="0" distL="114300" distR="114300" simplePos="0" relativeHeight="251668480" behindDoc="0" locked="0" layoutInCell="1" allowOverlap="1" wp14:anchorId="7540DC80" wp14:editId="545822A5">
            <wp:simplePos x="0" y="0"/>
            <wp:positionH relativeFrom="column">
              <wp:posOffset>-115</wp:posOffset>
            </wp:positionH>
            <wp:positionV relativeFrom="paragraph">
              <wp:posOffset>35906</wp:posOffset>
            </wp:positionV>
            <wp:extent cx="5486400" cy="3200400"/>
            <wp:effectExtent l="0" t="0" r="0" b="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40507D">
        <w:rPr>
          <w:rFonts w:hint="eastAsia"/>
          <w:bCs w:val="0"/>
        </w:rPr>
        <w:t>数据来源：《中国教育年鉴</w:t>
      </w:r>
      <w:r w:rsidRPr="0040507D">
        <w:rPr>
          <w:rFonts w:hint="eastAsia"/>
          <w:bCs w:val="0"/>
        </w:rPr>
        <w:t>1</w:t>
      </w:r>
      <w:r w:rsidRPr="0040507D">
        <w:rPr>
          <w:bCs w:val="0"/>
        </w:rPr>
        <w:t>949</w:t>
      </w:r>
      <w:r w:rsidRPr="0040507D">
        <w:rPr>
          <w:rFonts w:hint="eastAsia"/>
          <w:bCs w:val="0"/>
        </w:rPr>
        <w:t>-</w:t>
      </w:r>
      <w:r w:rsidRPr="0040507D">
        <w:rPr>
          <w:bCs w:val="0"/>
        </w:rPr>
        <w:t>1981</w:t>
      </w:r>
      <w:r w:rsidRPr="0040507D">
        <w:rPr>
          <w:rFonts w:hint="eastAsia"/>
          <w:bCs w:val="0"/>
        </w:rPr>
        <w:t>》、《中国财政年鉴</w:t>
      </w:r>
      <w:r w:rsidRPr="0040507D">
        <w:rPr>
          <w:rFonts w:hint="eastAsia"/>
          <w:bCs w:val="0"/>
        </w:rPr>
        <w:t>2</w:t>
      </w:r>
      <w:r w:rsidRPr="0040507D">
        <w:rPr>
          <w:bCs w:val="0"/>
        </w:rPr>
        <w:t>001</w:t>
      </w:r>
      <w:r w:rsidRPr="0040507D">
        <w:rPr>
          <w:rFonts w:hint="eastAsia"/>
          <w:bCs w:val="0"/>
        </w:rPr>
        <w:t>》</w:t>
      </w:r>
    </w:p>
    <w:p w14:paraId="530F3C37" w14:textId="20573FB6" w:rsidR="0040507D" w:rsidRPr="0040507D" w:rsidRDefault="0040507D" w:rsidP="0040507D">
      <w:r w:rsidRPr="0040507D">
        <w:rPr>
          <w:rFonts w:hint="eastAsia"/>
        </w:rPr>
        <w:t>在</w:t>
      </w:r>
      <w:r w:rsidR="00D2203B">
        <w:rPr>
          <w:rFonts w:hint="eastAsia"/>
        </w:rPr>
        <w:t>新中国成立</w:t>
      </w:r>
      <w:r w:rsidRPr="0040507D">
        <w:rPr>
          <w:rFonts w:hint="eastAsia"/>
        </w:rPr>
        <w:t>后的</w:t>
      </w:r>
      <w:r w:rsidRPr="0040507D">
        <w:rPr>
          <w:rFonts w:hint="eastAsia"/>
        </w:rPr>
        <w:t>3</w:t>
      </w:r>
      <w:r w:rsidRPr="0040507D">
        <w:t>0</w:t>
      </w:r>
      <w:r w:rsidRPr="0040507D">
        <w:rPr>
          <w:rFonts w:hint="eastAsia"/>
        </w:rPr>
        <w:t>年中，文盲率从</w:t>
      </w:r>
      <w:r w:rsidRPr="0040507D">
        <w:rPr>
          <w:rFonts w:hint="eastAsia"/>
        </w:rPr>
        <w:t>1</w:t>
      </w:r>
      <w:r w:rsidRPr="0040507D">
        <w:t>949</w:t>
      </w:r>
      <w:r w:rsidRPr="0040507D">
        <w:rPr>
          <w:rFonts w:hint="eastAsia"/>
        </w:rPr>
        <w:t>年</w:t>
      </w:r>
      <w:r w:rsidRPr="0040507D">
        <w:rPr>
          <w:rFonts w:hint="eastAsia"/>
        </w:rPr>
        <w:t>8</w:t>
      </w:r>
      <w:r w:rsidRPr="0040507D">
        <w:t>0</w:t>
      </w:r>
      <w:r w:rsidRPr="0040507D">
        <w:rPr>
          <w:rFonts w:hint="eastAsia"/>
        </w:rPr>
        <w:t>%</w:t>
      </w:r>
      <w:r w:rsidRPr="0040507D">
        <w:rPr>
          <w:rFonts w:hint="eastAsia"/>
        </w:rPr>
        <w:t>降低到</w:t>
      </w:r>
      <w:r w:rsidRPr="0040507D">
        <w:rPr>
          <w:rFonts w:hint="eastAsia"/>
        </w:rPr>
        <w:t>1</w:t>
      </w:r>
      <w:r w:rsidRPr="0040507D">
        <w:t>982</w:t>
      </w:r>
      <w:r w:rsidRPr="0040507D">
        <w:rPr>
          <w:rFonts w:hint="eastAsia"/>
        </w:rPr>
        <w:t>年的</w:t>
      </w:r>
      <w:r w:rsidRPr="0040507D">
        <w:rPr>
          <w:rFonts w:hint="eastAsia"/>
        </w:rPr>
        <w:t>2</w:t>
      </w:r>
      <w:r w:rsidRPr="0040507D">
        <w:t>2.81</w:t>
      </w:r>
      <w:r w:rsidRPr="0040507D">
        <w:rPr>
          <w:rFonts w:hint="eastAsia"/>
        </w:rPr>
        <w:t>%</w:t>
      </w:r>
      <w:r w:rsidRPr="0040507D">
        <w:rPr>
          <w:rFonts w:hint="eastAsia"/>
        </w:rPr>
        <w:t>，据中国教育年鉴记录在</w:t>
      </w:r>
      <w:r w:rsidRPr="0040507D">
        <w:rPr>
          <w:rFonts w:hint="eastAsia"/>
        </w:rPr>
        <w:t>1</w:t>
      </w:r>
      <w:r w:rsidRPr="0040507D">
        <w:t>949</w:t>
      </w:r>
      <w:r w:rsidRPr="0040507D">
        <w:rPr>
          <w:rFonts w:hint="eastAsia"/>
        </w:rPr>
        <w:t>年至</w:t>
      </w:r>
      <w:r w:rsidRPr="0040507D">
        <w:rPr>
          <w:rFonts w:hint="eastAsia"/>
        </w:rPr>
        <w:t>1</w:t>
      </w:r>
      <w:r w:rsidRPr="0040507D">
        <w:t>981</w:t>
      </w:r>
      <w:r w:rsidRPr="0040507D">
        <w:rPr>
          <w:rFonts w:hint="eastAsia"/>
        </w:rPr>
        <w:t>年之间，中国工扫除文盲</w:t>
      </w:r>
      <w:r w:rsidRPr="0040507D">
        <w:rPr>
          <w:rFonts w:hint="eastAsia"/>
        </w:rPr>
        <w:t>1</w:t>
      </w:r>
      <w:r w:rsidRPr="0040507D">
        <w:t>4144.8</w:t>
      </w:r>
      <w:r w:rsidRPr="0040507D">
        <w:rPr>
          <w:rFonts w:hint="eastAsia"/>
        </w:rPr>
        <w:t>万人。与此同时，通过与同阶段发展水平类似的印度进行比较，可以发现我国在教育水平上的显著提高。联合国在</w:t>
      </w:r>
      <w:r w:rsidRPr="0040507D">
        <w:rPr>
          <w:rFonts w:hint="eastAsia"/>
        </w:rPr>
        <w:t>1</w:t>
      </w:r>
      <w:r w:rsidRPr="0040507D">
        <w:t>990</w:t>
      </w:r>
      <w:r w:rsidRPr="0040507D">
        <w:rPr>
          <w:rFonts w:hint="eastAsia"/>
        </w:rPr>
        <w:t>年发布的《人类发展指数》中选取成人识字率作为评价国家教育水平的指标，成人识字率指能够理解、阅读和书写有关其</w:t>
      </w:r>
      <w:r w:rsidRPr="0040507D">
        <w:rPr>
          <w:rFonts w:hint="eastAsia"/>
        </w:rPr>
        <w:lastRenderedPageBreak/>
        <w:t>日常生活的短文，年龄在</w:t>
      </w:r>
      <w:r w:rsidRPr="0040507D">
        <w:rPr>
          <w:rFonts w:hint="eastAsia"/>
        </w:rPr>
        <w:t xml:space="preserve"> 15 </w:t>
      </w:r>
      <w:r w:rsidRPr="0040507D">
        <w:rPr>
          <w:rFonts w:hint="eastAsia"/>
        </w:rPr>
        <w:t>岁和</w:t>
      </w:r>
      <w:r w:rsidRPr="0040507D">
        <w:rPr>
          <w:rFonts w:hint="eastAsia"/>
        </w:rPr>
        <w:t>15</w:t>
      </w:r>
      <w:r w:rsidRPr="0040507D">
        <w:rPr>
          <w:rFonts w:hint="eastAsia"/>
        </w:rPr>
        <w:t>岁以上的人口占该年龄段人口比例，通常讲，“识字”也包括认识数字，即有能力进行简单的算术。如图所示，虽然两国识字率统计年份未能一一对应，但是也可以看出，中国从</w:t>
      </w:r>
      <w:r w:rsidRPr="0040507D">
        <w:rPr>
          <w:rFonts w:hint="eastAsia"/>
        </w:rPr>
        <w:t>1</w:t>
      </w:r>
      <w:r w:rsidRPr="0040507D">
        <w:t>949</w:t>
      </w:r>
      <w:r w:rsidRPr="0040507D">
        <w:rPr>
          <w:rFonts w:hint="eastAsia"/>
        </w:rPr>
        <w:t>年至</w:t>
      </w:r>
      <w:r w:rsidRPr="0040507D">
        <w:rPr>
          <w:rFonts w:hint="eastAsia"/>
        </w:rPr>
        <w:t>1</w:t>
      </w:r>
      <w:r w:rsidRPr="0040507D">
        <w:t>982</w:t>
      </w:r>
      <w:r w:rsidRPr="0040507D">
        <w:rPr>
          <w:rFonts w:hint="eastAsia"/>
        </w:rPr>
        <w:t>年的</w:t>
      </w:r>
      <w:r w:rsidRPr="0040507D">
        <w:t>33</w:t>
      </w:r>
      <w:r w:rsidRPr="0040507D">
        <w:rPr>
          <w:rFonts w:hint="eastAsia"/>
        </w:rPr>
        <w:t>年中成人识字率提高了</w:t>
      </w:r>
      <w:r w:rsidRPr="0040507D">
        <w:rPr>
          <w:rFonts w:hint="eastAsia"/>
        </w:rPr>
        <w:t>4</w:t>
      </w:r>
      <w:r w:rsidRPr="0040507D">
        <w:t>5.51</w:t>
      </w:r>
      <w:r w:rsidRPr="0040507D">
        <w:rPr>
          <w:rFonts w:hint="eastAsia"/>
        </w:rPr>
        <w:t>%</w:t>
      </w:r>
      <w:r w:rsidRPr="0040507D">
        <w:rPr>
          <w:rFonts w:hint="eastAsia"/>
        </w:rPr>
        <w:t>，而印度从</w:t>
      </w:r>
      <w:r w:rsidRPr="0040507D">
        <w:rPr>
          <w:rFonts w:hint="eastAsia"/>
        </w:rPr>
        <w:t>1</w:t>
      </w:r>
      <w:r w:rsidRPr="0040507D">
        <w:t>950</w:t>
      </w:r>
      <w:r w:rsidRPr="0040507D">
        <w:rPr>
          <w:rFonts w:hint="eastAsia"/>
        </w:rPr>
        <w:t>年至</w:t>
      </w:r>
      <w:r w:rsidRPr="0040507D">
        <w:rPr>
          <w:rFonts w:hint="eastAsia"/>
        </w:rPr>
        <w:t>1</w:t>
      </w:r>
      <w:r w:rsidRPr="0040507D">
        <w:t>981</w:t>
      </w:r>
      <w:r w:rsidRPr="0040507D">
        <w:rPr>
          <w:rFonts w:hint="eastAsia"/>
        </w:rPr>
        <w:t>年的</w:t>
      </w:r>
      <w:r w:rsidRPr="0040507D">
        <w:rPr>
          <w:rFonts w:hint="eastAsia"/>
        </w:rPr>
        <w:t>3</w:t>
      </w:r>
      <w:r w:rsidRPr="0040507D">
        <w:t>1</w:t>
      </w:r>
      <w:r w:rsidRPr="0040507D">
        <w:rPr>
          <w:rFonts w:hint="eastAsia"/>
        </w:rPr>
        <w:t>年中成人识字率仅提高</w:t>
      </w:r>
      <w:r w:rsidRPr="0040507D">
        <w:rPr>
          <w:rFonts w:hint="eastAsia"/>
        </w:rPr>
        <w:t>3</w:t>
      </w:r>
      <w:r w:rsidRPr="0040507D">
        <w:t>1.55</w:t>
      </w:r>
      <w:r w:rsidRPr="0040507D">
        <w:rPr>
          <w:rFonts w:hint="eastAsia"/>
        </w:rPr>
        <w:t>%</w:t>
      </w:r>
      <w:r w:rsidRPr="0040507D">
        <w:rPr>
          <w:rFonts w:hint="eastAsia"/>
        </w:rPr>
        <w:t>，且在</w:t>
      </w:r>
      <w:r w:rsidRPr="0040507D">
        <w:rPr>
          <w:rFonts w:hint="eastAsia"/>
        </w:rPr>
        <w:t>1</w:t>
      </w:r>
      <w:r w:rsidRPr="0040507D">
        <w:t>949</w:t>
      </w:r>
      <w:r w:rsidRPr="0040507D">
        <w:rPr>
          <w:rFonts w:hint="eastAsia"/>
        </w:rPr>
        <w:t>年至</w:t>
      </w:r>
      <w:r w:rsidRPr="0040507D">
        <w:t>1991</w:t>
      </w:r>
      <w:r w:rsidRPr="0040507D">
        <w:rPr>
          <w:rFonts w:hint="eastAsia"/>
        </w:rPr>
        <w:t>年的统计阶段内，中国的成人识字率显著高于印度。在男女教育的平等性上，截取</w:t>
      </w:r>
      <w:r w:rsidRPr="0040507D">
        <w:rPr>
          <w:rFonts w:hint="eastAsia"/>
        </w:rPr>
        <w:t>1</w:t>
      </w:r>
      <w:r w:rsidRPr="0040507D">
        <w:t>976</w:t>
      </w:r>
      <w:r w:rsidRPr="0040507D">
        <w:rPr>
          <w:rFonts w:hint="eastAsia"/>
        </w:rPr>
        <w:t>年当年的中小学男女比例来看，印度女生入学率仅为男生的</w:t>
      </w:r>
      <w:r w:rsidRPr="0040507D">
        <w:rPr>
          <w:rFonts w:hint="eastAsia"/>
        </w:rPr>
        <w:t>6</w:t>
      </w:r>
      <w:r w:rsidRPr="0040507D">
        <w:t>0</w:t>
      </w:r>
      <w:r w:rsidRPr="0040507D">
        <w:rPr>
          <w:rFonts w:hint="eastAsia"/>
        </w:rPr>
        <w:t>%</w:t>
      </w:r>
      <w:r w:rsidRPr="0040507D">
        <w:rPr>
          <w:rFonts w:hint="eastAsia"/>
        </w:rPr>
        <w:t>，而中国超过</w:t>
      </w:r>
      <w:r w:rsidRPr="0040507D">
        <w:rPr>
          <w:rFonts w:hint="eastAsia"/>
        </w:rPr>
        <w:t>8</w:t>
      </w:r>
      <w:r w:rsidRPr="0040507D">
        <w:t>0</w:t>
      </w:r>
      <w:r w:rsidRPr="0040507D">
        <w:rPr>
          <w:rFonts w:hint="eastAsia"/>
        </w:rPr>
        <w:t>%</w:t>
      </w:r>
      <w:r w:rsidRPr="0040507D">
        <w:rPr>
          <w:rFonts w:hint="eastAsia"/>
        </w:rPr>
        <w:t>，由此说明中国在男女教育平等性上相优于印度。</w:t>
      </w:r>
    </w:p>
    <w:p w14:paraId="0A85E6E5" w14:textId="77777777" w:rsidR="0040507D" w:rsidRPr="0040507D" w:rsidRDefault="0040507D" w:rsidP="0040507D">
      <w:r w:rsidRPr="0040507D">
        <w:rPr>
          <w:rFonts w:hint="eastAsia"/>
        </w:rPr>
        <w:t>教育水平作为人力资本重要的组成部分，对于经济发展有着重要的推进作用</w:t>
      </w:r>
      <w:r w:rsidRPr="0040507D">
        <w:fldChar w:fldCharType="begin"/>
      </w:r>
      <w:r w:rsidRPr="0040507D">
        <w:instrText xml:space="preserve"> ADDIN NE.Ref.{FCE328C0-3D00-4382-A980-74DF2DED4A7B}</w:instrText>
      </w:r>
      <w:r w:rsidRPr="0040507D">
        <w:fldChar w:fldCharType="separate"/>
      </w:r>
      <w:r w:rsidRPr="0040507D">
        <w:rPr>
          <w:rFonts w:eastAsiaTheme="minorEastAsia"/>
          <w:bCs w:val="0"/>
          <w:color w:val="080000"/>
        </w:rPr>
        <w:t>(McMahon &amp; Dean, 1986)</w:t>
      </w:r>
      <w:r w:rsidRPr="0040507D">
        <w:fldChar w:fldCharType="end"/>
      </w:r>
      <w:r w:rsidRPr="0040507D">
        <w:rPr>
          <w:rFonts w:hint="eastAsia"/>
        </w:rPr>
        <w:t>。通过对于多个发展中国家</w:t>
      </w:r>
      <w:r w:rsidRPr="0040507D">
        <w:rPr>
          <w:rFonts w:hint="eastAsia"/>
        </w:rPr>
        <w:t>1</w:t>
      </w:r>
      <w:r w:rsidRPr="0040507D">
        <w:t>982</w:t>
      </w:r>
      <w:r w:rsidRPr="0040507D">
        <w:rPr>
          <w:rFonts w:hint="eastAsia"/>
        </w:rPr>
        <w:t>年至</w:t>
      </w:r>
      <w:r w:rsidRPr="0040507D">
        <w:rPr>
          <w:rFonts w:hint="eastAsia"/>
        </w:rPr>
        <w:t>2</w:t>
      </w:r>
      <w:r w:rsidRPr="0040507D">
        <w:t>001</w:t>
      </w:r>
      <w:r w:rsidRPr="0040507D">
        <w:rPr>
          <w:rFonts w:hint="eastAsia"/>
        </w:rPr>
        <w:t>年的经济数据进行建模分析，发现人力资本对于经济发展有显著的正相关，对于教育的投资和发展有助于提高发展中国家的经济水平</w:t>
      </w:r>
      <w:r w:rsidRPr="0040507D">
        <w:fldChar w:fldCharType="begin"/>
      </w:r>
      <w:r w:rsidRPr="0040507D">
        <w:instrText xml:space="preserve"> ADDIN NE.Ref.{A4E315DC-1C40-4BAF-86C8-D4C546DE29E5}</w:instrText>
      </w:r>
      <w:r w:rsidRPr="0040507D">
        <w:fldChar w:fldCharType="separate"/>
      </w:r>
      <w:r w:rsidRPr="0040507D">
        <w:rPr>
          <w:rFonts w:eastAsiaTheme="minorEastAsia"/>
          <w:bCs w:val="0"/>
          <w:color w:val="080000"/>
        </w:rPr>
        <w:t>(Vinod &amp; Kaushik, 2007)</w:t>
      </w:r>
      <w:r w:rsidRPr="0040507D">
        <w:fldChar w:fldCharType="end"/>
      </w:r>
      <w:r w:rsidRPr="0040507D">
        <w:rPr>
          <w:rFonts w:hint="eastAsia"/>
        </w:rPr>
        <w:t>。教育水平与经济发展正相关深层次的原因可能由于教育水平的提高对于生产效率的提高有直接的带动作用</w:t>
      </w:r>
      <w:r w:rsidRPr="0040507D">
        <w:fldChar w:fldCharType="begin"/>
      </w:r>
      <w:r w:rsidRPr="0040507D">
        <w:instrText xml:space="preserve"> ADDIN NE.Ref.{E2FEBDDD-9F33-4CA4-AAE5-3A3136463DEF}</w:instrText>
      </w:r>
      <w:r w:rsidRPr="0040507D">
        <w:fldChar w:fldCharType="separate"/>
      </w:r>
      <w:r w:rsidRPr="0040507D">
        <w:rPr>
          <w:rFonts w:eastAsiaTheme="minorEastAsia"/>
          <w:bCs w:val="0"/>
          <w:color w:val="080000"/>
        </w:rPr>
        <w:t>(Frank, 1960)</w:t>
      </w:r>
      <w:r w:rsidRPr="0040507D">
        <w:fldChar w:fldCharType="end"/>
      </w:r>
      <w:r w:rsidRPr="0040507D">
        <w:rPr>
          <w:rFonts w:hint="eastAsia"/>
        </w:rPr>
        <w:t>。</w:t>
      </w:r>
    </w:p>
    <w:p w14:paraId="4DF79BA8" w14:textId="77777777" w:rsidR="0040507D" w:rsidRPr="0040507D" w:rsidRDefault="0040507D" w:rsidP="0040507D">
      <w:pPr>
        <w:rPr>
          <w:b/>
        </w:rPr>
      </w:pPr>
      <w:r w:rsidRPr="0040507D">
        <w:rPr>
          <w:rFonts w:hint="eastAsia"/>
        </w:rPr>
        <w:t>总体来说，在</w:t>
      </w:r>
      <w:r w:rsidRPr="0040507D">
        <w:rPr>
          <w:rFonts w:hint="eastAsia"/>
        </w:rPr>
        <w:t>1</w:t>
      </w:r>
      <w:r w:rsidRPr="0040507D">
        <w:t>949</w:t>
      </w:r>
      <w:r w:rsidRPr="0040507D">
        <w:rPr>
          <w:rFonts w:hint="eastAsia"/>
        </w:rPr>
        <w:t>年至</w:t>
      </w:r>
      <w:r w:rsidRPr="0040507D">
        <w:rPr>
          <w:rFonts w:hint="eastAsia"/>
        </w:rPr>
        <w:t>1</w:t>
      </w:r>
      <w:r w:rsidRPr="0040507D">
        <w:t>979</w:t>
      </w:r>
      <w:r w:rsidRPr="0040507D">
        <w:rPr>
          <w:rFonts w:hint="eastAsia"/>
        </w:rPr>
        <w:t>年的</w:t>
      </w:r>
      <w:r w:rsidRPr="0040507D">
        <w:rPr>
          <w:rFonts w:hint="eastAsia"/>
        </w:rPr>
        <w:t>3</w:t>
      </w:r>
      <w:r w:rsidRPr="0040507D">
        <w:t>0</w:t>
      </w:r>
      <w:r w:rsidRPr="0040507D">
        <w:rPr>
          <w:rFonts w:hint="eastAsia"/>
        </w:rPr>
        <w:t>年中，中国政府通过在教育上的投入显著提高了我国人民文化水平，</w:t>
      </w:r>
      <w:r w:rsidRPr="0040507D">
        <w:rPr>
          <w:rFonts w:hint="eastAsia"/>
          <w:b/>
        </w:rPr>
        <w:t>文化水平的提升为社会经济发展提供了重要的动力，为我国经济社会走向高质量发展奠定了坚实的人才基础。</w:t>
      </w:r>
    </w:p>
    <w:p w14:paraId="2F1B6C46" w14:textId="26958E1D" w:rsidR="0040507D" w:rsidRPr="0040507D" w:rsidRDefault="0040507D" w:rsidP="0040507D">
      <w:pPr>
        <w:ind w:firstLine="442"/>
        <w:jc w:val="center"/>
        <w:rPr>
          <w:rFonts w:eastAsiaTheme="minorEastAsia"/>
          <w:b/>
          <w:sz w:val="22"/>
          <w:szCs w:val="22"/>
        </w:rPr>
      </w:pPr>
      <w:r w:rsidRPr="0040507D">
        <w:rPr>
          <w:rFonts w:hint="eastAsia"/>
          <w:b/>
          <w:sz w:val="22"/>
          <w:szCs w:val="22"/>
        </w:rPr>
        <w:t>图表</w:t>
      </w:r>
      <w:r w:rsidRPr="0040507D">
        <w:rPr>
          <w:rFonts w:hint="eastAsia"/>
          <w:b/>
          <w:sz w:val="22"/>
          <w:szCs w:val="22"/>
        </w:rPr>
        <w:t xml:space="preserve"> </w:t>
      </w:r>
      <w:r w:rsidRPr="0040507D">
        <w:rPr>
          <w:b/>
          <w:sz w:val="22"/>
          <w:szCs w:val="22"/>
          <w:lang w:eastAsia="zh-TW"/>
        </w:rPr>
        <w:fldChar w:fldCharType="begin"/>
      </w:r>
      <w:r w:rsidRPr="0040507D">
        <w:rPr>
          <w:b/>
          <w:sz w:val="22"/>
          <w:szCs w:val="22"/>
        </w:rPr>
        <w:instrText xml:space="preserve"> </w:instrText>
      </w:r>
      <w:r w:rsidRPr="0040507D">
        <w:rPr>
          <w:rFonts w:hint="eastAsia"/>
          <w:b/>
          <w:sz w:val="22"/>
          <w:szCs w:val="22"/>
        </w:rPr>
        <w:instrText xml:space="preserve">SEQ </w:instrText>
      </w:r>
      <w:r w:rsidRPr="0040507D">
        <w:rPr>
          <w:rFonts w:hint="eastAsia"/>
          <w:b/>
          <w:sz w:val="22"/>
          <w:szCs w:val="22"/>
        </w:rPr>
        <w:instrText>图表</w:instrText>
      </w:r>
      <w:r w:rsidRPr="0040507D">
        <w:rPr>
          <w:rFonts w:hint="eastAsia"/>
          <w:b/>
          <w:sz w:val="22"/>
          <w:szCs w:val="22"/>
        </w:rPr>
        <w:instrText xml:space="preserve"> \* ARABIC</w:instrText>
      </w:r>
      <w:r w:rsidRPr="0040507D">
        <w:rPr>
          <w:b/>
          <w:sz w:val="22"/>
          <w:szCs w:val="22"/>
        </w:rPr>
        <w:instrText xml:space="preserve"> </w:instrText>
      </w:r>
      <w:r w:rsidRPr="0040507D">
        <w:rPr>
          <w:b/>
          <w:sz w:val="22"/>
          <w:szCs w:val="22"/>
          <w:lang w:eastAsia="zh-TW"/>
        </w:rPr>
        <w:fldChar w:fldCharType="separate"/>
      </w:r>
      <w:r w:rsidR="00554BA6">
        <w:rPr>
          <w:b/>
          <w:noProof/>
          <w:sz w:val="22"/>
          <w:szCs w:val="22"/>
        </w:rPr>
        <w:t>15</w:t>
      </w:r>
      <w:r w:rsidRPr="0040507D">
        <w:rPr>
          <w:b/>
          <w:sz w:val="22"/>
          <w:szCs w:val="22"/>
          <w:lang w:eastAsia="zh-TW"/>
        </w:rPr>
        <w:fldChar w:fldCharType="end"/>
      </w:r>
      <w:r w:rsidRPr="0040507D">
        <w:rPr>
          <w:b/>
          <w:sz w:val="22"/>
          <w:szCs w:val="22"/>
        </w:rPr>
        <w:t xml:space="preserve"> 1949</w:t>
      </w:r>
      <w:r w:rsidRPr="0040507D">
        <w:rPr>
          <w:rFonts w:hint="eastAsia"/>
          <w:b/>
          <w:sz w:val="22"/>
          <w:szCs w:val="22"/>
        </w:rPr>
        <w:t>-</w:t>
      </w:r>
      <w:r w:rsidRPr="0040507D">
        <w:rPr>
          <w:b/>
          <w:sz w:val="22"/>
          <w:szCs w:val="22"/>
        </w:rPr>
        <w:t>2010</w:t>
      </w:r>
      <w:r w:rsidRPr="0040507D">
        <w:rPr>
          <w:rFonts w:hint="eastAsia"/>
          <w:b/>
          <w:sz w:val="22"/>
          <w:szCs w:val="22"/>
        </w:rPr>
        <w:t>年中国文盲率</w:t>
      </w:r>
      <w:r w:rsidRPr="0040507D">
        <w:rPr>
          <w:b/>
          <w:sz w:val="20"/>
          <w:szCs w:val="22"/>
          <w:vertAlign w:val="superscript"/>
        </w:rPr>
        <w:footnoteReference w:id="17"/>
      </w:r>
      <w:r w:rsidRPr="0040507D">
        <w:rPr>
          <w:rFonts w:hint="eastAsia"/>
          <w:b/>
          <w:sz w:val="22"/>
          <w:szCs w:val="22"/>
        </w:rPr>
        <w:t>统计（</w:t>
      </w:r>
      <w:r w:rsidRPr="0040507D">
        <w:rPr>
          <w:rFonts w:hint="eastAsia"/>
          <w:b/>
          <w:sz w:val="22"/>
          <w:szCs w:val="22"/>
        </w:rPr>
        <w:t>%</w:t>
      </w:r>
      <w:r w:rsidRPr="0040507D">
        <w:rPr>
          <w:rFonts w:hint="eastAsia"/>
          <w:b/>
          <w:sz w:val="22"/>
          <w:szCs w:val="22"/>
        </w:rPr>
        <w:t>）</w:t>
      </w:r>
    </w:p>
    <w:p w14:paraId="4A159704" w14:textId="77777777" w:rsidR="0040507D" w:rsidRPr="0040507D" w:rsidRDefault="0040507D" w:rsidP="0040507D">
      <w:r w:rsidRPr="0040507D">
        <w:rPr>
          <w:rFonts w:hint="eastAsia"/>
          <w:noProof/>
        </w:rPr>
        <w:drawing>
          <wp:inline distT="0" distB="0" distL="0" distR="0" wp14:anchorId="5435EF6E" wp14:editId="342F207C">
            <wp:extent cx="5437909" cy="2930237"/>
            <wp:effectExtent l="0" t="0" r="10795" b="381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94F4946" w14:textId="3C9A39F6" w:rsidR="000E06A6"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数据来源：国家统计局，历届人口普查数据</w:t>
      </w:r>
    </w:p>
    <w:p w14:paraId="03AE75F3" w14:textId="77777777" w:rsidR="000E06A6" w:rsidRDefault="000E06A6">
      <w:pPr>
        <w:spacing w:after="160" w:line="259" w:lineRule="auto"/>
        <w:ind w:firstLineChars="0" w:firstLine="0"/>
        <w:jc w:val="left"/>
        <w:rPr>
          <w:rFonts w:asciiTheme="minorHAnsi" w:hAnsiTheme="minorHAnsi" w:cs="Times New Roman (Body CS)"/>
          <w:bCs w:val="0"/>
          <w:sz w:val="21"/>
        </w:rPr>
      </w:pPr>
      <w:r>
        <w:rPr>
          <w:rFonts w:asciiTheme="minorHAnsi" w:hAnsiTheme="minorHAnsi" w:cs="Times New Roman (Body CS)"/>
          <w:bCs w:val="0"/>
          <w:sz w:val="21"/>
        </w:rPr>
        <w:br w:type="page"/>
      </w:r>
    </w:p>
    <w:p w14:paraId="666DAE16" w14:textId="1907B4C2" w:rsidR="0040507D" w:rsidRPr="0040507D" w:rsidRDefault="0040507D" w:rsidP="0040507D">
      <w:pPr>
        <w:ind w:firstLine="442"/>
        <w:jc w:val="center"/>
        <w:rPr>
          <w:rFonts w:eastAsiaTheme="minorEastAsia"/>
          <w:b/>
          <w:sz w:val="22"/>
          <w:szCs w:val="22"/>
        </w:rPr>
      </w:pPr>
      <w:r w:rsidRPr="0040507D">
        <w:rPr>
          <w:rFonts w:hint="eastAsia"/>
          <w:b/>
          <w:sz w:val="22"/>
          <w:szCs w:val="22"/>
        </w:rPr>
        <w:lastRenderedPageBreak/>
        <w:t>图表</w:t>
      </w:r>
      <w:r w:rsidRPr="0040507D">
        <w:rPr>
          <w:rFonts w:hint="eastAsia"/>
          <w:b/>
          <w:sz w:val="22"/>
          <w:szCs w:val="22"/>
        </w:rPr>
        <w:t xml:space="preserve"> </w:t>
      </w:r>
      <w:r w:rsidRPr="0040507D">
        <w:rPr>
          <w:b/>
          <w:sz w:val="22"/>
          <w:szCs w:val="22"/>
          <w:lang w:eastAsia="zh-TW"/>
        </w:rPr>
        <w:fldChar w:fldCharType="begin"/>
      </w:r>
      <w:r w:rsidRPr="0040507D">
        <w:rPr>
          <w:b/>
          <w:sz w:val="22"/>
          <w:szCs w:val="22"/>
        </w:rPr>
        <w:instrText xml:space="preserve"> </w:instrText>
      </w:r>
      <w:r w:rsidRPr="0040507D">
        <w:rPr>
          <w:rFonts w:hint="eastAsia"/>
          <w:b/>
          <w:sz w:val="22"/>
          <w:szCs w:val="22"/>
        </w:rPr>
        <w:instrText xml:space="preserve">SEQ </w:instrText>
      </w:r>
      <w:r w:rsidRPr="0040507D">
        <w:rPr>
          <w:rFonts w:hint="eastAsia"/>
          <w:b/>
          <w:sz w:val="22"/>
          <w:szCs w:val="22"/>
        </w:rPr>
        <w:instrText>图表</w:instrText>
      </w:r>
      <w:r w:rsidRPr="0040507D">
        <w:rPr>
          <w:rFonts w:hint="eastAsia"/>
          <w:b/>
          <w:sz w:val="22"/>
          <w:szCs w:val="22"/>
        </w:rPr>
        <w:instrText xml:space="preserve"> \* ARABIC</w:instrText>
      </w:r>
      <w:r w:rsidRPr="0040507D">
        <w:rPr>
          <w:b/>
          <w:sz w:val="22"/>
          <w:szCs w:val="22"/>
        </w:rPr>
        <w:instrText xml:space="preserve"> </w:instrText>
      </w:r>
      <w:r w:rsidRPr="0040507D">
        <w:rPr>
          <w:b/>
          <w:sz w:val="22"/>
          <w:szCs w:val="22"/>
          <w:lang w:eastAsia="zh-TW"/>
        </w:rPr>
        <w:fldChar w:fldCharType="separate"/>
      </w:r>
      <w:r w:rsidR="00554BA6">
        <w:rPr>
          <w:b/>
          <w:noProof/>
          <w:sz w:val="22"/>
          <w:szCs w:val="22"/>
        </w:rPr>
        <w:t>16</w:t>
      </w:r>
      <w:r w:rsidRPr="0040507D">
        <w:rPr>
          <w:b/>
          <w:sz w:val="22"/>
          <w:szCs w:val="22"/>
          <w:lang w:eastAsia="zh-TW"/>
        </w:rPr>
        <w:fldChar w:fldCharType="end"/>
      </w:r>
      <w:r w:rsidRPr="0040507D">
        <w:rPr>
          <w:b/>
          <w:sz w:val="22"/>
          <w:szCs w:val="22"/>
        </w:rPr>
        <w:t xml:space="preserve"> 1949</w:t>
      </w:r>
      <w:r w:rsidRPr="0040507D">
        <w:rPr>
          <w:rFonts w:hint="eastAsia"/>
          <w:b/>
          <w:sz w:val="22"/>
          <w:szCs w:val="22"/>
        </w:rPr>
        <w:t>-</w:t>
      </w:r>
      <w:r w:rsidRPr="0040507D">
        <w:rPr>
          <w:b/>
          <w:sz w:val="22"/>
          <w:szCs w:val="22"/>
        </w:rPr>
        <w:t>1991</w:t>
      </w:r>
      <w:r w:rsidRPr="0040507D">
        <w:rPr>
          <w:rFonts w:hint="eastAsia"/>
          <w:b/>
          <w:sz w:val="22"/>
          <w:szCs w:val="22"/>
        </w:rPr>
        <w:t>年部分年份中国与印度</w:t>
      </w:r>
      <w:r w:rsidRPr="0040507D">
        <w:rPr>
          <w:rFonts w:hint="eastAsia"/>
          <w:b/>
          <w:sz w:val="22"/>
          <w:szCs w:val="22"/>
        </w:rPr>
        <w:t>1</w:t>
      </w:r>
      <w:r w:rsidRPr="0040507D">
        <w:rPr>
          <w:b/>
          <w:sz w:val="22"/>
          <w:szCs w:val="22"/>
        </w:rPr>
        <w:t>5</w:t>
      </w:r>
      <w:r w:rsidRPr="0040507D">
        <w:rPr>
          <w:rFonts w:hint="eastAsia"/>
          <w:b/>
          <w:sz w:val="22"/>
          <w:szCs w:val="22"/>
        </w:rPr>
        <w:t>岁及以上成人识字率对比</w:t>
      </w:r>
    </w:p>
    <w:tbl>
      <w:tblPr>
        <w:tblStyle w:val="34"/>
        <w:tblW w:w="0" w:type="auto"/>
        <w:tblLook w:val="04A0" w:firstRow="1" w:lastRow="0" w:firstColumn="1" w:lastColumn="0" w:noHBand="0" w:noVBand="1"/>
      </w:tblPr>
      <w:tblGrid>
        <w:gridCol w:w="1589"/>
        <w:gridCol w:w="3519"/>
        <w:gridCol w:w="3194"/>
      </w:tblGrid>
      <w:tr w:rsidR="0040507D" w:rsidRPr="0040507D" w14:paraId="6EB75338" w14:textId="77777777" w:rsidTr="00A4317E">
        <w:tc>
          <w:tcPr>
            <w:tcW w:w="1696" w:type="dxa"/>
          </w:tcPr>
          <w:p w14:paraId="18BC5D7B"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年份</w:t>
            </w:r>
          </w:p>
        </w:tc>
        <w:tc>
          <w:tcPr>
            <w:tcW w:w="3828" w:type="dxa"/>
          </w:tcPr>
          <w:p w14:paraId="0D5B0936"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中国</w:t>
            </w:r>
            <w:r w:rsidRPr="0040507D">
              <w:rPr>
                <w:rFonts w:asciiTheme="minorHAnsi" w:hAnsiTheme="minorHAnsi" w:cs="Times New Roman (Body CS)" w:hint="eastAsia"/>
                <w:bCs w:val="0"/>
                <w:sz w:val="21"/>
              </w:rPr>
              <w:t>:15</w:t>
            </w:r>
            <w:r w:rsidRPr="0040507D">
              <w:rPr>
                <w:rFonts w:asciiTheme="minorHAnsi" w:hAnsiTheme="minorHAnsi" w:cs="Times New Roman (Body CS)" w:hint="eastAsia"/>
                <w:bCs w:val="0"/>
                <w:sz w:val="21"/>
              </w:rPr>
              <w:t>岁及以上成人识字率（</w:t>
            </w:r>
            <w:r w:rsidRPr="0040507D">
              <w:rPr>
                <w:rFonts w:asciiTheme="minorHAnsi" w:hAnsiTheme="minorHAnsi" w:cs="Times New Roman (Body CS)" w:hint="eastAsia"/>
                <w:bCs w:val="0"/>
                <w:sz w:val="21"/>
              </w:rPr>
              <w:t>%</w:t>
            </w:r>
            <w:r w:rsidRPr="0040507D">
              <w:rPr>
                <w:rFonts w:asciiTheme="minorHAnsi" w:hAnsiTheme="minorHAnsi" w:cs="Times New Roman (Body CS)" w:hint="eastAsia"/>
                <w:bCs w:val="0"/>
                <w:sz w:val="21"/>
              </w:rPr>
              <w:t>）</w:t>
            </w:r>
          </w:p>
        </w:tc>
        <w:tc>
          <w:tcPr>
            <w:tcW w:w="3466" w:type="dxa"/>
          </w:tcPr>
          <w:p w14:paraId="787D01B4"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印度</w:t>
            </w:r>
            <w:r w:rsidRPr="0040507D">
              <w:rPr>
                <w:rFonts w:asciiTheme="minorHAnsi" w:hAnsiTheme="minorHAnsi" w:cs="Times New Roman (Body CS)" w:hint="eastAsia"/>
                <w:bCs w:val="0"/>
                <w:sz w:val="21"/>
              </w:rPr>
              <w:t>:15</w:t>
            </w:r>
            <w:r w:rsidRPr="0040507D">
              <w:rPr>
                <w:rFonts w:asciiTheme="minorHAnsi" w:hAnsiTheme="minorHAnsi" w:cs="Times New Roman (Body CS)" w:hint="eastAsia"/>
                <w:bCs w:val="0"/>
                <w:sz w:val="21"/>
              </w:rPr>
              <w:t>岁及以上成人识字率（</w:t>
            </w:r>
            <w:r w:rsidRPr="0040507D">
              <w:rPr>
                <w:rFonts w:asciiTheme="minorHAnsi" w:hAnsiTheme="minorHAnsi" w:cs="Times New Roman (Body CS)" w:hint="eastAsia"/>
                <w:bCs w:val="0"/>
                <w:sz w:val="21"/>
              </w:rPr>
              <w:t>%</w:t>
            </w:r>
            <w:r w:rsidRPr="0040507D">
              <w:rPr>
                <w:rFonts w:asciiTheme="minorHAnsi" w:hAnsiTheme="minorHAnsi" w:cs="Times New Roman (Body CS)" w:hint="eastAsia"/>
                <w:bCs w:val="0"/>
                <w:sz w:val="21"/>
              </w:rPr>
              <w:t>）</w:t>
            </w:r>
          </w:p>
        </w:tc>
      </w:tr>
      <w:tr w:rsidR="0040507D" w:rsidRPr="0040507D" w14:paraId="7172577B" w14:textId="77777777" w:rsidTr="00A4317E">
        <w:tc>
          <w:tcPr>
            <w:tcW w:w="1696" w:type="dxa"/>
            <w:vAlign w:val="center"/>
          </w:tcPr>
          <w:p w14:paraId="0A007CDD"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 xml:space="preserve">1949 </w:t>
            </w:r>
          </w:p>
        </w:tc>
        <w:tc>
          <w:tcPr>
            <w:tcW w:w="3828" w:type="dxa"/>
            <w:vAlign w:val="center"/>
          </w:tcPr>
          <w:p w14:paraId="4FC2E4F4"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 xml:space="preserve">20.00 </w:t>
            </w:r>
          </w:p>
        </w:tc>
        <w:tc>
          <w:tcPr>
            <w:tcW w:w="3466" w:type="dxa"/>
            <w:vAlign w:val="center"/>
          </w:tcPr>
          <w:p w14:paraId="02D6471A"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w:t>
            </w:r>
          </w:p>
        </w:tc>
      </w:tr>
      <w:tr w:rsidR="0040507D" w:rsidRPr="0040507D" w14:paraId="38D79571" w14:textId="77777777" w:rsidTr="00A4317E">
        <w:tc>
          <w:tcPr>
            <w:tcW w:w="1696" w:type="dxa"/>
            <w:vAlign w:val="center"/>
          </w:tcPr>
          <w:p w14:paraId="4A92FBE0"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 xml:space="preserve">1951 </w:t>
            </w:r>
          </w:p>
        </w:tc>
        <w:tc>
          <w:tcPr>
            <w:tcW w:w="3828" w:type="dxa"/>
            <w:vAlign w:val="center"/>
          </w:tcPr>
          <w:p w14:paraId="03D5AA67"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w:t>
            </w:r>
          </w:p>
        </w:tc>
        <w:tc>
          <w:tcPr>
            <w:tcW w:w="3466" w:type="dxa"/>
            <w:vAlign w:val="center"/>
          </w:tcPr>
          <w:p w14:paraId="36F6E5B8"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 xml:space="preserve">16.67 </w:t>
            </w:r>
          </w:p>
        </w:tc>
      </w:tr>
      <w:tr w:rsidR="0040507D" w:rsidRPr="0040507D" w14:paraId="6510E8FA" w14:textId="77777777" w:rsidTr="00A4317E">
        <w:tc>
          <w:tcPr>
            <w:tcW w:w="1696" w:type="dxa"/>
            <w:vAlign w:val="center"/>
          </w:tcPr>
          <w:p w14:paraId="418CE279"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 xml:space="preserve">1961 </w:t>
            </w:r>
          </w:p>
        </w:tc>
        <w:tc>
          <w:tcPr>
            <w:tcW w:w="3828" w:type="dxa"/>
            <w:vAlign w:val="center"/>
          </w:tcPr>
          <w:p w14:paraId="54D90E4D"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w:t>
            </w:r>
          </w:p>
        </w:tc>
        <w:tc>
          <w:tcPr>
            <w:tcW w:w="3466" w:type="dxa"/>
            <w:vAlign w:val="center"/>
          </w:tcPr>
          <w:p w14:paraId="260691B7"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 xml:space="preserve">24.00 </w:t>
            </w:r>
          </w:p>
        </w:tc>
      </w:tr>
      <w:tr w:rsidR="0040507D" w:rsidRPr="0040507D" w14:paraId="259CD9B9" w14:textId="77777777" w:rsidTr="00A4317E">
        <w:tc>
          <w:tcPr>
            <w:tcW w:w="1696" w:type="dxa"/>
            <w:vAlign w:val="center"/>
          </w:tcPr>
          <w:p w14:paraId="54C6B44F"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 xml:space="preserve">1971 </w:t>
            </w:r>
          </w:p>
        </w:tc>
        <w:tc>
          <w:tcPr>
            <w:tcW w:w="3828" w:type="dxa"/>
            <w:vAlign w:val="center"/>
          </w:tcPr>
          <w:p w14:paraId="66000D58"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w:t>
            </w:r>
          </w:p>
        </w:tc>
        <w:tc>
          <w:tcPr>
            <w:tcW w:w="3466" w:type="dxa"/>
            <w:vAlign w:val="center"/>
          </w:tcPr>
          <w:p w14:paraId="2B0CD039"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 xml:space="preserve">34.00 </w:t>
            </w:r>
          </w:p>
        </w:tc>
      </w:tr>
      <w:tr w:rsidR="0040507D" w:rsidRPr="0040507D" w14:paraId="2E6F1AE5" w14:textId="77777777" w:rsidTr="00A4317E">
        <w:tc>
          <w:tcPr>
            <w:tcW w:w="1696" w:type="dxa"/>
            <w:vAlign w:val="center"/>
          </w:tcPr>
          <w:p w14:paraId="0D595ED5"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1981</w:t>
            </w:r>
          </w:p>
        </w:tc>
        <w:tc>
          <w:tcPr>
            <w:tcW w:w="3828" w:type="dxa"/>
            <w:vAlign w:val="center"/>
          </w:tcPr>
          <w:p w14:paraId="3897D5F0"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w:t>
            </w:r>
          </w:p>
        </w:tc>
        <w:tc>
          <w:tcPr>
            <w:tcW w:w="3466" w:type="dxa"/>
            <w:vAlign w:val="center"/>
          </w:tcPr>
          <w:p w14:paraId="33F739BF"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 xml:space="preserve">40.76 </w:t>
            </w:r>
          </w:p>
        </w:tc>
      </w:tr>
      <w:tr w:rsidR="0040507D" w:rsidRPr="0040507D" w14:paraId="6ADC34B8" w14:textId="77777777" w:rsidTr="00A4317E">
        <w:tc>
          <w:tcPr>
            <w:tcW w:w="1696" w:type="dxa"/>
            <w:vAlign w:val="center"/>
          </w:tcPr>
          <w:p w14:paraId="77679A1B"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1982</w:t>
            </w:r>
          </w:p>
        </w:tc>
        <w:tc>
          <w:tcPr>
            <w:tcW w:w="3828" w:type="dxa"/>
            <w:vAlign w:val="center"/>
          </w:tcPr>
          <w:p w14:paraId="5C8FF29F"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 xml:space="preserve">65.51 </w:t>
            </w:r>
          </w:p>
        </w:tc>
        <w:tc>
          <w:tcPr>
            <w:tcW w:w="3466" w:type="dxa"/>
            <w:vAlign w:val="center"/>
          </w:tcPr>
          <w:p w14:paraId="195B9E7F"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w:t>
            </w:r>
          </w:p>
        </w:tc>
      </w:tr>
      <w:tr w:rsidR="0040507D" w:rsidRPr="0040507D" w14:paraId="322EDBDC" w14:textId="77777777" w:rsidTr="00A4317E">
        <w:tc>
          <w:tcPr>
            <w:tcW w:w="1696" w:type="dxa"/>
            <w:vAlign w:val="center"/>
          </w:tcPr>
          <w:p w14:paraId="1CDF54BB"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1990</w:t>
            </w:r>
          </w:p>
        </w:tc>
        <w:tc>
          <w:tcPr>
            <w:tcW w:w="3828" w:type="dxa"/>
            <w:vAlign w:val="center"/>
          </w:tcPr>
          <w:p w14:paraId="3EC25456"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 xml:space="preserve">77.79 </w:t>
            </w:r>
          </w:p>
        </w:tc>
        <w:tc>
          <w:tcPr>
            <w:tcW w:w="3466" w:type="dxa"/>
            <w:vAlign w:val="center"/>
          </w:tcPr>
          <w:p w14:paraId="402A4F3E"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w:t>
            </w:r>
          </w:p>
        </w:tc>
      </w:tr>
      <w:tr w:rsidR="0040507D" w:rsidRPr="0040507D" w14:paraId="510B06C3" w14:textId="77777777" w:rsidTr="00A4317E">
        <w:tc>
          <w:tcPr>
            <w:tcW w:w="1696" w:type="dxa"/>
            <w:vAlign w:val="center"/>
          </w:tcPr>
          <w:p w14:paraId="4AB554B2"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1991</w:t>
            </w:r>
          </w:p>
        </w:tc>
        <w:tc>
          <w:tcPr>
            <w:tcW w:w="3828" w:type="dxa"/>
            <w:vAlign w:val="center"/>
          </w:tcPr>
          <w:p w14:paraId="297F1F56"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w:t>
            </w:r>
          </w:p>
        </w:tc>
        <w:tc>
          <w:tcPr>
            <w:tcW w:w="3466" w:type="dxa"/>
            <w:vAlign w:val="center"/>
          </w:tcPr>
          <w:p w14:paraId="0CE1E496"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 xml:space="preserve">48.22 </w:t>
            </w:r>
          </w:p>
        </w:tc>
      </w:tr>
    </w:tbl>
    <w:p w14:paraId="2F0F507D"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数据来源：中国识字率数据来自国家统计局，世界银行；印度识字率数据来自世界银行与赵中建</w:t>
      </w:r>
      <w:r w:rsidRPr="0040507D">
        <w:rPr>
          <w:rFonts w:asciiTheme="minorHAnsi" w:hAnsiTheme="minorHAnsi" w:cs="Times New Roman (Body CS)" w:hint="eastAsia"/>
          <w:bCs w:val="0"/>
          <w:sz w:val="21"/>
        </w:rPr>
        <w:t>, 1990</w:t>
      </w:r>
      <w:r w:rsidRPr="0040507D">
        <w:rPr>
          <w:rFonts w:asciiTheme="minorHAnsi" w:hAnsiTheme="minorHAnsi" w:cs="Times New Roman (Body CS)" w:hint="eastAsia"/>
          <w:bCs w:val="0"/>
          <w:sz w:val="21"/>
        </w:rPr>
        <w:t>：《印度扫盲教育述评》</w:t>
      </w:r>
      <w:r w:rsidRPr="0040507D">
        <w:rPr>
          <w:rFonts w:asciiTheme="minorHAnsi" w:hAnsiTheme="minorHAnsi" w:cs="Times New Roman (Body CS)" w:hint="eastAsia"/>
          <w:bCs w:val="0"/>
          <w:sz w:val="21"/>
        </w:rPr>
        <w:t>,</w:t>
      </w:r>
      <w:r w:rsidRPr="0040507D">
        <w:rPr>
          <w:rFonts w:asciiTheme="minorHAnsi" w:hAnsiTheme="minorHAnsi" w:cs="Times New Roman (Body CS)" w:hint="eastAsia"/>
          <w:bCs w:val="0"/>
          <w:sz w:val="21"/>
        </w:rPr>
        <w:t>《外国教育资料》</w:t>
      </w:r>
      <w:r w:rsidRPr="0040507D">
        <w:rPr>
          <w:rFonts w:asciiTheme="minorHAnsi" w:hAnsiTheme="minorHAnsi" w:cs="Times New Roman (Body CS)" w:hint="eastAsia"/>
          <w:bCs w:val="0"/>
          <w:sz w:val="21"/>
        </w:rPr>
        <w:t xml:space="preserve">, </w:t>
      </w:r>
      <w:r w:rsidRPr="0040507D">
        <w:rPr>
          <w:rFonts w:asciiTheme="minorHAnsi" w:hAnsiTheme="minorHAnsi" w:cs="Times New Roman (Body CS)" w:hint="eastAsia"/>
          <w:bCs w:val="0"/>
          <w:sz w:val="21"/>
        </w:rPr>
        <w:t>第</w:t>
      </w:r>
      <w:r w:rsidRPr="0040507D">
        <w:rPr>
          <w:rFonts w:asciiTheme="minorHAnsi" w:hAnsiTheme="minorHAnsi" w:cs="Times New Roman (Body CS)" w:hint="eastAsia"/>
          <w:bCs w:val="0"/>
          <w:sz w:val="21"/>
        </w:rPr>
        <w:t xml:space="preserve"> 05 </w:t>
      </w:r>
      <w:r w:rsidRPr="0040507D">
        <w:rPr>
          <w:rFonts w:asciiTheme="minorHAnsi" w:hAnsiTheme="minorHAnsi" w:cs="Times New Roman (Body CS)" w:hint="eastAsia"/>
          <w:bCs w:val="0"/>
          <w:sz w:val="21"/>
        </w:rPr>
        <w:t>期</w:t>
      </w:r>
    </w:p>
    <w:p w14:paraId="798FA998"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p>
    <w:p w14:paraId="176A126C" w14:textId="668E08F5" w:rsidR="0040507D" w:rsidRPr="0040507D" w:rsidRDefault="0040507D" w:rsidP="0040507D">
      <w:pPr>
        <w:ind w:firstLine="442"/>
        <w:jc w:val="center"/>
        <w:rPr>
          <w:rFonts w:eastAsiaTheme="minorEastAsia"/>
          <w:b/>
          <w:sz w:val="22"/>
          <w:szCs w:val="22"/>
        </w:rPr>
      </w:pPr>
      <w:r w:rsidRPr="0040507D">
        <w:rPr>
          <w:rFonts w:hint="eastAsia"/>
          <w:b/>
          <w:sz w:val="22"/>
          <w:szCs w:val="22"/>
        </w:rPr>
        <w:t>图表</w:t>
      </w:r>
      <w:r w:rsidRPr="0040507D">
        <w:rPr>
          <w:rFonts w:hint="eastAsia"/>
          <w:b/>
          <w:sz w:val="22"/>
          <w:szCs w:val="22"/>
        </w:rPr>
        <w:t xml:space="preserve"> </w:t>
      </w:r>
      <w:r w:rsidRPr="0040507D">
        <w:rPr>
          <w:b/>
          <w:sz w:val="22"/>
          <w:szCs w:val="22"/>
          <w:lang w:eastAsia="zh-TW"/>
        </w:rPr>
        <w:fldChar w:fldCharType="begin"/>
      </w:r>
      <w:r w:rsidRPr="0040507D">
        <w:rPr>
          <w:b/>
          <w:sz w:val="22"/>
          <w:szCs w:val="22"/>
        </w:rPr>
        <w:instrText xml:space="preserve"> </w:instrText>
      </w:r>
      <w:r w:rsidRPr="0040507D">
        <w:rPr>
          <w:rFonts w:hint="eastAsia"/>
          <w:b/>
          <w:sz w:val="22"/>
          <w:szCs w:val="22"/>
        </w:rPr>
        <w:instrText xml:space="preserve">SEQ </w:instrText>
      </w:r>
      <w:r w:rsidRPr="0040507D">
        <w:rPr>
          <w:rFonts w:hint="eastAsia"/>
          <w:b/>
          <w:sz w:val="22"/>
          <w:szCs w:val="22"/>
        </w:rPr>
        <w:instrText>图表</w:instrText>
      </w:r>
      <w:r w:rsidRPr="0040507D">
        <w:rPr>
          <w:rFonts w:hint="eastAsia"/>
          <w:b/>
          <w:sz w:val="22"/>
          <w:szCs w:val="22"/>
        </w:rPr>
        <w:instrText xml:space="preserve"> \* ARABIC</w:instrText>
      </w:r>
      <w:r w:rsidRPr="0040507D">
        <w:rPr>
          <w:b/>
          <w:sz w:val="22"/>
          <w:szCs w:val="22"/>
        </w:rPr>
        <w:instrText xml:space="preserve"> </w:instrText>
      </w:r>
      <w:r w:rsidRPr="0040507D">
        <w:rPr>
          <w:b/>
          <w:sz w:val="22"/>
          <w:szCs w:val="22"/>
          <w:lang w:eastAsia="zh-TW"/>
        </w:rPr>
        <w:fldChar w:fldCharType="separate"/>
      </w:r>
      <w:r w:rsidR="00554BA6">
        <w:rPr>
          <w:b/>
          <w:noProof/>
          <w:sz w:val="22"/>
          <w:szCs w:val="22"/>
        </w:rPr>
        <w:t>17</w:t>
      </w:r>
      <w:r w:rsidRPr="0040507D">
        <w:rPr>
          <w:b/>
          <w:sz w:val="22"/>
          <w:szCs w:val="22"/>
          <w:lang w:eastAsia="zh-TW"/>
        </w:rPr>
        <w:fldChar w:fldCharType="end"/>
      </w:r>
      <w:r w:rsidRPr="0040507D">
        <w:rPr>
          <w:b/>
          <w:sz w:val="22"/>
          <w:szCs w:val="22"/>
        </w:rPr>
        <w:t xml:space="preserve"> 1976</w:t>
      </w:r>
      <w:r w:rsidRPr="0040507D">
        <w:rPr>
          <w:rFonts w:hint="eastAsia"/>
          <w:b/>
          <w:sz w:val="22"/>
          <w:szCs w:val="22"/>
        </w:rPr>
        <w:t>年中国与印度中小学男女比例</w:t>
      </w:r>
      <w:r w:rsidRPr="0040507D">
        <w:rPr>
          <w:b/>
          <w:sz w:val="20"/>
          <w:szCs w:val="22"/>
          <w:vertAlign w:val="superscript"/>
          <w:lang w:eastAsia="zh-TW"/>
        </w:rPr>
        <w:footnoteReference w:id="18"/>
      </w:r>
    </w:p>
    <w:p w14:paraId="5B5189C8" w14:textId="77777777" w:rsidR="0040507D" w:rsidRPr="0040507D" w:rsidRDefault="0040507D" w:rsidP="0040507D">
      <w:pPr>
        <w:ind w:firstLineChars="0" w:firstLine="0"/>
      </w:pPr>
      <w:r w:rsidRPr="0040507D">
        <w:rPr>
          <w:rFonts w:hint="eastAsia"/>
          <w:noProof/>
        </w:rPr>
        <w:drawing>
          <wp:inline distT="0" distB="0" distL="0" distR="0" wp14:anchorId="0EFE0081" wp14:editId="416604F8">
            <wp:extent cx="5486400" cy="32004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1FA19C"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数据来源：</w:t>
      </w:r>
      <w:r w:rsidRPr="0040507D">
        <w:rPr>
          <w:rFonts w:asciiTheme="minorHAnsi" w:hAnsiTheme="minorHAnsi" w:cs="Times New Roman (Body CS)"/>
          <w:bCs w:val="0"/>
          <w:sz w:val="21"/>
        </w:rPr>
        <w:t xml:space="preserve"> </w:t>
      </w:r>
      <w:r w:rsidRPr="0040507D">
        <w:rPr>
          <w:rFonts w:asciiTheme="minorHAnsi" w:hAnsiTheme="minorHAnsi" w:cs="Times New Roman (Body CS)" w:hint="eastAsia"/>
          <w:bCs w:val="0"/>
          <w:sz w:val="21"/>
        </w:rPr>
        <w:t>世界银行</w:t>
      </w:r>
    </w:p>
    <w:p w14:paraId="7287C359" w14:textId="77777777" w:rsidR="0040507D" w:rsidRPr="0040507D" w:rsidRDefault="0040507D" w:rsidP="0040507D">
      <w:pPr>
        <w:tabs>
          <w:tab w:val="left" w:pos="5330"/>
        </w:tabs>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bCs w:val="0"/>
          <w:sz w:val="21"/>
        </w:rPr>
        <w:tab/>
      </w:r>
    </w:p>
    <w:p w14:paraId="5D5E19D4" w14:textId="77777777" w:rsidR="0040507D" w:rsidRPr="0040507D" w:rsidRDefault="0040507D" w:rsidP="0040507D">
      <w:pPr>
        <w:tabs>
          <w:tab w:val="left" w:pos="5330"/>
        </w:tabs>
        <w:spacing w:after="0" w:line="240" w:lineRule="auto"/>
        <w:ind w:firstLineChars="0" w:firstLine="0"/>
        <w:jc w:val="left"/>
        <w:rPr>
          <w:rFonts w:asciiTheme="minorHAnsi" w:hAnsiTheme="minorHAnsi" w:cs="Times New Roman (Body CS)"/>
          <w:bCs w:val="0"/>
          <w:sz w:val="21"/>
        </w:rPr>
      </w:pPr>
    </w:p>
    <w:p w14:paraId="7E11B473" w14:textId="77777777" w:rsidR="0040507D" w:rsidRPr="0040507D" w:rsidRDefault="0040507D" w:rsidP="002928BB">
      <w:pPr>
        <w:pStyle w:val="30"/>
        <w:rPr>
          <w:bCs/>
        </w:rPr>
      </w:pPr>
      <w:r w:rsidRPr="0040507D">
        <w:rPr>
          <w:rFonts w:hint="eastAsia"/>
        </w:rPr>
        <w:t>基础设施</w:t>
      </w:r>
    </w:p>
    <w:p w14:paraId="0844A933" w14:textId="77777777" w:rsidR="0040507D" w:rsidRPr="0040507D" w:rsidRDefault="0040507D" w:rsidP="0040507D">
      <w:r w:rsidRPr="0040507D">
        <w:rPr>
          <w:rFonts w:hint="eastAsia"/>
        </w:rPr>
        <w:t>新中国成立之初百废待兴，基础设施作为国民经济恢复的“先导性”领域，获得诸多政策倾斜和支持。基础产业和基础设施中工业投资增长速度大大高于其他行业。</w:t>
      </w:r>
      <w:r w:rsidRPr="0040507D">
        <w:rPr>
          <w:rFonts w:hint="eastAsia"/>
        </w:rPr>
        <w:t>1954-1977</w:t>
      </w:r>
      <w:r w:rsidRPr="0040507D">
        <w:rPr>
          <w:rFonts w:hint="eastAsia"/>
        </w:rPr>
        <w:t>年，全国共完成基础产业和基础设施基本建设投资</w:t>
      </w:r>
      <w:r w:rsidRPr="0040507D">
        <w:rPr>
          <w:rFonts w:hint="eastAsia"/>
        </w:rPr>
        <w:t>2996</w:t>
      </w:r>
      <w:r w:rsidRPr="0040507D">
        <w:rPr>
          <w:rFonts w:hint="eastAsia"/>
        </w:rPr>
        <w:t>亿元，年均增长</w:t>
      </w:r>
      <w:r w:rsidRPr="0040507D">
        <w:rPr>
          <w:rFonts w:hint="eastAsia"/>
        </w:rPr>
        <w:t>8.7%</w:t>
      </w:r>
      <w:r w:rsidRPr="0040507D">
        <w:rPr>
          <w:rFonts w:hint="eastAsia"/>
        </w:rPr>
        <w:t>。其中，工业基本建设投资</w:t>
      </w:r>
      <w:r w:rsidRPr="0040507D">
        <w:rPr>
          <w:rFonts w:hint="eastAsia"/>
        </w:rPr>
        <w:t>1183</w:t>
      </w:r>
      <w:r w:rsidRPr="0040507D">
        <w:rPr>
          <w:rFonts w:hint="eastAsia"/>
        </w:rPr>
        <w:t>亿元，年均增长</w:t>
      </w:r>
      <w:r w:rsidRPr="0040507D">
        <w:rPr>
          <w:rFonts w:hint="eastAsia"/>
        </w:rPr>
        <w:t>12.1%</w:t>
      </w:r>
      <w:r w:rsidRPr="0040507D">
        <w:rPr>
          <w:rFonts w:hint="eastAsia"/>
        </w:rPr>
        <w:t>，比同期农业投资增幅高</w:t>
      </w:r>
      <w:r w:rsidRPr="0040507D">
        <w:rPr>
          <w:rFonts w:hint="eastAsia"/>
        </w:rPr>
        <w:t>3.6</w:t>
      </w:r>
      <w:r w:rsidRPr="0040507D">
        <w:rPr>
          <w:rFonts w:hint="eastAsia"/>
        </w:rPr>
        <w:t>个百分点，比同期交通、教育、文化等第三产业投资</w:t>
      </w:r>
      <w:r w:rsidRPr="0040507D">
        <w:rPr>
          <w:rFonts w:hint="eastAsia"/>
        </w:rPr>
        <w:lastRenderedPageBreak/>
        <w:t>增幅高</w:t>
      </w:r>
      <w:r w:rsidRPr="0040507D">
        <w:rPr>
          <w:rFonts w:hint="eastAsia"/>
        </w:rPr>
        <w:t>5.6</w:t>
      </w:r>
      <w:r w:rsidRPr="0040507D">
        <w:rPr>
          <w:rFonts w:hint="eastAsia"/>
        </w:rPr>
        <w:t>个百分点。工业投资的快速增长，与当时经济建设领域注重工业尤其是重工业的政策是分不开的，国家把经济建设的重心向重工业倾斜，使煤炭、石油、电力等行业投资迅速增长。</w:t>
      </w:r>
    </w:p>
    <w:p w14:paraId="4D1BC219" w14:textId="77777777" w:rsidR="0040507D" w:rsidRPr="0040507D" w:rsidRDefault="0040507D" w:rsidP="0040507D">
      <w:pPr>
        <w:ind w:firstLineChars="0"/>
      </w:pPr>
      <w:r w:rsidRPr="0040507D">
        <w:rPr>
          <w:rFonts w:hint="eastAsia"/>
        </w:rPr>
        <w:t>从</w:t>
      </w:r>
      <w:r w:rsidRPr="0040507D">
        <w:rPr>
          <w:rFonts w:hint="eastAsia"/>
          <w:b/>
          <w:bCs w:val="0"/>
        </w:rPr>
        <w:t>交通基础设施建设</w:t>
      </w:r>
      <w:r w:rsidRPr="0040507D">
        <w:rPr>
          <w:rFonts w:hint="eastAsia"/>
        </w:rPr>
        <w:t>来看，截至</w:t>
      </w:r>
      <w:r w:rsidRPr="0040507D">
        <w:rPr>
          <w:rFonts w:hint="eastAsia"/>
        </w:rPr>
        <w:t>1978</w:t>
      </w:r>
      <w:r w:rsidRPr="0040507D">
        <w:rPr>
          <w:rFonts w:hint="eastAsia"/>
        </w:rPr>
        <w:t>年底，交通线路里程总量达到</w:t>
      </w:r>
      <w:r w:rsidRPr="0040507D">
        <w:rPr>
          <w:rFonts w:hint="eastAsia"/>
        </w:rPr>
        <w:t>123.51</w:t>
      </w:r>
      <w:r w:rsidRPr="0040507D">
        <w:rPr>
          <w:rFonts w:hint="eastAsia"/>
        </w:rPr>
        <w:t>万公里，约为</w:t>
      </w:r>
      <w:r w:rsidRPr="0040507D">
        <w:rPr>
          <w:rFonts w:hint="eastAsia"/>
        </w:rPr>
        <w:t>1949</w:t>
      </w:r>
      <w:r w:rsidRPr="0040507D">
        <w:rPr>
          <w:rFonts w:hint="eastAsia"/>
        </w:rPr>
        <w:t>年的</w:t>
      </w:r>
      <w:r w:rsidRPr="0040507D">
        <w:rPr>
          <w:rFonts w:hint="eastAsia"/>
        </w:rPr>
        <w:t>17.61</w:t>
      </w:r>
      <w:r w:rsidRPr="0040507D">
        <w:rPr>
          <w:rFonts w:hint="eastAsia"/>
        </w:rPr>
        <w:t>万公里的</w:t>
      </w:r>
      <w:r w:rsidRPr="0040507D">
        <w:rPr>
          <w:rFonts w:hint="eastAsia"/>
        </w:rPr>
        <w:t>7</w:t>
      </w:r>
      <w:r w:rsidRPr="0040507D">
        <w:rPr>
          <w:rFonts w:hint="eastAsia"/>
        </w:rPr>
        <w:t>倍。</w:t>
      </w:r>
      <w:r w:rsidRPr="0040507D">
        <w:rPr>
          <w:sz w:val="20"/>
          <w:vertAlign w:val="superscript"/>
        </w:rPr>
        <w:footnoteReference w:id="19"/>
      </w:r>
      <w:r w:rsidRPr="0040507D">
        <w:rPr>
          <w:rFonts w:hint="eastAsia"/>
        </w:rPr>
        <w:t>具体来看，铁路基础设施侧重于以长江以北、兰州和包头以东的铁路干线恢复和建设，建成了兰新线、成昆线、包兰线、焦枝线等重大铁路项目。公路基础设施建设以短时间内尽快实现我国领土各大区域之间的互联互通为目标，建立了青藏、新藏、川黔等公路干线。内河和港口方面则建成了天津港、连云港、大连港、上海港等一批重要港口。</w:t>
      </w:r>
    </w:p>
    <w:p w14:paraId="3CF2183E" w14:textId="65A834D5" w:rsidR="0040507D" w:rsidRPr="0040507D" w:rsidRDefault="0070369B" w:rsidP="0040507D">
      <w:pPr>
        <w:ind w:firstLine="442"/>
        <w:jc w:val="center"/>
        <w:rPr>
          <w:rFonts w:eastAsiaTheme="minorEastAsia"/>
          <w:b/>
          <w:sz w:val="22"/>
          <w:szCs w:val="22"/>
        </w:rPr>
      </w:pPr>
      <w:r w:rsidRPr="0040507D">
        <w:rPr>
          <w:rFonts w:hint="eastAsia"/>
          <w:b/>
          <w:sz w:val="22"/>
          <w:szCs w:val="22"/>
        </w:rPr>
        <w:t>图表</w:t>
      </w:r>
      <w:r w:rsidRPr="0040507D">
        <w:rPr>
          <w:rFonts w:hint="eastAsia"/>
          <w:b/>
          <w:sz w:val="22"/>
          <w:szCs w:val="22"/>
        </w:rPr>
        <w:t xml:space="preserve"> </w:t>
      </w:r>
      <w:r w:rsidRPr="0040507D">
        <w:rPr>
          <w:b/>
          <w:sz w:val="22"/>
          <w:szCs w:val="22"/>
          <w:lang w:eastAsia="zh-TW"/>
        </w:rPr>
        <w:fldChar w:fldCharType="begin"/>
      </w:r>
      <w:r w:rsidRPr="0040507D">
        <w:rPr>
          <w:b/>
          <w:sz w:val="22"/>
          <w:szCs w:val="22"/>
        </w:rPr>
        <w:instrText xml:space="preserve"> </w:instrText>
      </w:r>
      <w:r w:rsidRPr="0040507D">
        <w:rPr>
          <w:rFonts w:hint="eastAsia"/>
          <w:b/>
          <w:sz w:val="22"/>
          <w:szCs w:val="22"/>
        </w:rPr>
        <w:instrText xml:space="preserve">SEQ </w:instrText>
      </w:r>
      <w:r w:rsidRPr="0040507D">
        <w:rPr>
          <w:rFonts w:hint="eastAsia"/>
          <w:b/>
          <w:sz w:val="22"/>
          <w:szCs w:val="22"/>
        </w:rPr>
        <w:instrText>图表</w:instrText>
      </w:r>
      <w:r w:rsidRPr="0040507D">
        <w:rPr>
          <w:rFonts w:hint="eastAsia"/>
          <w:b/>
          <w:sz w:val="22"/>
          <w:szCs w:val="22"/>
        </w:rPr>
        <w:instrText xml:space="preserve"> \* ARABIC</w:instrText>
      </w:r>
      <w:r w:rsidRPr="0040507D">
        <w:rPr>
          <w:b/>
          <w:sz w:val="22"/>
          <w:szCs w:val="22"/>
        </w:rPr>
        <w:instrText xml:space="preserve"> </w:instrText>
      </w:r>
      <w:r w:rsidRPr="0040507D">
        <w:rPr>
          <w:b/>
          <w:sz w:val="22"/>
          <w:szCs w:val="22"/>
          <w:lang w:eastAsia="zh-TW"/>
        </w:rPr>
        <w:fldChar w:fldCharType="separate"/>
      </w:r>
      <w:r w:rsidR="00554BA6">
        <w:rPr>
          <w:b/>
          <w:noProof/>
          <w:sz w:val="22"/>
          <w:szCs w:val="22"/>
        </w:rPr>
        <w:t>18</w:t>
      </w:r>
      <w:r w:rsidRPr="0040507D">
        <w:rPr>
          <w:b/>
          <w:sz w:val="22"/>
          <w:szCs w:val="22"/>
          <w:lang w:eastAsia="zh-TW"/>
        </w:rPr>
        <w:fldChar w:fldCharType="end"/>
      </w:r>
      <w:r w:rsidRPr="0040507D">
        <w:rPr>
          <w:b/>
          <w:sz w:val="22"/>
          <w:szCs w:val="22"/>
        </w:rPr>
        <w:t xml:space="preserve"> </w:t>
      </w:r>
      <w:r>
        <w:rPr>
          <w:b/>
          <w:sz w:val="22"/>
          <w:szCs w:val="22"/>
        </w:rPr>
        <w:t xml:space="preserve"> </w:t>
      </w:r>
      <w:r w:rsidR="0040507D" w:rsidRPr="0040507D">
        <w:rPr>
          <w:b/>
          <w:sz w:val="22"/>
          <w:szCs w:val="22"/>
        </w:rPr>
        <w:t>1949</w:t>
      </w:r>
      <w:r w:rsidR="0040507D" w:rsidRPr="0040507D">
        <w:rPr>
          <w:rFonts w:hint="eastAsia"/>
          <w:b/>
          <w:sz w:val="22"/>
          <w:szCs w:val="22"/>
        </w:rPr>
        <w:t>-</w:t>
      </w:r>
      <w:r w:rsidR="0040507D" w:rsidRPr="0040507D">
        <w:rPr>
          <w:b/>
          <w:sz w:val="22"/>
          <w:szCs w:val="22"/>
        </w:rPr>
        <w:t>19</w:t>
      </w:r>
      <w:r w:rsidR="0040507D" w:rsidRPr="0040507D">
        <w:rPr>
          <w:rFonts w:hint="eastAsia"/>
          <w:b/>
          <w:sz w:val="22"/>
          <w:szCs w:val="22"/>
        </w:rPr>
        <w:t>78</w:t>
      </w:r>
      <w:r w:rsidR="0040507D" w:rsidRPr="0040507D">
        <w:rPr>
          <w:rFonts w:hint="eastAsia"/>
          <w:b/>
          <w:sz w:val="22"/>
          <w:szCs w:val="22"/>
        </w:rPr>
        <w:t>年中国交通基础设施建设发展情况</w:t>
      </w:r>
    </w:p>
    <w:tbl>
      <w:tblPr>
        <w:tblStyle w:val="34"/>
        <w:tblW w:w="0" w:type="auto"/>
        <w:tblLook w:val="04A0" w:firstRow="1" w:lastRow="0" w:firstColumn="1" w:lastColumn="0" w:noHBand="0" w:noVBand="1"/>
      </w:tblPr>
      <w:tblGrid>
        <w:gridCol w:w="1380"/>
        <w:gridCol w:w="1372"/>
        <w:gridCol w:w="1387"/>
        <w:gridCol w:w="1387"/>
        <w:gridCol w:w="1373"/>
        <w:gridCol w:w="1403"/>
      </w:tblGrid>
      <w:tr w:rsidR="0040507D" w:rsidRPr="0040507D" w14:paraId="20FB844F" w14:textId="77777777" w:rsidTr="00A4317E">
        <w:tc>
          <w:tcPr>
            <w:tcW w:w="1498" w:type="dxa"/>
          </w:tcPr>
          <w:p w14:paraId="2E98D03A"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单位：万公里</w:t>
            </w:r>
          </w:p>
        </w:tc>
        <w:tc>
          <w:tcPr>
            <w:tcW w:w="1498" w:type="dxa"/>
          </w:tcPr>
          <w:p w14:paraId="37790269"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铁路</w:t>
            </w:r>
          </w:p>
        </w:tc>
        <w:tc>
          <w:tcPr>
            <w:tcW w:w="1498" w:type="dxa"/>
          </w:tcPr>
          <w:p w14:paraId="385E389B"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公路</w:t>
            </w:r>
          </w:p>
        </w:tc>
        <w:tc>
          <w:tcPr>
            <w:tcW w:w="1498" w:type="dxa"/>
          </w:tcPr>
          <w:p w14:paraId="11AE7092"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内河</w:t>
            </w:r>
          </w:p>
        </w:tc>
        <w:tc>
          <w:tcPr>
            <w:tcW w:w="1499" w:type="dxa"/>
          </w:tcPr>
          <w:p w14:paraId="6C2157D8"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管道</w:t>
            </w:r>
          </w:p>
        </w:tc>
        <w:tc>
          <w:tcPr>
            <w:tcW w:w="1499" w:type="dxa"/>
          </w:tcPr>
          <w:p w14:paraId="5633EC42"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总计</w:t>
            </w:r>
          </w:p>
        </w:tc>
      </w:tr>
      <w:tr w:rsidR="0040507D" w:rsidRPr="0040507D" w14:paraId="1DDC134E" w14:textId="77777777" w:rsidTr="00A4317E">
        <w:tc>
          <w:tcPr>
            <w:tcW w:w="1498" w:type="dxa"/>
          </w:tcPr>
          <w:p w14:paraId="6C0F867D"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1949</w:t>
            </w:r>
          </w:p>
        </w:tc>
        <w:tc>
          <w:tcPr>
            <w:tcW w:w="1498" w:type="dxa"/>
          </w:tcPr>
          <w:p w14:paraId="2AA767AA"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2.18</w:t>
            </w:r>
          </w:p>
        </w:tc>
        <w:tc>
          <w:tcPr>
            <w:tcW w:w="1498" w:type="dxa"/>
          </w:tcPr>
          <w:p w14:paraId="7340C124"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8.07</w:t>
            </w:r>
          </w:p>
        </w:tc>
        <w:tc>
          <w:tcPr>
            <w:tcW w:w="1498" w:type="dxa"/>
          </w:tcPr>
          <w:p w14:paraId="163E80DC"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7.36</w:t>
            </w:r>
          </w:p>
        </w:tc>
        <w:tc>
          <w:tcPr>
            <w:tcW w:w="1499" w:type="dxa"/>
          </w:tcPr>
          <w:p w14:paraId="76E23848"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w:t>
            </w:r>
          </w:p>
        </w:tc>
        <w:tc>
          <w:tcPr>
            <w:tcW w:w="1499" w:type="dxa"/>
          </w:tcPr>
          <w:p w14:paraId="5F96237B"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17.61</w:t>
            </w:r>
          </w:p>
        </w:tc>
      </w:tr>
      <w:tr w:rsidR="0040507D" w:rsidRPr="0040507D" w14:paraId="5200D12C" w14:textId="77777777" w:rsidTr="00A4317E">
        <w:tc>
          <w:tcPr>
            <w:tcW w:w="1498" w:type="dxa"/>
          </w:tcPr>
          <w:p w14:paraId="1EDD6736"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1978</w:t>
            </w:r>
          </w:p>
        </w:tc>
        <w:tc>
          <w:tcPr>
            <w:tcW w:w="1498" w:type="dxa"/>
          </w:tcPr>
          <w:p w14:paraId="2ECD4E39"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5.17</w:t>
            </w:r>
          </w:p>
        </w:tc>
        <w:tc>
          <w:tcPr>
            <w:tcW w:w="1498" w:type="dxa"/>
          </w:tcPr>
          <w:p w14:paraId="153E9EC0"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89.02</w:t>
            </w:r>
          </w:p>
        </w:tc>
        <w:tc>
          <w:tcPr>
            <w:tcW w:w="1498" w:type="dxa"/>
          </w:tcPr>
          <w:p w14:paraId="1E5CEE83"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13.60</w:t>
            </w:r>
          </w:p>
        </w:tc>
        <w:tc>
          <w:tcPr>
            <w:tcW w:w="1499" w:type="dxa"/>
          </w:tcPr>
          <w:p w14:paraId="6E36EB5B"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0.83</w:t>
            </w:r>
          </w:p>
        </w:tc>
        <w:tc>
          <w:tcPr>
            <w:tcW w:w="1499" w:type="dxa"/>
          </w:tcPr>
          <w:p w14:paraId="4BF0051C"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123.51</w:t>
            </w:r>
          </w:p>
        </w:tc>
      </w:tr>
    </w:tbl>
    <w:p w14:paraId="04656233"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p>
    <w:tbl>
      <w:tblPr>
        <w:tblStyle w:val="34"/>
        <w:tblW w:w="0" w:type="auto"/>
        <w:tblLook w:val="04A0" w:firstRow="1" w:lastRow="0" w:firstColumn="1" w:lastColumn="0" w:noHBand="0" w:noVBand="1"/>
      </w:tblPr>
      <w:tblGrid>
        <w:gridCol w:w="1393"/>
        <w:gridCol w:w="1379"/>
        <w:gridCol w:w="1392"/>
        <w:gridCol w:w="1379"/>
        <w:gridCol w:w="1392"/>
        <w:gridCol w:w="1367"/>
      </w:tblGrid>
      <w:tr w:rsidR="0040507D" w:rsidRPr="0040507D" w14:paraId="64C57741" w14:textId="77777777" w:rsidTr="00A4317E">
        <w:tc>
          <w:tcPr>
            <w:tcW w:w="1498" w:type="dxa"/>
          </w:tcPr>
          <w:p w14:paraId="4074F081"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单位：个</w:t>
            </w:r>
          </w:p>
        </w:tc>
        <w:tc>
          <w:tcPr>
            <w:tcW w:w="1498" w:type="dxa"/>
          </w:tcPr>
          <w:p w14:paraId="613B649F"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沿海港口</w:t>
            </w:r>
          </w:p>
        </w:tc>
        <w:tc>
          <w:tcPr>
            <w:tcW w:w="1498" w:type="dxa"/>
          </w:tcPr>
          <w:p w14:paraId="3E9006D9"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其中：万吨级</w:t>
            </w:r>
          </w:p>
        </w:tc>
        <w:tc>
          <w:tcPr>
            <w:tcW w:w="1498" w:type="dxa"/>
          </w:tcPr>
          <w:p w14:paraId="36637991"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内河港口</w:t>
            </w:r>
          </w:p>
        </w:tc>
        <w:tc>
          <w:tcPr>
            <w:tcW w:w="1499" w:type="dxa"/>
          </w:tcPr>
          <w:p w14:paraId="213B7523"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其中：万吨级</w:t>
            </w:r>
          </w:p>
        </w:tc>
        <w:tc>
          <w:tcPr>
            <w:tcW w:w="1499" w:type="dxa"/>
          </w:tcPr>
          <w:p w14:paraId="010981CE"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民用机场</w:t>
            </w:r>
          </w:p>
        </w:tc>
      </w:tr>
      <w:tr w:rsidR="0040507D" w:rsidRPr="0040507D" w14:paraId="4EAA4F98" w14:textId="77777777" w:rsidTr="00A4317E">
        <w:tc>
          <w:tcPr>
            <w:tcW w:w="1498" w:type="dxa"/>
          </w:tcPr>
          <w:p w14:paraId="067CD408"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1949</w:t>
            </w:r>
          </w:p>
        </w:tc>
        <w:tc>
          <w:tcPr>
            <w:tcW w:w="1498" w:type="dxa"/>
          </w:tcPr>
          <w:p w14:paraId="7DDEE68F"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161</w:t>
            </w:r>
          </w:p>
        </w:tc>
        <w:tc>
          <w:tcPr>
            <w:tcW w:w="1498" w:type="dxa"/>
          </w:tcPr>
          <w:p w14:paraId="6B3FE9DE"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0</w:t>
            </w:r>
          </w:p>
        </w:tc>
        <w:tc>
          <w:tcPr>
            <w:tcW w:w="1498" w:type="dxa"/>
          </w:tcPr>
          <w:p w14:paraId="0DFBD579"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w:t>
            </w:r>
          </w:p>
        </w:tc>
        <w:tc>
          <w:tcPr>
            <w:tcW w:w="1499" w:type="dxa"/>
          </w:tcPr>
          <w:p w14:paraId="1139451F"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w:t>
            </w:r>
          </w:p>
        </w:tc>
        <w:tc>
          <w:tcPr>
            <w:tcW w:w="1499" w:type="dxa"/>
          </w:tcPr>
          <w:p w14:paraId="5D1D78A6"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w:t>
            </w:r>
          </w:p>
        </w:tc>
      </w:tr>
      <w:tr w:rsidR="0040507D" w:rsidRPr="0040507D" w14:paraId="47DB0935" w14:textId="77777777" w:rsidTr="00A4317E">
        <w:tc>
          <w:tcPr>
            <w:tcW w:w="1498" w:type="dxa"/>
          </w:tcPr>
          <w:p w14:paraId="76BC6B82"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1978</w:t>
            </w:r>
          </w:p>
        </w:tc>
        <w:tc>
          <w:tcPr>
            <w:tcW w:w="1498" w:type="dxa"/>
          </w:tcPr>
          <w:p w14:paraId="35754CA5"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311</w:t>
            </w:r>
          </w:p>
        </w:tc>
        <w:tc>
          <w:tcPr>
            <w:tcW w:w="1498" w:type="dxa"/>
          </w:tcPr>
          <w:p w14:paraId="700A1780"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133</w:t>
            </w:r>
          </w:p>
        </w:tc>
        <w:tc>
          <w:tcPr>
            <w:tcW w:w="1498" w:type="dxa"/>
          </w:tcPr>
          <w:p w14:paraId="4E34873B"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424</w:t>
            </w:r>
          </w:p>
        </w:tc>
        <w:tc>
          <w:tcPr>
            <w:tcW w:w="1499" w:type="dxa"/>
          </w:tcPr>
          <w:p w14:paraId="5034B47B"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0</w:t>
            </w:r>
          </w:p>
        </w:tc>
        <w:tc>
          <w:tcPr>
            <w:tcW w:w="1499" w:type="dxa"/>
          </w:tcPr>
          <w:p w14:paraId="10FCA88E"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78</w:t>
            </w:r>
          </w:p>
        </w:tc>
      </w:tr>
    </w:tbl>
    <w:p w14:paraId="38FD03E1"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bookmarkStart w:id="30" w:name="_Hlk17893203"/>
      <w:r w:rsidRPr="0040507D">
        <w:rPr>
          <w:rFonts w:asciiTheme="minorHAnsi" w:hAnsiTheme="minorHAnsi" w:cs="Times New Roman (Body CS)" w:hint="eastAsia"/>
          <w:bCs w:val="0"/>
          <w:sz w:val="21"/>
        </w:rPr>
        <w:t>数据来源：</w:t>
      </w:r>
      <w:r w:rsidRPr="0040507D">
        <w:rPr>
          <w:rFonts w:asciiTheme="minorHAnsi" w:hAnsiTheme="minorHAnsi" w:cs="Times New Roman (Body CS)" w:hint="eastAsia"/>
          <w:bCs w:val="0"/>
          <w:sz w:val="21"/>
        </w:rPr>
        <w:t>C</w:t>
      </w:r>
      <w:r w:rsidRPr="0040507D">
        <w:rPr>
          <w:rFonts w:asciiTheme="minorHAnsi" w:hAnsiTheme="minorHAnsi" w:cs="Times New Roman (Body CS)"/>
          <w:bCs w:val="0"/>
          <w:sz w:val="21"/>
        </w:rPr>
        <w:t>EIC</w:t>
      </w:r>
      <w:r w:rsidRPr="0040507D">
        <w:rPr>
          <w:rFonts w:asciiTheme="minorHAnsi" w:hAnsiTheme="minorHAnsi" w:cs="Times New Roman (Body CS)" w:hint="eastAsia"/>
          <w:bCs w:val="0"/>
          <w:sz w:val="21"/>
        </w:rPr>
        <w:t>数据库，《新中国交通五十年统计资料汇编》。</w:t>
      </w:r>
    </w:p>
    <w:bookmarkEnd w:id="30"/>
    <w:p w14:paraId="5D8AAF78"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p>
    <w:p w14:paraId="2C7A7B8A" w14:textId="77777777" w:rsidR="0040507D" w:rsidRPr="0040507D" w:rsidRDefault="0040507D" w:rsidP="0040507D">
      <w:pPr>
        <w:rPr>
          <w:rFonts w:ascii="KaiTi" w:eastAsia="KaiTi" w:hAnsi="KaiTi" w:cs="Arial"/>
          <w:b/>
          <w:bCs w:val="0"/>
          <w:iCs/>
          <w:szCs w:val="28"/>
        </w:rPr>
      </w:pPr>
      <w:r w:rsidRPr="0040507D">
        <w:rPr>
          <w:rFonts w:ascii="KaiTi" w:eastAsia="KaiTi" w:hAnsi="KaiTi" w:cs="Arial" w:hint="eastAsia"/>
          <w:b/>
          <w:iCs/>
          <w:szCs w:val="28"/>
        </w:rPr>
        <w:t>专栏：先行交通基础设施建设与经济发展——以黎湛铁路为例</w:t>
      </w:r>
    </w:p>
    <w:p w14:paraId="71E23B04" w14:textId="77777777" w:rsidR="0040507D" w:rsidRPr="0040507D" w:rsidRDefault="0040507D" w:rsidP="0040507D">
      <w:pPr>
        <w:rPr>
          <w:rFonts w:ascii="KaiTi" w:eastAsia="KaiTi" w:hAnsi="KaiTi" w:cs="Arial"/>
          <w:bCs w:val="0"/>
          <w:iCs/>
          <w:szCs w:val="28"/>
        </w:rPr>
      </w:pPr>
      <w:r w:rsidRPr="0040507D">
        <w:rPr>
          <w:rFonts w:ascii="KaiTi" w:eastAsia="KaiTi" w:hAnsi="KaiTi" w:cs="Arial" w:hint="eastAsia"/>
          <w:bCs w:val="0"/>
          <w:iCs/>
          <w:szCs w:val="28"/>
        </w:rPr>
        <w:t>新中国成立后，为打破外国经济封锁，加强我国对外贸易，满足国内物资交流和巩固国防的需要，中央人民政府政务院于1953年决定在广东省湛江市兴建黎湛铁路（即广西黎塘——广东湛江）。</w:t>
      </w:r>
    </w:p>
    <w:p w14:paraId="0EFEF926" w14:textId="77777777" w:rsidR="0040507D" w:rsidRPr="0040507D" w:rsidRDefault="0040507D" w:rsidP="0040507D">
      <w:pPr>
        <w:rPr>
          <w:rFonts w:ascii="KaiTi" w:eastAsia="KaiTi" w:hAnsi="KaiTi" w:cs="Arial"/>
          <w:bCs w:val="0"/>
          <w:iCs/>
          <w:szCs w:val="28"/>
        </w:rPr>
      </w:pPr>
      <w:r w:rsidRPr="0040507D">
        <w:rPr>
          <w:rFonts w:ascii="KaiTi" w:eastAsia="KaiTi" w:hAnsi="KaiTi" w:cs="Arial" w:hint="eastAsia"/>
          <w:bCs w:val="0"/>
          <w:iCs/>
          <w:szCs w:val="28"/>
        </w:rPr>
        <w:t xml:space="preserve">    黎湛铁路全长318.2千米，是西南地区与广西壮族自治区通向海边的重要通道，同时也让南海与海南省得以联系华南腹地。黎湛铁路于1955年动工，1956年正式运营,为粤西连通全国的首条铁路。铁路通车后，湛江地区工商业得到迅速发展，粤西地区的水海产品、农林牧业产品以及地下矿产等都得以通过火车运往全国各地。</w:t>
      </w:r>
    </w:p>
    <w:p w14:paraId="66A8E179" w14:textId="77777777" w:rsidR="0040507D" w:rsidRPr="0040507D" w:rsidRDefault="0040507D" w:rsidP="0040507D">
      <w:pPr>
        <w:rPr>
          <w:rFonts w:ascii="KaiTi" w:eastAsia="KaiTi" w:hAnsi="KaiTi" w:cs="Arial"/>
          <w:bCs w:val="0"/>
          <w:iCs/>
          <w:szCs w:val="28"/>
        </w:rPr>
      </w:pPr>
      <w:r w:rsidRPr="0040507D">
        <w:rPr>
          <w:rFonts w:ascii="KaiTi" w:eastAsia="KaiTi" w:hAnsi="KaiTi" w:cs="Arial" w:hint="eastAsia"/>
          <w:bCs w:val="0"/>
          <w:iCs/>
          <w:szCs w:val="28"/>
        </w:rPr>
        <w:t>改革开放后，黎湛铁路仍是沿海与内陆物资往来的交通要道，然而随着湛江一带沿海地区的高速发展，黎湛铁路的单线运输逐渐开始限制了当地产品向外出口。直至2009年，黎湛铁路复线建成开通，结束了湛江只靠黎湛铁路单线运输的历史。黎湛铁路复线位于我国大陆铁路网的最南端，向北形成大同—</w:t>
      </w:r>
      <w:r w:rsidRPr="0040507D">
        <w:rPr>
          <w:rFonts w:ascii="KaiTi" w:eastAsia="KaiTi" w:hAnsi="KaiTi" w:cs="Arial" w:hint="eastAsia"/>
          <w:bCs w:val="0"/>
          <w:iCs/>
          <w:szCs w:val="28"/>
        </w:rPr>
        <w:lastRenderedPageBreak/>
        <w:t>湛江铁路干线，向东形成沈阳—海口铁路干线，向西形成昆明—湛江铁路干线。工程完工后，全线年通货能力从1800万吨增加到4000万吨，成功打通了湛江通往大西南的铁路运输瓶颈。</w:t>
      </w:r>
    </w:p>
    <w:p w14:paraId="77DEC169" w14:textId="77777777" w:rsidR="0040507D" w:rsidRPr="0040507D" w:rsidRDefault="0040507D" w:rsidP="0040507D">
      <w:pPr>
        <w:rPr>
          <w:rFonts w:ascii="KaiTi" w:eastAsia="KaiTi" w:hAnsi="KaiTi" w:cs="Arial"/>
          <w:bCs w:val="0"/>
          <w:iCs/>
          <w:szCs w:val="28"/>
        </w:rPr>
      </w:pPr>
      <w:r w:rsidRPr="0040507D">
        <w:rPr>
          <w:rFonts w:ascii="KaiTi" w:eastAsia="KaiTi" w:hAnsi="KaiTi" w:cs="Arial" w:hint="eastAsia"/>
          <w:bCs w:val="0"/>
          <w:iCs/>
          <w:szCs w:val="28"/>
        </w:rPr>
        <w:t>黎湛铁路的建设与发展使湛江港成为南方水路运输的重要枢纽，使湛江保持外贸总额高增速，极大地便利了进出口贸易，2019年前7个月外贸进出口总值同比增长10.2%，其中民营企业进出口同比增长10.4%，国有企业进出口同比增长10.2%。交通便利与外贸发展刺激了民营经济与民间投资的增长，2018年民营经济经济增加值达1900亿元，实现税收超过450亿元，占全市税收总额的70%以上，其中民营进出口额达到180亿元，民间投资同比增长达10%。</w:t>
      </w:r>
    </w:p>
    <w:p w14:paraId="37AECCE9" w14:textId="77777777" w:rsidR="0040507D" w:rsidRPr="0040507D" w:rsidRDefault="0040507D" w:rsidP="0040507D">
      <w:pPr>
        <w:rPr>
          <w:rFonts w:ascii="KaiTi" w:eastAsia="KaiTi" w:hAnsi="KaiTi" w:cs="Arial"/>
          <w:b/>
          <w:bCs w:val="0"/>
          <w:iCs/>
          <w:szCs w:val="28"/>
        </w:rPr>
      </w:pPr>
      <w:r w:rsidRPr="0040507D">
        <w:rPr>
          <w:rFonts w:ascii="KaiTi" w:eastAsia="KaiTi" w:hAnsi="KaiTi" w:cs="Arial" w:hint="eastAsia"/>
          <w:b/>
          <w:iCs/>
          <w:szCs w:val="28"/>
        </w:rPr>
        <w:t>专栏：先行交通基础设施建设与经济发展——以武汉为例</w:t>
      </w:r>
    </w:p>
    <w:p w14:paraId="47F7D28C" w14:textId="77777777" w:rsidR="0040507D" w:rsidRPr="0040507D" w:rsidRDefault="0040507D" w:rsidP="0040507D">
      <w:pPr>
        <w:rPr>
          <w:rFonts w:ascii="KaiTi" w:eastAsia="KaiTi" w:hAnsi="KaiTi"/>
        </w:rPr>
      </w:pPr>
      <w:r w:rsidRPr="0040507D">
        <w:rPr>
          <w:rFonts w:ascii="KaiTi" w:eastAsia="KaiTi" w:hAnsi="KaiTi"/>
        </w:rPr>
        <w:tab/>
        <w:t>一五计划时期，武汉被确定为“重点城市”进行建设。苏联援助中国的156项工程，其中有7项被国家放在武汉，包括武汉钢铁厂、武汉重型机床厂、武汉锅炉厂、武昌造船厂、武汉肉类联合加工厂等。此外，根据中央“优先发展重工业”的指导思想，国家在武汉地区投资新建大型国营企业32个，重点建设项目还</w:t>
      </w:r>
      <w:r w:rsidRPr="0040507D">
        <w:rPr>
          <w:rFonts w:ascii="KaiTi" w:eastAsia="KaiTi" w:hAnsi="KaiTi" w:hint="eastAsia"/>
        </w:rPr>
        <w:t>包括</w:t>
      </w:r>
      <w:r w:rsidRPr="0040507D">
        <w:rPr>
          <w:rFonts w:ascii="KaiTi" w:eastAsia="KaiTi" w:hAnsi="KaiTi"/>
        </w:rPr>
        <w:t>国棉一厂、汉阳枕木防腐厂等，这些被武汉人亲昵称作“武字号”的大型国营企业，奠定了武汉引以为傲的工业基础。</w:t>
      </w:r>
    </w:p>
    <w:p w14:paraId="09551EC7" w14:textId="77777777" w:rsidR="0040507D" w:rsidRPr="0040507D" w:rsidRDefault="0040507D" w:rsidP="0040507D">
      <w:pPr>
        <w:rPr>
          <w:rFonts w:ascii="KaiTi" w:eastAsia="KaiTi" w:hAnsi="KaiTi"/>
        </w:rPr>
      </w:pPr>
      <w:r w:rsidRPr="0040507D">
        <w:rPr>
          <w:rFonts w:ascii="KaiTi" w:eastAsia="KaiTi" w:hAnsi="KaiTi"/>
        </w:rPr>
        <w:tab/>
      </w:r>
      <w:r w:rsidRPr="0040507D">
        <w:rPr>
          <w:rFonts w:ascii="KaiTi" w:eastAsia="KaiTi" w:hAnsi="KaiTi" w:hint="eastAsia"/>
        </w:rPr>
        <w:t>随之而来的，是巨大的交通基础设施投入。为辅助</w:t>
      </w:r>
      <w:r w:rsidRPr="0040507D">
        <w:rPr>
          <w:rFonts w:ascii="KaiTi" w:eastAsia="KaiTi" w:hAnsi="KaiTi"/>
        </w:rPr>
        <w:t>武汉钢铁公司</w:t>
      </w:r>
      <w:r w:rsidRPr="0040507D">
        <w:rPr>
          <w:rFonts w:ascii="KaiTi" w:eastAsia="KaiTi" w:hAnsi="KaiTi" w:hint="eastAsia"/>
        </w:rPr>
        <w:t>，</w:t>
      </w:r>
      <w:r w:rsidRPr="0040507D">
        <w:rPr>
          <w:rFonts w:ascii="KaiTi" w:eastAsia="KaiTi" w:hAnsi="KaiTi"/>
        </w:rPr>
        <w:t>1955年10月，徐家棚至青山的徐青工业支线动工</w:t>
      </w:r>
      <w:r w:rsidRPr="0040507D">
        <w:rPr>
          <w:rFonts w:ascii="KaiTi" w:eastAsia="KaiTi" w:hAnsi="KaiTi" w:hint="eastAsia"/>
        </w:rPr>
        <w:t>；</w:t>
      </w:r>
      <w:r w:rsidRPr="0040507D">
        <w:rPr>
          <w:rFonts w:ascii="KaiTi" w:eastAsia="KaiTi" w:hAnsi="KaiTi"/>
        </w:rPr>
        <w:t>1957年武汉长江大桥建成，连接京汉铁路与粤汉铁路成为京广铁路</w:t>
      </w:r>
      <w:r w:rsidRPr="0040507D">
        <w:rPr>
          <w:rFonts w:ascii="KaiTi" w:eastAsia="KaiTi" w:hAnsi="KaiTi" w:hint="eastAsia"/>
        </w:rPr>
        <w:t>，极大促进了南北交通；</w:t>
      </w:r>
      <w:r w:rsidRPr="0040507D">
        <w:rPr>
          <w:rFonts w:ascii="KaiTi" w:eastAsia="KaiTi" w:hAnsi="KaiTi"/>
        </w:rPr>
        <w:t>武汉枢纽二期工程于1959年4月开工</w:t>
      </w:r>
      <w:r w:rsidRPr="0040507D">
        <w:rPr>
          <w:rFonts w:ascii="KaiTi" w:eastAsia="KaiTi" w:hAnsi="KaiTi" w:hint="eastAsia"/>
        </w:rPr>
        <w:t>，</w:t>
      </w:r>
      <w:r w:rsidRPr="0040507D">
        <w:rPr>
          <w:rFonts w:ascii="KaiTi" w:eastAsia="KaiTi" w:hAnsi="KaiTi"/>
        </w:rPr>
        <w:t>到1980年止，包含在第二期扩建工程内有23项工程完工</w:t>
      </w:r>
      <w:r w:rsidRPr="0040507D">
        <w:rPr>
          <w:rFonts w:ascii="KaiTi" w:eastAsia="KaiTi" w:hAnsi="KaiTi" w:hint="eastAsia"/>
        </w:rPr>
        <w:t>，</w:t>
      </w:r>
      <w:r w:rsidRPr="0040507D">
        <w:rPr>
          <w:rFonts w:ascii="KaiTi" w:eastAsia="KaiTi" w:hAnsi="KaiTi"/>
        </w:rPr>
        <w:t>这些工程促进了武汉铁路枢纽功能的进一步深化。</w:t>
      </w:r>
    </w:p>
    <w:p w14:paraId="218A6A92" w14:textId="77777777" w:rsidR="0040507D" w:rsidRPr="0040507D" w:rsidRDefault="0040507D" w:rsidP="0040507D">
      <w:pPr>
        <w:jc w:val="left"/>
        <w:rPr>
          <w:rFonts w:ascii="KaiTi" w:eastAsia="KaiTi" w:hAnsi="KaiTi"/>
        </w:rPr>
      </w:pPr>
      <w:r w:rsidRPr="0040507D">
        <w:rPr>
          <w:rFonts w:ascii="KaiTi" w:eastAsia="KaiTi" w:hAnsi="KaiTi"/>
        </w:rPr>
        <w:tab/>
      </w:r>
      <w:r w:rsidRPr="0040507D">
        <w:rPr>
          <w:rFonts w:ascii="KaiTi" w:eastAsia="KaiTi" w:hAnsi="KaiTi" w:hint="eastAsia"/>
        </w:rPr>
        <w:t>武汉的交通基础设施建设为其改革开放后的发展打下了扎实的基础。1</w:t>
      </w:r>
      <w:r w:rsidRPr="0040507D">
        <w:rPr>
          <w:rFonts w:ascii="KaiTi" w:eastAsia="KaiTi" w:hAnsi="KaiTi"/>
        </w:rPr>
        <w:t>984</w:t>
      </w:r>
      <w:r w:rsidRPr="0040507D">
        <w:rPr>
          <w:rFonts w:ascii="KaiTi" w:eastAsia="KaiTi" w:hAnsi="KaiTi" w:hint="eastAsia"/>
        </w:rPr>
        <w:t>年，</w:t>
      </w:r>
      <w:r w:rsidRPr="0040507D">
        <w:rPr>
          <w:rFonts w:ascii="KaiTi" w:eastAsia="KaiTi" w:hAnsi="KaiTi"/>
        </w:rPr>
        <w:t>中共中央、国务院正式批准武汉市为经济体制综合改革试点城市</w:t>
      </w:r>
      <w:r w:rsidRPr="0040507D">
        <w:rPr>
          <w:rFonts w:ascii="KaiTi" w:eastAsia="KaiTi" w:hAnsi="KaiTi" w:hint="eastAsia"/>
        </w:rPr>
        <w:t>。</w:t>
      </w:r>
      <w:r w:rsidRPr="0040507D">
        <w:rPr>
          <w:rFonts w:ascii="KaiTi" w:eastAsia="KaiTi" w:hAnsi="KaiTi"/>
        </w:rPr>
        <w:t>根据国务院的决定，武汉市人民政府</w:t>
      </w:r>
      <w:r w:rsidRPr="0040507D">
        <w:rPr>
          <w:rFonts w:ascii="KaiTi" w:eastAsia="KaiTi" w:hAnsi="KaiTi" w:hint="eastAsia"/>
        </w:rPr>
        <w:t>制定了</w:t>
      </w:r>
      <w:r w:rsidRPr="0040507D">
        <w:rPr>
          <w:rFonts w:ascii="KaiTi" w:eastAsia="KaiTi" w:hAnsi="KaiTi"/>
        </w:rPr>
        <w:t>改革试点的十条实施方案，主旨是以“两通（交通</w:t>
      </w:r>
      <w:r w:rsidRPr="0040507D">
        <w:rPr>
          <w:rFonts w:ascii="KaiTi" w:eastAsia="KaiTi" w:hAnsi="KaiTi" w:hint="eastAsia"/>
        </w:rPr>
        <w:t>和</w:t>
      </w:r>
      <w:r w:rsidRPr="0040507D">
        <w:rPr>
          <w:rFonts w:ascii="KaiTi" w:eastAsia="KaiTi" w:hAnsi="KaiTi"/>
        </w:rPr>
        <w:t>商业流通）</w:t>
      </w:r>
      <w:r w:rsidRPr="0040507D">
        <w:rPr>
          <w:rFonts w:ascii="KaiTi" w:eastAsia="KaiTi" w:hAnsi="KaiTi" w:hint="eastAsia"/>
        </w:rPr>
        <w:t>”</w:t>
      </w:r>
      <w:r w:rsidRPr="0040507D">
        <w:rPr>
          <w:rFonts w:ascii="KaiTi" w:eastAsia="KaiTi" w:hAnsi="KaiTi"/>
        </w:rPr>
        <w:t>为突破口，发挥中心城市的优势</w:t>
      </w:r>
      <w:r w:rsidRPr="0040507D">
        <w:rPr>
          <w:rFonts w:ascii="KaiTi" w:eastAsia="KaiTi" w:hAnsi="KaiTi" w:hint="eastAsia"/>
        </w:rPr>
        <w:t>，</w:t>
      </w:r>
      <w:r w:rsidRPr="0040507D">
        <w:rPr>
          <w:rFonts w:ascii="KaiTi" w:eastAsia="KaiTi" w:hAnsi="KaiTi"/>
        </w:rPr>
        <w:t>建成新的全国三大制造业中心、三大科技开发中心、三大金融贸易中心</w:t>
      </w:r>
      <w:r w:rsidRPr="0040507D">
        <w:rPr>
          <w:rFonts w:ascii="KaiTi" w:eastAsia="KaiTi" w:hAnsi="KaiTi" w:hint="eastAsia"/>
        </w:rPr>
        <w:t>。1</w:t>
      </w:r>
      <w:r w:rsidRPr="0040507D">
        <w:rPr>
          <w:rFonts w:ascii="KaiTi" w:eastAsia="KaiTi" w:hAnsi="KaiTi"/>
        </w:rPr>
        <w:t>992</w:t>
      </w:r>
      <w:r w:rsidRPr="0040507D">
        <w:rPr>
          <w:rFonts w:ascii="KaiTi" w:eastAsia="KaiTi" w:hAnsi="KaiTi" w:hint="eastAsia"/>
        </w:rPr>
        <w:t>年至1</w:t>
      </w:r>
      <w:r w:rsidRPr="0040507D">
        <w:rPr>
          <w:rFonts w:ascii="KaiTi" w:eastAsia="KaiTi" w:hAnsi="KaiTi"/>
        </w:rPr>
        <w:t>998</w:t>
      </w:r>
      <w:r w:rsidRPr="0040507D">
        <w:rPr>
          <w:rFonts w:ascii="KaiTi" w:eastAsia="KaiTi" w:hAnsi="KaiTi" w:hint="eastAsia"/>
        </w:rPr>
        <w:t>年</w:t>
      </w:r>
      <w:r w:rsidRPr="0040507D">
        <w:rPr>
          <w:rFonts w:ascii="KaiTi" w:eastAsia="KaiTi" w:hAnsi="KaiTi"/>
        </w:rPr>
        <w:t>，武汉</w:t>
      </w:r>
      <w:r w:rsidRPr="0040507D">
        <w:rPr>
          <w:rFonts w:ascii="KaiTi" w:eastAsia="KaiTi" w:hAnsi="KaiTi" w:hint="eastAsia"/>
        </w:rPr>
        <w:t>经济发</w:t>
      </w:r>
      <w:r w:rsidRPr="0040507D">
        <w:rPr>
          <w:rFonts w:ascii="KaiTi" w:eastAsia="KaiTi" w:hAnsi="KaiTi"/>
        </w:rPr>
        <w:t>展速度连年突破16%，经济总量一直保持全国前三甲，城市规模始终排名全国城市前列</w:t>
      </w:r>
      <w:r w:rsidRPr="0040507D">
        <w:rPr>
          <w:rFonts w:ascii="KaiTi" w:eastAsia="KaiTi" w:hAnsi="KaiTi" w:hint="eastAsia"/>
        </w:rPr>
        <w:t>，这一时期被称为“武汉现象”</w:t>
      </w:r>
      <w:r w:rsidRPr="0040507D">
        <w:rPr>
          <w:rFonts w:ascii="KaiTi" w:eastAsia="KaiTi" w:hAnsi="KaiTi"/>
        </w:rPr>
        <w:t>。</w:t>
      </w:r>
    </w:p>
    <w:p w14:paraId="5627384E" w14:textId="77777777" w:rsidR="0040507D" w:rsidRPr="0040507D" w:rsidRDefault="0040507D" w:rsidP="0040507D">
      <w:r w:rsidRPr="0040507D">
        <w:rPr>
          <w:rFonts w:hint="eastAsia"/>
        </w:rPr>
        <w:lastRenderedPageBreak/>
        <w:t>从</w:t>
      </w:r>
      <w:r w:rsidRPr="0040507D">
        <w:rPr>
          <w:rFonts w:hint="eastAsia"/>
          <w:b/>
          <w:bCs w:val="0"/>
        </w:rPr>
        <w:t>能源基础设施建设</w:t>
      </w:r>
      <w:r w:rsidRPr="0040507D">
        <w:rPr>
          <w:rFonts w:hint="eastAsia"/>
        </w:rPr>
        <w:t>来看，</w:t>
      </w:r>
      <w:r w:rsidRPr="0040507D">
        <w:rPr>
          <w:rFonts w:hint="eastAsia"/>
        </w:rPr>
        <w:t>1952</w:t>
      </w:r>
      <w:r w:rsidRPr="0040507D">
        <w:rPr>
          <w:rFonts w:hint="eastAsia"/>
        </w:rPr>
        <w:t>年全国共有乡村办水电站</w:t>
      </w:r>
      <w:r w:rsidRPr="0040507D">
        <w:rPr>
          <w:rFonts w:hint="eastAsia"/>
        </w:rPr>
        <w:t>98</w:t>
      </w:r>
      <w:r w:rsidRPr="0040507D">
        <w:rPr>
          <w:rFonts w:hint="eastAsia"/>
        </w:rPr>
        <w:t>个，到</w:t>
      </w:r>
      <w:r w:rsidRPr="0040507D">
        <w:rPr>
          <w:rFonts w:hint="eastAsia"/>
        </w:rPr>
        <w:t>1978</w:t>
      </w:r>
      <w:r w:rsidRPr="0040507D">
        <w:rPr>
          <w:rFonts w:hint="eastAsia"/>
        </w:rPr>
        <w:t>年增加到</w:t>
      </w:r>
      <w:r w:rsidRPr="0040507D">
        <w:rPr>
          <w:rFonts w:hint="eastAsia"/>
        </w:rPr>
        <w:t>83224</w:t>
      </w:r>
      <w:r w:rsidRPr="0040507D">
        <w:rPr>
          <w:rFonts w:hint="eastAsia"/>
        </w:rPr>
        <w:t>个。</w:t>
      </w:r>
      <w:r w:rsidRPr="0040507D">
        <w:rPr>
          <w:sz w:val="20"/>
          <w:vertAlign w:val="superscript"/>
        </w:rPr>
        <w:footnoteReference w:id="20"/>
      </w:r>
      <w:r w:rsidRPr="0040507D">
        <w:rPr>
          <w:rFonts w:hint="eastAsia"/>
        </w:rPr>
        <w:t>就重点项目而言，一五时期我国建成了河南三门峡水利枢纽、吉林丰满水电站、甘肃兰州热电站等</w:t>
      </w:r>
      <w:r w:rsidRPr="0040507D">
        <w:rPr>
          <w:rFonts w:hint="eastAsia"/>
        </w:rPr>
        <w:t>25</w:t>
      </w:r>
      <w:r w:rsidRPr="0040507D">
        <w:rPr>
          <w:rFonts w:hint="eastAsia"/>
        </w:rPr>
        <w:t>个电力项目。与能源基础设施建设相关的还包括当时苏联援助的“</w:t>
      </w:r>
      <w:r w:rsidRPr="0040507D">
        <w:rPr>
          <w:rFonts w:hint="eastAsia"/>
        </w:rPr>
        <w:t>156</w:t>
      </w:r>
      <w:r w:rsidRPr="0040507D">
        <w:rPr>
          <w:rFonts w:hint="eastAsia"/>
        </w:rPr>
        <w:t>项”重点工程中的阜新、抚顺、鹤岗、平顶山等煤矿的</w:t>
      </w:r>
      <w:r w:rsidRPr="0040507D">
        <w:rPr>
          <w:rFonts w:hint="eastAsia"/>
        </w:rPr>
        <w:t>25</w:t>
      </w:r>
      <w:r w:rsidRPr="0040507D">
        <w:rPr>
          <w:rFonts w:hint="eastAsia"/>
        </w:rPr>
        <w:t>个煤炭项目。而后</w:t>
      </w:r>
      <w:r w:rsidRPr="0040507D">
        <w:rPr>
          <w:rFonts w:hint="eastAsia"/>
        </w:rPr>
        <w:t>1972</w:t>
      </w:r>
      <w:r w:rsidRPr="0040507D">
        <w:rPr>
          <w:rFonts w:hint="eastAsia"/>
        </w:rPr>
        <w:t>年成套引进的</w:t>
      </w:r>
      <w:r w:rsidRPr="0040507D">
        <w:rPr>
          <w:rFonts w:hint="eastAsia"/>
        </w:rPr>
        <w:t>26</w:t>
      </w:r>
      <w:r w:rsidRPr="0040507D">
        <w:rPr>
          <w:rFonts w:hint="eastAsia"/>
        </w:rPr>
        <w:t>个项目中包括天津北大港、河北唐山陡河和内蒙古元宝山三个电厂项目，此外二五时期还新建、扩建了甘肃玉门、新疆克拉玛依、山东胜利、黑龙江大庆等油田。</w:t>
      </w:r>
    </w:p>
    <w:p w14:paraId="39A7FD4D" w14:textId="77777777" w:rsidR="0040507D" w:rsidRPr="0040507D" w:rsidRDefault="0040507D" w:rsidP="0040507D">
      <w:pPr>
        <w:rPr>
          <w:rFonts w:ascii="KaiTi" w:eastAsia="KaiTi" w:hAnsi="KaiTi" w:cs="Arial"/>
          <w:b/>
          <w:bCs w:val="0"/>
          <w:iCs/>
          <w:szCs w:val="28"/>
        </w:rPr>
      </w:pPr>
      <w:r w:rsidRPr="0040507D">
        <w:rPr>
          <w:rFonts w:ascii="KaiTi" w:eastAsia="KaiTi" w:hAnsi="KaiTi" w:cs="Arial" w:hint="eastAsia"/>
          <w:b/>
          <w:iCs/>
          <w:szCs w:val="28"/>
        </w:rPr>
        <w:t>专栏：先行水利基础设施建设与经济发展——以</w:t>
      </w:r>
      <w:r w:rsidRPr="0040507D">
        <w:rPr>
          <w:rFonts w:ascii="KaiTi" w:eastAsia="KaiTi" w:hAnsi="KaiTi" w:cs="Arial"/>
          <w:b/>
          <w:iCs/>
          <w:szCs w:val="28"/>
        </w:rPr>
        <w:t>安徽淠史杭灌区</w:t>
      </w:r>
      <w:r w:rsidRPr="0040507D">
        <w:rPr>
          <w:rFonts w:ascii="KaiTi" w:eastAsia="KaiTi" w:hAnsi="KaiTi" w:cs="Arial" w:hint="eastAsia"/>
          <w:b/>
          <w:iCs/>
          <w:szCs w:val="28"/>
        </w:rPr>
        <w:t>为例</w:t>
      </w:r>
    </w:p>
    <w:p w14:paraId="7CAD3B33" w14:textId="77777777" w:rsidR="0040507D" w:rsidRPr="0040507D" w:rsidRDefault="0040507D" w:rsidP="0040507D">
      <w:pPr>
        <w:rPr>
          <w:rFonts w:ascii="KaiTi" w:eastAsia="KaiTi" w:hAnsi="KaiTi"/>
        </w:rPr>
      </w:pPr>
      <w:r w:rsidRPr="0040507D">
        <w:rPr>
          <w:rFonts w:ascii="KaiTi" w:eastAsia="KaiTi" w:hAnsi="KaiTi"/>
        </w:rPr>
        <w:tab/>
        <w:t>1958年</w:t>
      </w:r>
      <w:r w:rsidRPr="0040507D">
        <w:rPr>
          <w:rFonts w:ascii="KaiTi" w:eastAsia="KaiTi" w:hAnsi="KaiTi" w:hint="eastAsia"/>
        </w:rPr>
        <w:t>，</w:t>
      </w:r>
      <w:r w:rsidRPr="0040507D">
        <w:rPr>
          <w:rFonts w:ascii="KaiTi" w:eastAsia="KaiTi" w:hAnsi="KaiTi"/>
        </w:rPr>
        <w:t>安徽淠史杭灌区开工修建，渠系</w:t>
      </w:r>
      <w:r w:rsidRPr="0040507D">
        <w:rPr>
          <w:rFonts w:ascii="KaiTi" w:eastAsia="KaiTi" w:hAnsi="KaiTi" w:hint="eastAsia"/>
        </w:rPr>
        <w:t>除了灌溉功能，还具</w:t>
      </w:r>
      <w:r w:rsidRPr="0040507D">
        <w:rPr>
          <w:rFonts w:ascii="KaiTi" w:eastAsia="KaiTi" w:hAnsi="KaiTi"/>
        </w:rPr>
        <w:t>有通航、发电、供水等综合效益，总控制面积1.31万km2</w:t>
      </w:r>
      <w:r w:rsidRPr="0040507D">
        <w:rPr>
          <w:rFonts w:ascii="KaiTi" w:eastAsia="KaiTi" w:hAnsi="KaiTi" w:hint="eastAsia"/>
        </w:rPr>
        <w:t>，</w:t>
      </w:r>
      <w:r w:rsidRPr="0040507D">
        <w:rPr>
          <w:rFonts w:ascii="KaiTi" w:eastAsia="KaiTi" w:hAnsi="KaiTi"/>
        </w:rPr>
        <w:t>设计灌溉面积68.4万hm2。</w:t>
      </w:r>
    </w:p>
    <w:p w14:paraId="1CC517A1" w14:textId="77777777" w:rsidR="0040507D" w:rsidRPr="0040507D" w:rsidRDefault="0040507D" w:rsidP="0040507D">
      <w:pPr>
        <w:rPr>
          <w:rFonts w:ascii="KaiTi" w:eastAsia="KaiTi" w:hAnsi="KaiTi"/>
        </w:rPr>
      </w:pPr>
      <w:r w:rsidRPr="0040507D">
        <w:rPr>
          <w:rFonts w:ascii="KaiTi" w:eastAsia="KaiTi" w:hAnsi="KaiTi"/>
        </w:rPr>
        <w:t>灌区开发前，因水源匮乏，水利设施简陋，旱地作物面积大，粮食单</w:t>
      </w:r>
      <w:r w:rsidRPr="0040507D">
        <w:rPr>
          <w:rFonts w:ascii="KaiTi" w:eastAsia="KaiTi" w:hAnsi="KaiTi" w:hint="eastAsia"/>
        </w:rPr>
        <w:t>位</w:t>
      </w:r>
      <w:r w:rsidRPr="0040507D">
        <w:rPr>
          <w:rFonts w:ascii="KaiTi" w:eastAsia="KaiTi" w:hAnsi="KaiTi"/>
        </w:rPr>
        <w:t>产</w:t>
      </w:r>
      <w:r w:rsidRPr="0040507D">
        <w:rPr>
          <w:rFonts w:ascii="KaiTi" w:eastAsia="KaiTi" w:hAnsi="KaiTi" w:hint="eastAsia"/>
        </w:rPr>
        <w:t>量低</w:t>
      </w:r>
      <w:r w:rsidRPr="0040507D">
        <w:rPr>
          <w:rFonts w:ascii="KaiTi" w:eastAsia="KaiTi" w:hAnsi="KaiTi"/>
        </w:rPr>
        <w:t>。据六安地区统计局资料：1957年淠河、史河、杭埠河灌区的六安、寿县、肥西、霍邱、舒城、庐江等6县的水田面积占耕地总面积的67%，粮食单产约为116.5公斤。自修建灌区、发展灌溉后，水田面积日益扩大，旱作物面积逐步缩小，沤水田得到改造，耕地率相应增加。据1988年统计，上述6县水田面积占耕地总面积增至85%，粮食单产增至382公斤，为1957年的3.2倍。改造沤水田150万亩，复种指数提高到118%。</w:t>
      </w:r>
    </w:p>
    <w:p w14:paraId="502837F4" w14:textId="77777777" w:rsidR="0040507D" w:rsidRPr="0040507D" w:rsidRDefault="0040507D" w:rsidP="0040507D">
      <w:pPr>
        <w:rPr>
          <w:rFonts w:ascii="KaiTi" w:eastAsia="KaiTi" w:hAnsi="KaiTi"/>
        </w:rPr>
      </w:pPr>
      <w:r w:rsidRPr="0040507D">
        <w:rPr>
          <w:rFonts w:ascii="KaiTi" w:eastAsia="KaiTi" w:hAnsi="KaiTi" w:hint="eastAsia"/>
        </w:rPr>
        <w:t>除了对于农业的推进，灌区也促进了当地工业的发展。灌区的建立促进了水力发电站的建成，</w:t>
      </w:r>
      <w:r w:rsidRPr="0040507D">
        <w:rPr>
          <w:rFonts w:ascii="KaiTi" w:eastAsia="KaiTi" w:hAnsi="KaiTi"/>
        </w:rPr>
        <w:t>至1988年，</w:t>
      </w:r>
      <w:r w:rsidRPr="0040507D">
        <w:rPr>
          <w:rFonts w:ascii="KaiTi" w:eastAsia="KaiTi" w:hAnsi="KaiTi" w:hint="eastAsia"/>
        </w:rPr>
        <w:t>已</w:t>
      </w:r>
      <w:r w:rsidRPr="0040507D">
        <w:rPr>
          <w:rFonts w:ascii="KaiTi" w:eastAsia="KaiTi" w:hAnsi="KaiTi"/>
        </w:rPr>
        <w:t>实际兴建42座</w:t>
      </w:r>
      <w:r w:rsidRPr="0040507D">
        <w:rPr>
          <w:rFonts w:ascii="KaiTi" w:eastAsia="KaiTi" w:hAnsi="KaiTi" w:hint="eastAsia"/>
        </w:rPr>
        <w:t>水电站</w:t>
      </w:r>
      <w:r w:rsidRPr="0040507D">
        <w:rPr>
          <w:rFonts w:ascii="KaiTi" w:eastAsia="KaiTi" w:hAnsi="KaiTi"/>
        </w:rPr>
        <w:t>，总装机容量13456千瓦，年发电量约4000万千瓦时。</w:t>
      </w:r>
      <w:r w:rsidRPr="0040507D">
        <w:rPr>
          <w:rFonts w:ascii="KaiTi" w:eastAsia="KaiTi" w:hAnsi="KaiTi" w:hint="eastAsia"/>
        </w:rPr>
        <w:t>当满足水、电的充足供给后</w:t>
      </w:r>
      <w:r w:rsidRPr="0040507D">
        <w:rPr>
          <w:rFonts w:ascii="KaiTi" w:eastAsia="KaiTi" w:hAnsi="KaiTi"/>
        </w:rPr>
        <w:t>，六安市一批中、小型企业</w:t>
      </w:r>
      <w:r w:rsidRPr="0040507D">
        <w:rPr>
          <w:rFonts w:ascii="KaiTi" w:eastAsia="KaiTi" w:hAnsi="KaiTi" w:hint="eastAsia"/>
        </w:rPr>
        <w:t>在改革开放后</w:t>
      </w:r>
      <w:r w:rsidRPr="0040507D">
        <w:rPr>
          <w:rFonts w:ascii="KaiTi" w:eastAsia="KaiTi" w:hAnsi="KaiTi"/>
        </w:rPr>
        <w:t>陆续在渠边兴建，就近利用干渠水源发展重工业、轻工业及食品加工业。沿干渠从南向北，形成一片新兴的工业区。六安造纸厂、六安淠河化肥厂、安徽朝阳制药厂、六安肉联厂等30余家工厂企业，随着工业生产的发展和企业规模的扩大，需水量逐年递增。据淠河管理分局统计资料，1984年前每年工业水费仅收10万元，1985年征收37万元，1988年增加到45万元。</w:t>
      </w:r>
    </w:p>
    <w:p w14:paraId="31F77BE2" w14:textId="77777777" w:rsidR="0040507D" w:rsidRPr="0040507D" w:rsidRDefault="0040507D" w:rsidP="0040507D">
      <w:pPr>
        <w:rPr>
          <w:rFonts w:ascii="KaiTi" w:eastAsia="KaiTi" w:hAnsi="KaiTi" w:cs="Arial"/>
          <w:b/>
          <w:bCs w:val="0"/>
          <w:iCs/>
          <w:szCs w:val="28"/>
        </w:rPr>
      </w:pPr>
      <w:r w:rsidRPr="0040507D">
        <w:rPr>
          <w:rFonts w:ascii="KaiTi" w:eastAsia="KaiTi" w:hAnsi="KaiTi" w:cs="Arial" w:hint="eastAsia"/>
          <w:b/>
          <w:iCs/>
          <w:szCs w:val="28"/>
        </w:rPr>
        <w:t>专栏：先行电力基础设施建设与经济发展——以丹江口水电站为例</w:t>
      </w:r>
    </w:p>
    <w:p w14:paraId="7E586AAF" w14:textId="77777777" w:rsidR="0040507D" w:rsidRPr="0040507D" w:rsidRDefault="0040507D" w:rsidP="0040507D">
      <w:pPr>
        <w:rPr>
          <w:rFonts w:ascii="KaiTi" w:eastAsia="KaiTi" w:hAnsi="KaiTi"/>
        </w:rPr>
      </w:pPr>
      <w:r w:rsidRPr="0040507D">
        <w:rPr>
          <w:rFonts w:ascii="KaiTi" w:eastAsia="KaiTi" w:hAnsi="KaiTi" w:hint="eastAsia"/>
        </w:rPr>
        <w:lastRenderedPageBreak/>
        <w:t>“一五”、“二五”计划时期，国家大力发展水利设施建设。1958年，丹江口水利枢纽正式开工, 1968年首台15万千瓦机组投产发电。1973年按初期工程全部完成，总库容209亿立方米，装有6台15万千瓦混流式水轮发电机组，总容量90万千瓦。</w:t>
      </w:r>
    </w:p>
    <w:p w14:paraId="2101B6C2" w14:textId="77777777" w:rsidR="0040507D" w:rsidRPr="0040507D" w:rsidRDefault="0040507D" w:rsidP="0040507D">
      <w:pPr>
        <w:rPr>
          <w:rFonts w:ascii="KaiTi" w:eastAsia="KaiTi" w:hAnsi="KaiTi"/>
        </w:rPr>
      </w:pPr>
      <w:r w:rsidRPr="0040507D">
        <w:rPr>
          <w:rFonts w:ascii="KaiTi" w:eastAsia="KaiTi" w:hAnsi="KaiTi" w:hint="eastAsia"/>
        </w:rPr>
        <w:t xml:space="preserve">    1978年改革开放后，丹江口水电站给湖北、河南两省大量输电，对两省的工农业生产和经济发展做出了巨大贡献；此后，丹江口水电站作为河南、湖北两省电网的第一个联网点，为保证整个华中电网的稳定也做出了突出贡献。到90年代前后，水电站开始支持本地经济发展。</w:t>
      </w:r>
    </w:p>
    <w:p w14:paraId="59CCFBA1" w14:textId="77777777" w:rsidR="0040507D" w:rsidRPr="0040507D" w:rsidRDefault="0040507D" w:rsidP="0040507D">
      <w:pPr>
        <w:rPr>
          <w:rFonts w:ascii="KaiTi" w:eastAsia="KaiTi" w:hAnsi="KaiTi"/>
        </w:rPr>
      </w:pPr>
      <w:r w:rsidRPr="0040507D">
        <w:rPr>
          <w:rFonts w:ascii="KaiTi" w:eastAsia="KaiTi" w:hAnsi="KaiTi" w:hint="eastAsia"/>
        </w:rPr>
        <w:t xml:space="preserve">    库区（湖北省丹江口市、河南省淅川县）将低电价作为招商引资的一个法宝，承诺给高耗能企业优惠电价，由此建立起化工、冶金、造纸、建材等高耗能支柱产业，重工业规模达到90%以上。据统计，1988年至1997年的10年间，库区由丹江口水电厂获得的总电量超过100亿千瓦时，并从长期的低电价中获得大量收益。湖北省平均电价为0.52元，而库区却享受每千瓦时不到0.20元的优惠电价，库区少支付电费数十亿元，这对库区经济发展和库区移民脱贫致富起到了巨大的作用：1990年丹江口市GDP总值仅7.1亿元，到2003年，全市GDP总值达到37.43亿元。</w:t>
      </w:r>
    </w:p>
    <w:p w14:paraId="27DE3073" w14:textId="42C5888C" w:rsidR="00ED2D09" w:rsidRDefault="0040507D" w:rsidP="0040507D">
      <w:pPr>
        <w:rPr>
          <w:rFonts w:ascii="宋体" w:hAnsi="宋体"/>
        </w:rPr>
      </w:pPr>
      <w:r w:rsidRPr="0040507D">
        <w:rPr>
          <w:rFonts w:ascii="宋体" w:hAnsi="宋体" w:hint="eastAsia"/>
        </w:rPr>
        <w:t>从</w:t>
      </w:r>
      <w:r w:rsidRPr="0040507D">
        <w:rPr>
          <w:rFonts w:ascii="宋体" w:hAnsi="宋体" w:hint="eastAsia"/>
          <w:b/>
          <w:bCs w:val="0"/>
        </w:rPr>
        <w:t>电信基础设施建设</w:t>
      </w:r>
      <w:r w:rsidRPr="0040507D">
        <w:rPr>
          <w:rFonts w:ascii="宋体" w:hAnsi="宋体" w:hint="eastAsia"/>
        </w:rPr>
        <w:t>来看，我国电话局用交换机容量从1949年的31.37万门上升到1978年的405.88万门，与之相应，我国的电话普及率从1949年的每百人0.05部增加到1978年的每百人0.38部。</w:t>
      </w:r>
      <w:r w:rsidRPr="0040507D">
        <w:rPr>
          <w:rFonts w:ascii="宋体" w:hAnsi="宋体"/>
          <w:sz w:val="20"/>
          <w:vertAlign w:val="superscript"/>
        </w:rPr>
        <w:footnoteReference w:id="21"/>
      </w:r>
      <w:r w:rsidRPr="0040507D">
        <w:rPr>
          <w:rFonts w:ascii="宋体" w:hAnsi="宋体" w:hint="eastAsia"/>
        </w:rPr>
        <w:t>邮政通信服务网点密度也从1949年的每364.6平方公里一个增加到每193.5平方公里一个，</w:t>
      </w:r>
      <w:r w:rsidRPr="0040507D">
        <w:rPr>
          <w:rFonts w:ascii="宋体" w:hAnsi="宋体"/>
          <w:sz w:val="20"/>
          <w:vertAlign w:val="superscript"/>
        </w:rPr>
        <w:footnoteReference w:id="22"/>
      </w:r>
      <w:r w:rsidRPr="0040507D">
        <w:rPr>
          <w:rFonts w:ascii="宋体" w:hAnsi="宋体" w:hint="eastAsia"/>
        </w:rPr>
        <w:t>电信基础设施的建设使得居民的生活水平得到了一定的提高。</w:t>
      </w:r>
    </w:p>
    <w:p w14:paraId="2F144312" w14:textId="77777777" w:rsidR="00ED2D09" w:rsidRDefault="00ED2D09">
      <w:pPr>
        <w:spacing w:after="160" w:line="259" w:lineRule="auto"/>
        <w:ind w:firstLineChars="0" w:firstLine="0"/>
        <w:jc w:val="left"/>
        <w:rPr>
          <w:rFonts w:ascii="宋体" w:hAnsi="宋体"/>
        </w:rPr>
      </w:pPr>
      <w:r>
        <w:rPr>
          <w:rFonts w:ascii="宋体" w:hAnsi="宋体"/>
        </w:rPr>
        <w:br w:type="page"/>
      </w:r>
    </w:p>
    <w:p w14:paraId="11F560E8" w14:textId="73BE092D" w:rsidR="0040507D" w:rsidRPr="0040507D" w:rsidRDefault="0070369B" w:rsidP="0040507D">
      <w:pPr>
        <w:ind w:firstLine="442"/>
        <w:jc w:val="center"/>
        <w:rPr>
          <w:rFonts w:eastAsiaTheme="minorEastAsia"/>
          <w:b/>
          <w:sz w:val="22"/>
          <w:szCs w:val="22"/>
        </w:rPr>
      </w:pPr>
      <w:r w:rsidRPr="0040507D">
        <w:rPr>
          <w:rFonts w:hint="eastAsia"/>
          <w:b/>
          <w:sz w:val="22"/>
          <w:szCs w:val="22"/>
        </w:rPr>
        <w:lastRenderedPageBreak/>
        <w:t>图表</w:t>
      </w:r>
      <w:r w:rsidRPr="0040507D">
        <w:rPr>
          <w:rFonts w:hint="eastAsia"/>
          <w:b/>
          <w:sz w:val="22"/>
          <w:szCs w:val="22"/>
        </w:rPr>
        <w:t xml:space="preserve"> </w:t>
      </w:r>
      <w:r w:rsidRPr="0040507D">
        <w:rPr>
          <w:b/>
          <w:sz w:val="22"/>
          <w:szCs w:val="22"/>
          <w:lang w:eastAsia="zh-TW"/>
        </w:rPr>
        <w:fldChar w:fldCharType="begin"/>
      </w:r>
      <w:r w:rsidRPr="0040507D">
        <w:rPr>
          <w:b/>
          <w:sz w:val="22"/>
          <w:szCs w:val="22"/>
        </w:rPr>
        <w:instrText xml:space="preserve"> </w:instrText>
      </w:r>
      <w:r w:rsidRPr="0040507D">
        <w:rPr>
          <w:rFonts w:hint="eastAsia"/>
          <w:b/>
          <w:sz w:val="22"/>
          <w:szCs w:val="22"/>
        </w:rPr>
        <w:instrText xml:space="preserve">SEQ </w:instrText>
      </w:r>
      <w:r w:rsidRPr="0040507D">
        <w:rPr>
          <w:rFonts w:hint="eastAsia"/>
          <w:b/>
          <w:sz w:val="22"/>
          <w:szCs w:val="22"/>
        </w:rPr>
        <w:instrText>图表</w:instrText>
      </w:r>
      <w:r w:rsidRPr="0040507D">
        <w:rPr>
          <w:rFonts w:hint="eastAsia"/>
          <w:b/>
          <w:sz w:val="22"/>
          <w:szCs w:val="22"/>
        </w:rPr>
        <w:instrText xml:space="preserve"> \* ARABIC</w:instrText>
      </w:r>
      <w:r w:rsidRPr="0040507D">
        <w:rPr>
          <w:b/>
          <w:sz w:val="22"/>
          <w:szCs w:val="22"/>
        </w:rPr>
        <w:instrText xml:space="preserve"> </w:instrText>
      </w:r>
      <w:r w:rsidRPr="0040507D">
        <w:rPr>
          <w:b/>
          <w:sz w:val="22"/>
          <w:szCs w:val="22"/>
          <w:lang w:eastAsia="zh-TW"/>
        </w:rPr>
        <w:fldChar w:fldCharType="separate"/>
      </w:r>
      <w:r w:rsidR="00554BA6">
        <w:rPr>
          <w:b/>
          <w:noProof/>
          <w:sz w:val="22"/>
          <w:szCs w:val="22"/>
        </w:rPr>
        <w:t>19</w:t>
      </w:r>
      <w:r w:rsidRPr="0040507D">
        <w:rPr>
          <w:b/>
          <w:sz w:val="22"/>
          <w:szCs w:val="22"/>
          <w:lang w:eastAsia="zh-TW"/>
        </w:rPr>
        <w:fldChar w:fldCharType="end"/>
      </w:r>
      <w:r w:rsidRPr="0040507D">
        <w:rPr>
          <w:b/>
          <w:sz w:val="22"/>
          <w:szCs w:val="22"/>
        </w:rPr>
        <w:t xml:space="preserve"> </w:t>
      </w:r>
      <w:r w:rsidR="0040507D" w:rsidRPr="0040507D">
        <w:rPr>
          <w:b/>
          <w:sz w:val="22"/>
          <w:szCs w:val="22"/>
        </w:rPr>
        <w:t xml:space="preserve"> 1949</w:t>
      </w:r>
      <w:r w:rsidR="0040507D" w:rsidRPr="0040507D">
        <w:rPr>
          <w:rFonts w:hint="eastAsia"/>
          <w:b/>
          <w:sz w:val="22"/>
          <w:szCs w:val="22"/>
        </w:rPr>
        <w:t>-</w:t>
      </w:r>
      <w:r w:rsidR="0040507D" w:rsidRPr="0040507D">
        <w:rPr>
          <w:b/>
          <w:sz w:val="22"/>
          <w:szCs w:val="22"/>
        </w:rPr>
        <w:t>19</w:t>
      </w:r>
      <w:r w:rsidR="0040507D" w:rsidRPr="0040507D">
        <w:rPr>
          <w:rFonts w:hint="eastAsia"/>
          <w:b/>
          <w:sz w:val="22"/>
          <w:szCs w:val="22"/>
        </w:rPr>
        <w:t>78</w:t>
      </w:r>
      <w:r w:rsidR="0040507D" w:rsidRPr="0040507D">
        <w:rPr>
          <w:rFonts w:hint="eastAsia"/>
          <w:b/>
          <w:sz w:val="22"/>
          <w:szCs w:val="22"/>
        </w:rPr>
        <w:t>年中国电信基础设施建设发展情况</w:t>
      </w:r>
    </w:p>
    <w:p w14:paraId="0D934F71" w14:textId="77777777" w:rsidR="0040507D" w:rsidRPr="0040507D" w:rsidRDefault="0040507D" w:rsidP="0040507D">
      <w:pPr>
        <w:jc w:val="center"/>
        <w:rPr>
          <w:rFonts w:ascii="宋体" w:hAnsi="宋体"/>
        </w:rPr>
      </w:pPr>
      <w:r w:rsidRPr="0040507D">
        <w:rPr>
          <w:noProof/>
        </w:rPr>
        <w:drawing>
          <wp:inline distT="0" distB="0" distL="0" distR="0" wp14:anchorId="01D9691A" wp14:editId="6E056852">
            <wp:extent cx="4673600" cy="2800350"/>
            <wp:effectExtent l="0" t="0" r="12700" b="0"/>
            <wp:docPr id="1" name="图表 1">
              <a:extLst xmlns:a="http://schemas.openxmlformats.org/drawingml/2006/main">
                <a:ext uri="{FF2B5EF4-FFF2-40B4-BE49-F238E27FC236}">
                  <a16:creationId xmlns:a16="http://schemas.microsoft.com/office/drawing/2014/main" id="{8AE62B6B-3DB0-46D2-B4D2-EE14E214E0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75B6D80" w14:textId="77777777" w:rsidR="0040507D" w:rsidRPr="0040507D" w:rsidRDefault="0040507D" w:rsidP="0040507D">
      <w:pPr>
        <w:spacing w:after="0" w:line="240" w:lineRule="auto"/>
        <w:ind w:firstLineChars="0" w:firstLine="0"/>
        <w:jc w:val="left"/>
        <w:rPr>
          <w:rFonts w:asciiTheme="minorHAnsi" w:hAnsiTheme="minorHAnsi" w:cs="Times New Roman (Body CS)"/>
          <w:bCs w:val="0"/>
          <w:sz w:val="21"/>
        </w:rPr>
      </w:pPr>
      <w:r w:rsidRPr="0040507D">
        <w:rPr>
          <w:rFonts w:asciiTheme="minorHAnsi" w:hAnsiTheme="minorHAnsi" w:cs="Times New Roman (Body CS)" w:hint="eastAsia"/>
          <w:bCs w:val="0"/>
          <w:sz w:val="21"/>
        </w:rPr>
        <w:t>数据来源：国家统计局。</w:t>
      </w:r>
    </w:p>
    <w:p w14:paraId="3984C455" w14:textId="77777777" w:rsidR="0040507D" w:rsidRPr="0040507D" w:rsidRDefault="0040507D" w:rsidP="0040507D">
      <w:pPr>
        <w:jc w:val="center"/>
        <w:rPr>
          <w:rFonts w:ascii="宋体" w:hAnsi="宋体"/>
        </w:rPr>
      </w:pPr>
    </w:p>
    <w:p w14:paraId="356CBBE2" w14:textId="7B6DC3E9" w:rsidR="0040507D" w:rsidRPr="0040507D" w:rsidRDefault="0040507D" w:rsidP="0040507D">
      <w:r w:rsidRPr="0040507D">
        <w:rPr>
          <w:rFonts w:hint="eastAsia"/>
        </w:rPr>
        <w:t>总的来说，新中国建立前三十年的基础设施建设及其与经济发展的关系具有以下特点：第一，</w:t>
      </w:r>
      <w:r w:rsidRPr="0040507D">
        <w:rPr>
          <w:rFonts w:hint="eastAsia"/>
          <w:b/>
          <w:bCs w:val="0"/>
        </w:rPr>
        <w:t>在</w:t>
      </w:r>
      <w:r w:rsidR="00D2203B">
        <w:rPr>
          <w:rFonts w:hint="eastAsia"/>
          <w:b/>
          <w:bCs w:val="0"/>
        </w:rPr>
        <w:t>新中国成立</w:t>
      </w:r>
      <w:r w:rsidRPr="0040507D">
        <w:rPr>
          <w:rFonts w:hint="eastAsia"/>
          <w:b/>
          <w:bCs w:val="0"/>
        </w:rPr>
        <w:t>初期重工业优先发展的背景下，基础设施建设得到政策的大力扶持，取得了较快的发展，但是建成基础设施的质量并不高</w:t>
      </w:r>
      <w:r w:rsidRPr="0040507D">
        <w:rPr>
          <w:rFonts w:hint="eastAsia"/>
        </w:rPr>
        <w:t>，如公路建设方面包含众多乡间土路等；第二，</w:t>
      </w:r>
      <w:r w:rsidRPr="0040507D">
        <w:rPr>
          <w:rFonts w:hint="eastAsia"/>
          <w:b/>
          <w:bCs w:val="0"/>
        </w:rPr>
        <w:t>由于我国的基础设施建设水平起点较低，且建设缺乏持续性，总体来看彼时政府对基础设施投入落后于经济发展对于基础设施建设的需求，因此基础设施建设成为彼时经济发展的一个瓶颈。</w:t>
      </w:r>
      <w:r w:rsidRPr="0040507D">
        <w:rPr>
          <w:rFonts w:hint="eastAsia"/>
        </w:rPr>
        <w:t>从数据上来看，</w:t>
      </w:r>
      <w:r w:rsidR="005F1324" w:rsidRPr="005F1324">
        <w:rPr>
          <w:rFonts w:hint="eastAsia"/>
        </w:rPr>
        <w:t>从数据上来看，截至</w:t>
      </w:r>
      <w:r w:rsidR="005F1324" w:rsidRPr="005F1324">
        <w:rPr>
          <w:rFonts w:hint="eastAsia"/>
        </w:rPr>
        <w:t>1979</w:t>
      </w:r>
      <w:r w:rsidR="005F1324" w:rsidRPr="005F1324">
        <w:rPr>
          <w:rFonts w:hint="eastAsia"/>
        </w:rPr>
        <w:t>年，铁路电气化里程仅占铁路总里程的</w:t>
      </w:r>
      <w:r w:rsidR="005F1324" w:rsidRPr="005F1324">
        <w:rPr>
          <w:rFonts w:hint="eastAsia"/>
        </w:rPr>
        <w:t>0.2%</w:t>
      </w:r>
      <w:r w:rsidR="005F1324" w:rsidRPr="005F1324">
        <w:rPr>
          <w:rFonts w:hint="eastAsia"/>
        </w:rPr>
        <w:t>（</w:t>
      </w:r>
      <w:r w:rsidR="005F1324" w:rsidRPr="005F1324">
        <w:rPr>
          <w:rFonts w:hint="eastAsia"/>
        </w:rPr>
        <w:t>2014</w:t>
      </w:r>
      <w:r w:rsidR="005F1324" w:rsidRPr="005F1324">
        <w:rPr>
          <w:rFonts w:hint="eastAsia"/>
        </w:rPr>
        <w:t>年为</w:t>
      </w:r>
      <w:r w:rsidR="005F1324" w:rsidRPr="005F1324">
        <w:rPr>
          <w:rFonts w:hint="eastAsia"/>
        </w:rPr>
        <w:t>33%</w:t>
      </w:r>
      <w:r w:rsidR="005F1324" w:rsidRPr="005F1324">
        <w:rPr>
          <w:rFonts w:hint="eastAsia"/>
        </w:rPr>
        <w:t>），全国等级公路里程占公路里程比重仅为</w:t>
      </w:r>
      <w:r w:rsidR="005F1324" w:rsidRPr="005F1324">
        <w:rPr>
          <w:rFonts w:hint="eastAsia"/>
        </w:rPr>
        <w:t>58%</w:t>
      </w:r>
      <w:r w:rsidR="005F1324" w:rsidRPr="005F1324">
        <w:rPr>
          <w:rFonts w:hint="eastAsia"/>
        </w:rPr>
        <w:t>（</w:t>
      </w:r>
      <w:r w:rsidR="005F1324" w:rsidRPr="005F1324">
        <w:rPr>
          <w:rFonts w:hint="eastAsia"/>
        </w:rPr>
        <w:t>2017</w:t>
      </w:r>
      <w:r w:rsidR="005F1324" w:rsidRPr="005F1324">
        <w:rPr>
          <w:rFonts w:hint="eastAsia"/>
        </w:rPr>
        <w:t>年为</w:t>
      </w:r>
      <w:r w:rsidR="005F1324" w:rsidRPr="005F1324">
        <w:rPr>
          <w:rFonts w:hint="eastAsia"/>
        </w:rPr>
        <w:t>91%</w:t>
      </w:r>
      <w:r w:rsidR="005F1324" w:rsidRPr="005F1324">
        <w:rPr>
          <w:rFonts w:hint="eastAsia"/>
        </w:rPr>
        <w:t>）。改革开放前我国没有建成高速公路，直到</w:t>
      </w:r>
      <w:r w:rsidR="005F1324" w:rsidRPr="005F1324">
        <w:rPr>
          <w:rFonts w:hint="eastAsia"/>
        </w:rPr>
        <w:t>1984</w:t>
      </w:r>
      <w:r w:rsidR="005F1324" w:rsidRPr="005F1324">
        <w:rPr>
          <w:rFonts w:hint="eastAsia"/>
        </w:rPr>
        <w:t>年，沈大高速公路、沪嘉高速公路相继开工，</w:t>
      </w:r>
      <w:r w:rsidR="005F1324" w:rsidRPr="005F1324">
        <w:rPr>
          <w:rFonts w:hint="eastAsia"/>
        </w:rPr>
        <w:t>1988</w:t>
      </w:r>
      <w:r w:rsidR="005F1324" w:rsidRPr="005F1324">
        <w:rPr>
          <w:rFonts w:hint="eastAsia"/>
        </w:rPr>
        <w:t>年第一条完工的沪嘉高速公路投入使用。</w:t>
      </w:r>
      <w:r w:rsidRPr="0040507D">
        <w:rPr>
          <w:rFonts w:hint="eastAsia"/>
        </w:rPr>
        <w:t>改革开放前的</w:t>
      </w:r>
      <w:r w:rsidRPr="0040507D">
        <w:rPr>
          <w:rFonts w:hint="eastAsia"/>
        </w:rPr>
        <w:t>30</w:t>
      </w:r>
      <w:r w:rsidRPr="0040507D">
        <w:rPr>
          <w:rFonts w:hint="eastAsia"/>
        </w:rPr>
        <w:t>年是</w:t>
      </w:r>
      <w:r w:rsidR="00D2203B">
        <w:rPr>
          <w:rFonts w:hint="eastAsia"/>
        </w:rPr>
        <w:t>新中国成立</w:t>
      </w:r>
      <w:r w:rsidRPr="0040507D">
        <w:rPr>
          <w:rFonts w:hint="eastAsia"/>
        </w:rPr>
        <w:t>以来基础产业和基础设施投资年均增长幅度最低的阶段；第三，我国早期基础设施的发展并不平衡，体现出明显的区域差异性，资源向重点项目倾斜。</w:t>
      </w:r>
    </w:p>
    <w:p w14:paraId="2770A020" w14:textId="77777777" w:rsidR="0040507D" w:rsidRPr="0040507D" w:rsidRDefault="0040507D" w:rsidP="0040507D">
      <w:r w:rsidRPr="0040507D">
        <w:rPr>
          <w:rFonts w:hint="eastAsia"/>
        </w:rPr>
        <w:t>与公共卫生、基础教育一样，良好的基础设施建设也是经济快速发展的基础。已有研究发现，</w:t>
      </w:r>
      <w:r w:rsidRPr="0040507D">
        <w:rPr>
          <w:rFonts w:hint="eastAsia"/>
          <w:b/>
          <w:bCs w:val="0"/>
        </w:rPr>
        <w:t>交通基础设施建设可以提高已有企业的生产效率，提高潜在企业进入市场的概率，并且降低已有企业退出市场的概率</w:t>
      </w:r>
      <w:r w:rsidRPr="0040507D">
        <w:rPr>
          <w:rFonts w:hint="eastAsia"/>
        </w:rPr>
        <w:t>（张天华</w:t>
      </w:r>
      <w:r w:rsidRPr="0040507D">
        <w:t xml:space="preserve"> </w:t>
      </w:r>
      <w:r w:rsidRPr="0040507D">
        <w:rPr>
          <w:rFonts w:hint="eastAsia"/>
        </w:rPr>
        <w:t>等，</w:t>
      </w:r>
      <w:r w:rsidRPr="0040507D">
        <w:rPr>
          <w:rFonts w:hint="eastAsia"/>
        </w:rPr>
        <w:t>2018</w:t>
      </w:r>
      <w:r w:rsidRPr="0040507D">
        <w:rPr>
          <w:rFonts w:hint="eastAsia"/>
        </w:rPr>
        <w:t>）；交通基础设施还可以扩大企业规模，增强市场活力（张勋</w:t>
      </w:r>
      <w:r w:rsidRPr="0040507D">
        <w:rPr>
          <w:rFonts w:hint="eastAsia"/>
        </w:rPr>
        <w:t xml:space="preserve"> </w:t>
      </w:r>
      <w:r w:rsidRPr="0040507D">
        <w:rPr>
          <w:rFonts w:hint="eastAsia"/>
        </w:rPr>
        <w:t>等，</w:t>
      </w:r>
      <w:r w:rsidRPr="0040507D">
        <w:rPr>
          <w:rFonts w:hint="eastAsia"/>
        </w:rPr>
        <w:t>2018</w:t>
      </w:r>
      <w:r w:rsidRPr="0040507D">
        <w:rPr>
          <w:rFonts w:hint="eastAsia"/>
        </w:rPr>
        <w:t>）。</w:t>
      </w:r>
    </w:p>
    <w:p w14:paraId="63BD1385" w14:textId="25EDA779" w:rsidR="0040507D" w:rsidRPr="0040507D" w:rsidRDefault="0040507D" w:rsidP="00A37E8A">
      <w:r w:rsidRPr="0040507D">
        <w:rPr>
          <w:rFonts w:hint="eastAsia"/>
        </w:rPr>
        <w:t>总的来说，</w:t>
      </w:r>
      <w:r w:rsidRPr="0040507D">
        <w:rPr>
          <w:rFonts w:hint="eastAsia"/>
          <w:b/>
          <w:bCs w:val="0"/>
        </w:rPr>
        <w:t>经济发展需要先行的社会基础建设。改革开放后尤其是八五、九五时期对基础设施建设的大力投资，弥补了前期基础设施投资的不足，为大力引进外资和促进本国投资做好了基础性工作，一定程度支持了经济持续的高速发展。</w:t>
      </w:r>
    </w:p>
    <w:p w14:paraId="68023328" w14:textId="77777777" w:rsidR="00D44165" w:rsidRPr="006517D9" w:rsidRDefault="00D44165" w:rsidP="00CD0C92">
      <w:pPr>
        <w:pStyle w:val="20"/>
      </w:pPr>
      <w:bookmarkStart w:id="31" w:name="_Toc19960796"/>
      <w:bookmarkStart w:id="32" w:name="_Toc19968053"/>
      <w:r w:rsidRPr="006517D9">
        <w:rPr>
          <w:rFonts w:hint="eastAsia"/>
        </w:rPr>
        <w:lastRenderedPageBreak/>
        <w:t>自主创新</w:t>
      </w:r>
      <w:r>
        <w:rPr>
          <w:rFonts w:hint="eastAsia"/>
        </w:rPr>
        <w:t>完全可行，但其成功的关键在于开放学习、引进人才、用好人才</w:t>
      </w:r>
      <w:bookmarkEnd w:id="31"/>
      <w:bookmarkEnd w:id="32"/>
    </w:p>
    <w:p w14:paraId="37716118" w14:textId="77777777" w:rsidR="00D44165" w:rsidRDefault="00D44165" w:rsidP="00D44165">
      <w:r>
        <w:rPr>
          <w:rFonts w:ascii="宋体" w:hAnsi="宋体" w:hint="eastAsia"/>
        </w:rPr>
        <w:t>从</w:t>
      </w:r>
      <w:r>
        <w:rPr>
          <w:rFonts w:ascii="宋体" w:hAnsi="宋体"/>
        </w:rPr>
        <w:t>新中国成立</w:t>
      </w:r>
      <w:r w:rsidRPr="008742E5">
        <w:rPr>
          <w:rFonts w:ascii="宋体" w:hAnsi="宋体"/>
        </w:rPr>
        <w:t>初期到改革开放的近三十年时间里，我国无论是在尖端国防科技还是在其他</w:t>
      </w:r>
      <w:r w:rsidRPr="008742E5">
        <w:rPr>
          <w:rFonts w:ascii="宋体" w:hAnsi="宋体" w:hint="eastAsia"/>
        </w:rPr>
        <w:t>基础</w:t>
      </w:r>
      <w:r w:rsidRPr="008742E5">
        <w:rPr>
          <w:rFonts w:ascii="宋体" w:hAnsi="宋体"/>
        </w:rPr>
        <w:t>科学领域都取得了</w:t>
      </w:r>
      <w:r w:rsidRPr="008742E5">
        <w:rPr>
          <w:rFonts w:ascii="宋体" w:hAnsi="宋体" w:hint="eastAsia"/>
        </w:rPr>
        <w:t>一定</w:t>
      </w:r>
      <w:r w:rsidRPr="008742E5">
        <w:rPr>
          <w:rFonts w:ascii="宋体" w:hAnsi="宋体"/>
        </w:rPr>
        <w:t>的</w:t>
      </w:r>
      <w:r w:rsidRPr="008742E5">
        <w:rPr>
          <w:rFonts w:ascii="宋体" w:hAnsi="宋体" w:hint="eastAsia"/>
        </w:rPr>
        <w:t>成就和</w:t>
      </w:r>
      <w:r w:rsidRPr="008742E5">
        <w:rPr>
          <w:rFonts w:ascii="宋体" w:hAnsi="宋体"/>
        </w:rPr>
        <w:t>突破</w:t>
      </w:r>
      <w:r w:rsidRPr="008742E5">
        <w:rPr>
          <w:rFonts w:ascii="宋体" w:hAnsi="宋体" w:hint="eastAsia"/>
        </w:rPr>
        <w:t>。在特殊的、</w:t>
      </w:r>
      <w:r w:rsidRPr="008742E5">
        <w:rPr>
          <w:rFonts w:ascii="宋体" w:hAnsi="宋体"/>
        </w:rPr>
        <w:t>被孤立封锁</w:t>
      </w:r>
      <w:r w:rsidRPr="008742E5">
        <w:rPr>
          <w:rFonts w:ascii="宋体" w:hAnsi="宋体" w:hint="eastAsia"/>
        </w:rPr>
        <w:t>的国际环境下，我国走出了一条</w:t>
      </w:r>
      <w:r w:rsidRPr="008742E5">
        <w:rPr>
          <w:rFonts w:hint="eastAsia"/>
        </w:rPr>
        <w:t>自力更生、自主创新的发展道路</w:t>
      </w:r>
      <w:r>
        <w:rPr>
          <w:rFonts w:ascii="宋体" w:hAnsi="宋体" w:hint="eastAsia"/>
        </w:rPr>
        <w:t>，得出的一条宝贵经验是：</w:t>
      </w:r>
      <w:r w:rsidRPr="008742E5">
        <w:rPr>
          <w:rFonts w:hint="eastAsia"/>
        </w:rPr>
        <w:t>自主创新</w:t>
      </w:r>
      <w:r>
        <w:rPr>
          <w:rFonts w:hint="eastAsia"/>
        </w:rPr>
        <w:t>离不开开放学习。开放学习，不是限于资本流动或者商品贸易的开放，更多的是理念、思维和知识体系的开放学习，与国外科研组织和专家的交流，吸引国内外科技人才为我们的经济建设和科技发展做贡献。一是，</w:t>
      </w:r>
      <w:r w:rsidRPr="008742E5">
        <w:rPr>
          <w:rFonts w:hint="eastAsia"/>
        </w:rPr>
        <w:t>我国政府非常重视吸引海外的、尤其是从美国学成归国的科技人才，引导</w:t>
      </w:r>
      <w:r>
        <w:rPr>
          <w:rFonts w:hint="eastAsia"/>
        </w:rPr>
        <w:t>并</w:t>
      </w:r>
      <w:r w:rsidRPr="008742E5">
        <w:rPr>
          <w:rFonts w:hint="eastAsia"/>
        </w:rPr>
        <w:t>创造条件让他们参与</w:t>
      </w:r>
      <w:r>
        <w:rPr>
          <w:rFonts w:hint="eastAsia"/>
        </w:rPr>
        <w:t>到国家</w:t>
      </w:r>
      <w:r w:rsidRPr="008742E5">
        <w:rPr>
          <w:rFonts w:hint="eastAsia"/>
        </w:rPr>
        <w:t>重大</w:t>
      </w:r>
      <w:r>
        <w:rPr>
          <w:rFonts w:hint="eastAsia"/>
        </w:rPr>
        <w:t>的、</w:t>
      </w:r>
      <w:r w:rsidRPr="008742E5">
        <w:rPr>
          <w:rFonts w:hint="eastAsia"/>
        </w:rPr>
        <w:t>关键</w:t>
      </w:r>
      <w:r>
        <w:rPr>
          <w:rFonts w:hint="eastAsia"/>
        </w:rPr>
        <w:t>的</w:t>
      </w:r>
      <w:r w:rsidRPr="008742E5">
        <w:rPr>
          <w:rFonts w:hint="eastAsia"/>
        </w:rPr>
        <w:t>科研项目</w:t>
      </w:r>
      <w:r>
        <w:rPr>
          <w:rFonts w:hint="eastAsia"/>
        </w:rPr>
        <w:t>进行研发。二是</w:t>
      </w:r>
      <w:r w:rsidRPr="008742E5">
        <w:rPr>
          <w:rFonts w:hint="eastAsia"/>
        </w:rPr>
        <w:t>，政府也积极</w:t>
      </w:r>
      <w:r>
        <w:rPr>
          <w:rFonts w:hint="eastAsia"/>
        </w:rPr>
        <w:t>地</w:t>
      </w:r>
      <w:r w:rsidRPr="008742E5">
        <w:rPr>
          <w:rFonts w:hint="eastAsia"/>
        </w:rPr>
        <w:t>引进外国专家</w:t>
      </w:r>
      <w:r>
        <w:rPr>
          <w:rFonts w:hint="eastAsia"/>
        </w:rPr>
        <w:t>为我国经济发展和基础研发领域进行指导。</w:t>
      </w:r>
      <w:r w:rsidRPr="008742E5">
        <w:rPr>
          <w:rFonts w:hint="eastAsia"/>
        </w:rPr>
        <w:t>尤其是</w:t>
      </w:r>
      <w:r>
        <w:rPr>
          <w:rFonts w:hint="eastAsia"/>
        </w:rPr>
        <w:t>在</w:t>
      </w:r>
      <w:r w:rsidRPr="008742E5">
        <w:rPr>
          <w:rFonts w:hint="eastAsia"/>
        </w:rPr>
        <w:t>新中国成立后的</w:t>
      </w:r>
      <w:r w:rsidRPr="008742E5">
        <w:rPr>
          <w:rFonts w:hint="eastAsia"/>
        </w:rPr>
        <w:t>12</w:t>
      </w:r>
      <w:r w:rsidRPr="008742E5">
        <w:rPr>
          <w:rFonts w:hint="eastAsia"/>
        </w:rPr>
        <w:t>年中，苏联</w:t>
      </w:r>
      <w:r>
        <w:rPr>
          <w:rFonts w:hint="eastAsia"/>
        </w:rPr>
        <w:t>经济和技术</w:t>
      </w:r>
      <w:r w:rsidRPr="008742E5">
        <w:rPr>
          <w:rFonts w:hint="eastAsia"/>
        </w:rPr>
        <w:t>专家为新中国经济</w:t>
      </w:r>
      <w:r>
        <w:rPr>
          <w:rFonts w:hint="eastAsia"/>
        </w:rPr>
        <w:t>的</w:t>
      </w:r>
      <w:r w:rsidRPr="008742E5">
        <w:rPr>
          <w:rFonts w:hint="eastAsia"/>
        </w:rPr>
        <w:t>恢复和工业化</w:t>
      </w:r>
      <w:r>
        <w:rPr>
          <w:rFonts w:hint="eastAsia"/>
        </w:rPr>
        <w:t>的</w:t>
      </w:r>
      <w:r w:rsidRPr="008742E5">
        <w:rPr>
          <w:rFonts w:hint="eastAsia"/>
        </w:rPr>
        <w:t>发展做出了重大贡献。</w:t>
      </w:r>
      <w:r>
        <w:rPr>
          <w:rFonts w:hint="eastAsia"/>
        </w:rPr>
        <w:t>三是，</w:t>
      </w:r>
      <w:r w:rsidRPr="008742E5">
        <w:rPr>
          <w:rFonts w:hint="eastAsia"/>
        </w:rPr>
        <w:t>在</w:t>
      </w:r>
      <w:r>
        <w:rPr>
          <w:rFonts w:hint="eastAsia"/>
        </w:rPr>
        <w:t>相关科研</w:t>
      </w:r>
      <w:r w:rsidRPr="008742E5">
        <w:rPr>
          <w:rFonts w:hint="eastAsia"/>
        </w:rPr>
        <w:t>课题攻关过程中，我国政府也充分</w:t>
      </w:r>
      <w:r w:rsidRPr="008742E5">
        <w:rPr>
          <w:rFonts w:asciiTheme="minorEastAsia" w:hAnsiTheme="minorEastAsia" w:hint="eastAsia"/>
        </w:rPr>
        <w:t>尊重</w:t>
      </w:r>
      <w:r w:rsidRPr="008742E5">
        <w:rPr>
          <w:rFonts w:asciiTheme="minorEastAsia" w:hAnsiTheme="minorEastAsia"/>
        </w:rPr>
        <w:t>和保护</w:t>
      </w:r>
      <w:r>
        <w:rPr>
          <w:rFonts w:hint="eastAsia"/>
        </w:rPr>
        <w:t>科技人员的自主权。</w:t>
      </w:r>
    </w:p>
    <w:p w14:paraId="13A6AE36" w14:textId="77777777" w:rsidR="00D44165" w:rsidRPr="008742E5" w:rsidRDefault="00D44165" w:rsidP="00D44165">
      <w:r w:rsidRPr="00E04084">
        <w:rPr>
          <w:rFonts w:hint="eastAsia"/>
        </w:rPr>
        <w:t>自主创新离不开开放学习</w:t>
      </w:r>
      <w:r>
        <w:rPr>
          <w:rFonts w:hint="eastAsia"/>
        </w:rPr>
        <w:t>的这条经验在当下也有很强的现实意义：</w:t>
      </w:r>
      <w:r w:rsidRPr="008742E5">
        <w:rPr>
          <w:rFonts w:hint="eastAsia"/>
        </w:rPr>
        <w:t>科技创新</w:t>
      </w:r>
      <w:r>
        <w:rPr>
          <w:rFonts w:hint="eastAsia"/>
        </w:rPr>
        <w:t>不能闭门造车，而应该保持开放学习的习惯</w:t>
      </w:r>
      <w:r w:rsidRPr="008742E5">
        <w:rPr>
          <w:rFonts w:hint="eastAsia"/>
        </w:rPr>
        <w:t>，</w:t>
      </w:r>
      <w:r>
        <w:rPr>
          <w:rFonts w:hint="eastAsia"/>
        </w:rPr>
        <w:t>在不断地加强对外</w:t>
      </w:r>
      <w:r w:rsidRPr="008742E5">
        <w:rPr>
          <w:rFonts w:hint="eastAsia"/>
        </w:rPr>
        <w:t>学术交流、人才交流和人才引进</w:t>
      </w:r>
      <w:r>
        <w:rPr>
          <w:rFonts w:hint="eastAsia"/>
        </w:rPr>
        <w:t>的同时，需要给</w:t>
      </w:r>
      <w:r w:rsidRPr="008742E5">
        <w:rPr>
          <w:rFonts w:hint="eastAsia"/>
        </w:rPr>
        <w:t>科技人员松绑</w:t>
      </w:r>
      <w:r>
        <w:rPr>
          <w:rFonts w:hint="eastAsia"/>
        </w:rPr>
        <w:t>和营造宽松的科研氛围，从而促进自主创新的能力</w:t>
      </w:r>
      <w:r w:rsidRPr="008742E5">
        <w:rPr>
          <w:rFonts w:hint="eastAsia"/>
        </w:rPr>
        <w:t>。</w:t>
      </w:r>
    </w:p>
    <w:p w14:paraId="7C7614F2" w14:textId="77777777" w:rsidR="00D44165" w:rsidRPr="004822A2" w:rsidRDefault="00D44165" w:rsidP="002928BB">
      <w:pPr>
        <w:pStyle w:val="30"/>
        <w:numPr>
          <w:ilvl w:val="0"/>
          <w:numId w:val="17"/>
        </w:numPr>
      </w:pPr>
      <w:r w:rsidRPr="004822A2">
        <w:rPr>
          <w:rFonts w:hint="eastAsia"/>
        </w:rPr>
        <w:t>科研管理机制的完善</w:t>
      </w:r>
    </w:p>
    <w:p w14:paraId="590E851E" w14:textId="437F887E" w:rsidR="00D44165" w:rsidRPr="008742E5" w:rsidRDefault="00D44165" w:rsidP="00D44165">
      <w:pPr>
        <w:ind w:firstLineChars="0" w:firstLine="421"/>
      </w:pPr>
      <w:r w:rsidRPr="008742E5">
        <w:t>自从</w:t>
      </w:r>
      <w:r>
        <w:t>新中国成立前夕中央决定筹建中科院以来，中国就迈开了向科技强国进军的征程</w:t>
      </w:r>
      <w:r w:rsidRPr="008742E5">
        <w:t>。</w:t>
      </w:r>
      <w:r>
        <w:t>自</w:t>
      </w:r>
      <w:r w:rsidRPr="008742E5">
        <w:t>50</w:t>
      </w:r>
      <w:r w:rsidRPr="008742E5">
        <w:t>年代</w:t>
      </w:r>
      <w:r>
        <w:rPr>
          <w:rFonts w:hint="eastAsia"/>
        </w:rPr>
        <w:t>开始</w:t>
      </w:r>
      <w:r w:rsidRPr="008742E5">
        <w:t>，我国的科研管理机制逐步完善。</w:t>
      </w:r>
      <w:r w:rsidRPr="008742E5">
        <w:t>1955</w:t>
      </w:r>
      <w:r w:rsidRPr="008742E5">
        <w:t>年，中科院成立各学部</w:t>
      </w:r>
      <w:r>
        <w:rPr>
          <w:rFonts w:hint="eastAsia"/>
        </w:rPr>
        <w:t>并</w:t>
      </w:r>
      <w:r w:rsidRPr="008742E5">
        <w:t>公布了</w:t>
      </w:r>
      <w:r w:rsidRPr="008742E5">
        <w:t>233</w:t>
      </w:r>
      <w:r w:rsidRPr="008742E5">
        <w:t>名学部委员的名单。在学部成立大会上，第一个五年计划的</w:t>
      </w:r>
      <w:r w:rsidRPr="008742E5">
        <w:t>10</w:t>
      </w:r>
      <w:r w:rsidRPr="008742E5">
        <w:t>项重点任务被提出，包括将国防工业列为建设重点之一。</w:t>
      </w:r>
      <w:r>
        <w:rPr>
          <w:rFonts w:hint="eastAsia"/>
        </w:rPr>
        <w:t>“</w:t>
      </w:r>
      <w:r w:rsidRPr="008742E5">
        <w:t>一五</w:t>
      </w:r>
      <w:r>
        <w:rPr>
          <w:rFonts w:hint="eastAsia"/>
        </w:rPr>
        <w:t>”</w:t>
      </w:r>
      <w:r w:rsidRPr="008742E5">
        <w:t>期间，全国的科研机构从</w:t>
      </w:r>
      <w:r w:rsidRPr="008742E5">
        <w:t>40</w:t>
      </w:r>
      <w:r w:rsidRPr="008742E5">
        <w:t>多个发展至</w:t>
      </w:r>
      <w:r w:rsidRPr="008742E5">
        <w:t>381</w:t>
      </w:r>
      <w:r w:rsidRPr="008742E5">
        <w:t>个，科研人员从</w:t>
      </w:r>
      <w:r w:rsidRPr="008742E5">
        <w:t>600</w:t>
      </w:r>
      <w:r w:rsidRPr="008742E5">
        <w:t>多人发展到</w:t>
      </w:r>
      <w:r w:rsidRPr="008742E5">
        <w:t>2</w:t>
      </w:r>
      <w:r w:rsidRPr="008742E5">
        <w:t>万多人</w:t>
      </w:r>
      <w:r w:rsidRPr="008742E5">
        <w:rPr>
          <w:rStyle w:val="a9"/>
          <w:rFonts w:asciiTheme="minorEastAsia" w:hAnsiTheme="minorEastAsia"/>
        </w:rPr>
        <w:footnoteReference w:id="23"/>
      </w:r>
      <w:r w:rsidRPr="008742E5">
        <w:t>。以中科院为主要力量的科研团队</w:t>
      </w:r>
      <w:r>
        <w:rPr>
          <w:rFonts w:hint="eastAsia"/>
        </w:rPr>
        <w:t>已经</w:t>
      </w:r>
      <w:r w:rsidRPr="008742E5">
        <w:t>建立，</w:t>
      </w:r>
      <w:r>
        <w:rPr>
          <w:rFonts w:hint="eastAsia"/>
        </w:rPr>
        <w:t>并</w:t>
      </w:r>
      <w:r w:rsidRPr="008742E5">
        <w:t>在全国范围内初步形成了由中科院、高等院校、产业部门</w:t>
      </w:r>
      <w:r>
        <w:rPr>
          <w:rFonts w:hint="eastAsia"/>
        </w:rPr>
        <w:t>和</w:t>
      </w:r>
      <w:r w:rsidRPr="008742E5">
        <w:t>地方科研机构</w:t>
      </w:r>
      <w:r>
        <w:rPr>
          <w:rFonts w:hint="eastAsia"/>
        </w:rPr>
        <w:t>四</w:t>
      </w:r>
      <w:r w:rsidRPr="008742E5">
        <w:t>个方面组成的科技体系</w:t>
      </w:r>
      <w:r w:rsidRPr="008742E5">
        <w:rPr>
          <w:rFonts w:hint="eastAsia"/>
        </w:rPr>
        <w:t>。</w:t>
      </w:r>
      <w:r w:rsidRPr="008742E5">
        <w:t>国内研发经费投入也逐年攀升，由</w:t>
      </w:r>
      <w:r w:rsidRPr="008742E5">
        <w:t>1953</w:t>
      </w:r>
      <w:r w:rsidRPr="008742E5">
        <w:t>年的</w:t>
      </w:r>
      <w:r w:rsidRPr="008742E5">
        <w:t>0.56</w:t>
      </w:r>
      <w:r w:rsidRPr="008742E5">
        <w:t>亿元上升至</w:t>
      </w:r>
      <w:r w:rsidRPr="008742E5">
        <w:t>1978</w:t>
      </w:r>
      <w:r w:rsidRPr="008742E5">
        <w:t>年的</w:t>
      </w:r>
      <w:r w:rsidRPr="008742E5">
        <w:t>53</w:t>
      </w:r>
      <w:r w:rsidRPr="008742E5">
        <w:t>亿元，科研投入占</w:t>
      </w:r>
      <w:r w:rsidRPr="008742E5">
        <w:t>GDP</w:t>
      </w:r>
      <w:r w:rsidRPr="008742E5">
        <w:t>的比重也由</w:t>
      </w:r>
      <w:r w:rsidRPr="008742E5">
        <w:t>0.07%</w:t>
      </w:r>
      <w:r w:rsidRPr="008742E5">
        <w:t>提高至</w:t>
      </w:r>
      <w:r w:rsidRPr="008742E5">
        <w:t>1.46%</w:t>
      </w:r>
      <w:r>
        <w:rPr>
          <w:rFonts w:hint="eastAsia"/>
        </w:rPr>
        <w:t>（如</w:t>
      </w:r>
      <w:r w:rsidR="00D076F8">
        <w:fldChar w:fldCharType="begin"/>
      </w:r>
      <w:r w:rsidR="00D076F8">
        <w:instrText xml:space="preserve"> </w:instrText>
      </w:r>
      <w:r w:rsidR="00D076F8">
        <w:rPr>
          <w:rFonts w:hint="eastAsia"/>
        </w:rPr>
        <w:instrText>REF _Ref19960415 \h</w:instrText>
      </w:r>
      <w:r w:rsidR="00D076F8">
        <w:instrText xml:space="preserve"> </w:instrText>
      </w:r>
      <w:r w:rsidR="00D076F8">
        <w:fldChar w:fldCharType="separate"/>
      </w:r>
      <w:r w:rsidR="00554BA6" w:rsidRPr="008742E5">
        <w:rPr>
          <w:rFonts w:hint="eastAsia"/>
        </w:rPr>
        <w:t>图表</w:t>
      </w:r>
      <w:r w:rsidR="00554BA6" w:rsidRPr="008742E5">
        <w:rPr>
          <w:rFonts w:hint="eastAsia"/>
        </w:rPr>
        <w:t xml:space="preserve"> </w:t>
      </w:r>
      <w:r w:rsidR="00554BA6">
        <w:rPr>
          <w:noProof/>
        </w:rPr>
        <w:t>20</w:t>
      </w:r>
      <w:r w:rsidR="00D076F8">
        <w:fldChar w:fldCharType="end"/>
      </w:r>
      <w:r>
        <w:rPr>
          <w:rFonts w:hint="eastAsia"/>
        </w:rPr>
        <w:t>所示）</w:t>
      </w:r>
      <w:r w:rsidRPr="008742E5">
        <w:t>。</w:t>
      </w:r>
    </w:p>
    <w:p w14:paraId="1D15BDD2" w14:textId="0ADBF8F2" w:rsidR="00ED2D09" w:rsidRDefault="00ED2D09">
      <w:pPr>
        <w:spacing w:after="160" w:line="259" w:lineRule="auto"/>
        <w:ind w:firstLineChars="0" w:firstLine="0"/>
        <w:jc w:val="left"/>
      </w:pPr>
      <w:r>
        <w:br w:type="page"/>
      </w:r>
    </w:p>
    <w:p w14:paraId="661FE6AC" w14:textId="1916A9C1" w:rsidR="00D44165" w:rsidRPr="008742E5" w:rsidRDefault="00D44165" w:rsidP="00EE0017">
      <w:pPr>
        <w:pStyle w:val="af2"/>
        <w:rPr>
          <w:rFonts w:asciiTheme="minorEastAsia" w:hAnsiTheme="minorEastAsia" w:cstheme="minorBidi"/>
        </w:rPr>
      </w:pPr>
      <w:bookmarkStart w:id="33" w:name="_Ref19960415"/>
      <w:r w:rsidRPr="008742E5">
        <w:rPr>
          <w:rFonts w:hint="eastAsia"/>
        </w:rPr>
        <w:lastRenderedPageBreak/>
        <w:t>图表</w:t>
      </w:r>
      <w:r w:rsidRPr="008742E5">
        <w:rPr>
          <w:rFonts w:hint="eastAsia"/>
        </w:rPr>
        <w:t xml:space="preserve"> </w:t>
      </w:r>
      <w:r w:rsidRPr="008742E5">
        <w:fldChar w:fldCharType="begin"/>
      </w:r>
      <w:r w:rsidRPr="008742E5">
        <w:instrText xml:space="preserve"> </w:instrText>
      </w:r>
      <w:r w:rsidRPr="008742E5">
        <w:rPr>
          <w:rFonts w:hint="eastAsia"/>
        </w:rPr>
        <w:instrText xml:space="preserve">SEQ </w:instrText>
      </w:r>
      <w:r w:rsidRPr="008742E5">
        <w:rPr>
          <w:rFonts w:hint="eastAsia"/>
        </w:rPr>
        <w:instrText>图表</w:instrText>
      </w:r>
      <w:r w:rsidRPr="008742E5">
        <w:rPr>
          <w:rFonts w:hint="eastAsia"/>
        </w:rPr>
        <w:instrText xml:space="preserve"> \* ARABIC</w:instrText>
      </w:r>
      <w:r w:rsidRPr="008742E5">
        <w:instrText xml:space="preserve"> </w:instrText>
      </w:r>
      <w:r w:rsidRPr="008742E5">
        <w:fldChar w:fldCharType="separate"/>
      </w:r>
      <w:r w:rsidR="00554BA6">
        <w:rPr>
          <w:noProof/>
        </w:rPr>
        <w:t>20</w:t>
      </w:r>
      <w:r w:rsidRPr="008742E5">
        <w:fldChar w:fldCharType="end"/>
      </w:r>
      <w:bookmarkEnd w:id="33"/>
      <w:r w:rsidRPr="008742E5">
        <w:t xml:space="preserve"> </w:t>
      </w:r>
      <w:r w:rsidRPr="008742E5">
        <w:rPr>
          <w:rFonts w:asciiTheme="minorEastAsia" w:hAnsiTheme="minorEastAsia" w:cstheme="minorBidi"/>
        </w:rPr>
        <w:t>全国研发经费及其占</w:t>
      </w:r>
      <w:r w:rsidRPr="008742E5">
        <w:rPr>
          <w:rFonts w:asciiTheme="minorEastAsia" w:hAnsiTheme="minorEastAsia" w:cstheme="minorBidi" w:hint="eastAsia"/>
        </w:rPr>
        <w:t>G</w:t>
      </w:r>
      <w:r w:rsidRPr="008742E5">
        <w:rPr>
          <w:rFonts w:asciiTheme="minorEastAsia" w:hAnsiTheme="minorEastAsia" w:cstheme="minorBidi"/>
        </w:rPr>
        <w:t>DP的比重</w:t>
      </w:r>
      <w:r w:rsidR="00ED2D09" w:rsidRPr="008742E5">
        <w:rPr>
          <w:noProof/>
          <w:lang w:eastAsia="zh-CN"/>
        </w:rPr>
        <w:drawing>
          <wp:inline distT="0" distB="0" distL="0" distR="0" wp14:anchorId="72E153DD" wp14:editId="495B383A">
            <wp:extent cx="5257800" cy="2676525"/>
            <wp:effectExtent l="0" t="0" r="0" b="952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AE02AA3" w14:textId="77777777" w:rsidR="00D44165" w:rsidRPr="008742E5" w:rsidRDefault="00D44165" w:rsidP="00D44165">
      <w:pPr>
        <w:pStyle w:val="aff1"/>
      </w:pPr>
      <w:r w:rsidRPr="008742E5">
        <w:t>数据来源</w:t>
      </w:r>
      <w:r w:rsidRPr="008742E5">
        <w:rPr>
          <w:rFonts w:hint="eastAsia"/>
        </w:rPr>
        <w:t>：</w:t>
      </w:r>
      <w:r w:rsidRPr="008742E5">
        <w:t>万得数据库</w:t>
      </w:r>
    </w:p>
    <w:p w14:paraId="54D063E3" w14:textId="77777777" w:rsidR="00D44165" w:rsidRDefault="00D44165" w:rsidP="00D44165"/>
    <w:p w14:paraId="5994EFE7" w14:textId="77777777" w:rsidR="00D44165" w:rsidRDefault="00D44165" w:rsidP="002928BB">
      <w:pPr>
        <w:pStyle w:val="30"/>
      </w:pPr>
      <w:r>
        <w:rPr>
          <w:rFonts w:hint="eastAsia"/>
        </w:rPr>
        <w:t>大力购置引进外文书刊</w:t>
      </w:r>
    </w:p>
    <w:p w14:paraId="41C45519" w14:textId="77777777" w:rsidR="00D44165" w:rsidRPr="00E41565" w:rsidRDefault="00D44165" w:rsidP="00D44165">
      <w:pPr>
        <w:rPr>
          <w:rFonts w:ascii="宋体" w:hAnsi="宋体"/>
        </w:rPr>
      </w:pPr>
      <w:r w:rsidRPr="00E41565">
        <w:rPr>
          <w:rFonts w:ascii="宋体" w:hAnsi="宋体" w:hint="eastAsia"/>
        </w:rPr>
        <w:t>科技刊物记录了科技发展的最新动态，是对外了解和学习最新科技成果不可缺少的资料。在</w:t>
      </w:r>
      <w:r>
        <w:rPr>
          <w:rFonts w:ascii="宋体" w:hAnsi="宋体" w:hint="eastAsia"/>
        </w:rPr>
        <w:t>新中国成立</w:t>
      </w:r>
      <w:r w:rsidRPr="00E41565">
        <w:rPr>
          <w:rFonts w:ascii="宋体" w:hAnsi="宋体" w:hint="eastAsia"/>
        </w:rPr>
        <w:t>初期，我国政府很早就意识到了</w:t>
      </w:r>
      <w:r>
        <w:rPr>
          <w:rFonts w:ascii="宋体" w:hAnsi="宋体" w:hint="eastAsia"/>
        </w:rPr>
        <w:t>购置</w:t>
      </w:r>
      <w:r w:rsidRPr="00E41565">
        <w:rPr>
          <w:rFonts w:ascii="宋体" w:hAnsi="宋体" w:hint="eastAsia"/>
        </w:rPr>
        <w:t>科技刊物的重要性</w:t>
      </w:r>
      <w:r>
        <w:rPr>
          <w:rFonts w:ascii="宋体" w:hAnsi="宋体" w:hint="eastAsia"/>
        </w:rPr>
        <w:t>。特别是</w:t>
      </w:r>
      <w:r w:rsidRPr="00E41565">
        <w:rPr>
          <w:rFonts w:ascii="宋体" w:hAnsi="宋体" w:hint="eastAsia"/>
        </w:rPr>
        <w:t>在我国科学技术尚落后于世界先进国家的背景下，</w:t>
      </w:r>
      <w:r>
        <w:rPr>
          <w:rFonts w:ascii="宋体" w:hAnsi="宋体" w:hint="eastAsia"/>
        </w:rPr>
        <w:t>政府</w:t>
      </w:r>
      <w:r w:rsidRPr="00E41565">
        <w:rPr>
          <w:rFonts w:ascii="宋体" w:hAnsi="宋体" w:hint="eastAsia"/>
        </w:rPr>
        <w:t>非常重视采购外文书刊，</w:t>
      </w:r>
      <w:r w:rsidRPr="00E41565">
        <w:rPr>
          <w:rFonts w:ascii="宋体" w:hAnsi="宋体" w:cs="宋体" w:hint="eastAsia"/>
        </w:rPr>
        <w:t>不遗余力地从国外获得科学研究的相关图书资料，</w:t>
      </w:r>
      <w:r w:rsidRPr="00E41565">
        <w:rPr>
          <w:rFonts w:ascii="宋体" w:hAnsi="宋体" w:hint="eastAsia"/>
        </w:rPr>
        <w:t>以此保障科学人员的工作。</w:t>
      </w:r>
      <w:r w:rsidRPr="00E41565">
        <w:rPr>
          <w:rFonts w:ascii="宋体" w:hAnsi="宋体" w:cs="宋体" w:hint="eastAsia"/>
          <w:position w:val="2"/>
        </w:rPr>
        <w:t>周恩来多次强调“要使科学家得到必要的图书、档案资料、科技资料和其他工作条件”，“必须增加各个研究机关和高等学习的图书费并加以合理使用，极大地改善外国书刊的进口工作”</w:t>
      </w:r>
      <w:r>
        <w:rPr>
          <w:rFonts w:ascii="宋体" w:hAnsi="宋体" w:cs="宋体" w:hint="eastAsia"/>
          <w:position w:val="2"/>
        </w:rPr>
        <w:t>。</w:t>
      </w:r>
      <w:r w:rsidRPr="00E41565">
        <w:rPr>
          <w:rStyle w:val="a9"/>
          <w:rFonts w:ascii="宋体" w:hAnsi="宋体" w:cs="宋体"/>
          <w:position w:val="2"/>
        </w:rPr>
        <w:footnoteReference w:id="24"/>
      </w:r>
      <w:r w:rsidRPr="00E41565">
        <w:rPr>
          <w:rFonts w:ascii="宋体" w:hAnsi="宋体" w:hint="eastAsia"/>
        </w:rPr>
        <w:t>1</w:t>
      </w:r>
      <w:r w:rsidRPr="00E41565">
        <w:rPr>
          <w:rFonts w:ascii="宋体" w:hAnsi="宋体"/>
        </w:rPr>
        <w:t>956</w:t>
      </w:r>
      <w:r w:rsidRPr="00E41565">
        <w:rPr>
          <w:rFonts w:ascii="宋体" w:hAnsi="宋体" w:hint="eastAsia"/>
        </w:rPr>
        <w:t>年9月，</w:t>
      </w:r>
      <w:r w:rsidRPr="00E41565">
        <w:rPr>
          <w:rFonts w:ascii="宋体" w:hAnsi="宋体" w:cs="宋体" w:hint="eastAsia"/>
        </w:rPr>
        <w:t>他又在</w:t>
      </w:r>
      <w:r w:rsidRPr="00E41565">
        <w:rPr>
          <w:rFonts w:ascii="宋体" w:hAnsi="宋体" w:cs="宋体" w:hint="eastAsia"/>
          <w:position w:val="2"/>
        </w:rPr>
        <w:t>《</w:t>
      </w:r>
      <w:r w:rsidRPr="00E41565">
        <w:rPr>
          <w:rFonts w:ascii="宋体" w:hAnsi="宋体" w:cs="宋体" w:hint="eastAsia"/>
        </w:rPr>
        <w:t>关于发展国民经济的第二个五年计划的建议的报告</w:t>
      </w:r>
      <w:r w:rsidRPr="00E41565">
        <w:rPr>
          <w:rFonts w:ascii="宋体" w:hAnsi="宋体" w:cs="宋体" w:hint="eastAsia"/>
          <w:position w:val="2"/>
        </w:rPr>
        <w:t>》</w:t>
      </w:r>
      <w:r>
        <w:rPr>
          <w:rFonts w:ascii="宋体" w:hAnsi="宋体" w:cs="宋体" w:hint="eastAsia"/>
          <w:position w:val="2"/>
        </w:rPr>
        <w:t>中</w:t>
      </w:r>
      <w:r w:rsidRPr="00E41565">
        <w:rPr>
          <w:rFonts w:ascii="宋体" w:hAnsi="宋体" w:cs="宋体" w:hint="eastAsia"/>
          <w:position w:val="2"/>
        </w:rPr>
        <w:t>再次强调，“</w:t>
      </w:r>
      <w:r w:rsidRPr="00E41565">
        <w:rPr>
          <w:rFonts w:ascii="宋体" w:hAnsi="宋体" w:cs="宋体" w:hint="eastAsia"/>
        </w:rPr>
        <w:t>为了发展我国的科学研究事业</w:t>
      </w:r>
      <w:r w:rsidRPr="00E41565">
        <w:rPr>
          <w:rFonts w:ascii="宋体" w:hAnsi="宋体" w:cs="宋体" w:hint="eastAsia"/>
          <w:position w:val="2"/>
        </w:rPr>
        <w:t>，</w:t>
      </w:r>
      <w:r w:rsidRPr="00E41565">
        <w:rPr>
          <w:rFonts w:ascii="宋体" w:hAnsi="宋体" w:cs="宋体" w:hint="eastAsia"/>
        </w:rPr>
        <w:t>应该及时地解决必需的图书</w:t>
      </w:r>
      <w:r w:rsidRPr="00E41565">
        <w:rPr>
          <w:rFonts w:ascii="宋体" w:hAnsi="宋体" w:cs="宋体" w:hint="eastAsia"/>
          <w:position w:val="2"/>
        </w:rPr>
        <w:t>、</w:t>
      </w:r>
      <w:r w:rsidRPr="00E41565">
        <w:rPr>
          <w:rFonts w:ascii="宋体" w:hAnsi="宋体" w:cs="宋体" w:hint="eastAsia"/>
        </w:rPr>
        <w:t>资料等问题</w:t>
      </w:r>
      <w:r w:rsidRPr="00E41565">
        <w:rPr>
          <w:rFonts w:ascii="宋体" w:hAnsi="宋体" w:cs="宋体" w:hint="eastAsia"/>
          <w:position w:val="2"/>
        </w:rPr>
        <w:t>，</w:t>
      </w:r>
      <w:r w:rsidRPr="00E41565">
        <w:rPr>
          <w:rFonts w:ascii="宋体" w:hAnsi="宋体" w:cs="宋体" w:hint="eastAsia"/>
        </w:rPr>
        <w:t>进一步密切国际间科学研究工作的联系与合作</w:t>
      </w:r>
      <w:r w:rsidRPr="00E41565">
        <w:rPr>
          <w:rFonts w:ascii="宋体" w:hAnsi="宋体" w:cs="宋体" w:hint="eastAsia"/>
          <w:position w:val="2"/>
        </w:rPr>
        <w:t>，</w:t>
      </w:r>
      <w:r w:rsidRPr="00E41565">
        <w:rPr>
          <w:rFonts w:ascii="宋体" w:hAnsi="宋体" w:cs="宋体" w:hint="eastAsia"/>
        </w:rPr>
        <w:t>收集和交换国内外科学和技术的资料”。</w:t>
      </w:r>
      <w:r w:rsidRPr="00E41565">
        <w:rPr>
          <w:rStyle w:val="a9"/>
          <w:rFonts w:ascii="宋体" w:hAnsi="宋体" w:cs="宋体"/>
        </w:rPr>
        <w:footnoteReference w:id="25"/>
      </w:r>
    </w:p>
    <w:p w14:paraId="2401744E" w14:textId="77777777" w:rsidR="00D44165" w:rsidRPr="00EB504F" w:rsidRDefault="00D44165" w:rsidP="00D44165">
      <w:pPr>
        <w:pStyle w:val="aff2"/>
        <w:spacing w:after="60" w:afterAutospacing="0" w:line="288" w:lineRule="auto"/>
        <w:ind w:firstLine="480"/>
        <w:jc w:val="both"/>
        <w:rPr>
          <w:rFonts w:ascii="宋体" w:eastAsia="宋体" w:hAnsi="宋体"/>
        </w:rPr>
      </w:pPr>
      <w:r>
        <w:rPr>
          <w:rFonts w:ascii="宋体" w:eastAsia="宋体" w:hAnsi="宋体" w:cs="宋体" w:hint="eastAsia"/>
        </w:rPr>
        <w:t>当时</w:t>
      </w:r>
      <w:r w:rsidRPr="00E41565">
        <w:rPr>
          <w:rFonts w:ascii="宋体" w:eastAsia="宋体" w:hAnsi="宋体" w:cs="宋体" w:hint="eastAsia"/>
        </w:rPr>
        <w:t>我国外汇储备非常紧张，但为支持科技工作顺利开展，我国仍坚持</w:t>
      </w:r>
      <w:r>
        <w:rPr>
          <w:rFonts w:ascii="宋体" w:eastAsia="宋体" w:hAnsi="宋体" w:cs="宋体" w:hint="eastAsia"/>
        </w:rPr>
        <w:t>大力</w:t>
      </w:r>
      <w:r w:rsidRPr="00E41565">
        <w:rPr>
          <w:rFonts w:ascii="宋体" w:eastAsia="宋体" w:hAnsi="宋体" w:cs="宋体" w:hint="eastAsia"/>
        </w:rPr>
        <w:t>进口原版外文刊物</w:t>
      </w:r>
      <w:r>
        <w:rPr>
          <w:rFonts w:ascii="宋体" w:eastAsia="宋体" w:hAnsi="宋体" w:cs="宋体" w:hint="eastAsia"/>
        </w:rPr>
        <w:t>，</w:t>
      </w:r>
      <w:r w:rsidRPr="00E41565">
        <w:rPr>
          <w:rFonts w:ascii="宋体" w:eastAsia="宋体" w:hAnsi="宋体" w:cs="宋体" w:hint="eastAsia"/>
        </w:rPr>
        <w:t>同时有侧重地优先购置科技类外文</w:t>
      </w:r>
      <w:r>
        <w:rPr>
          <w:rFonts w:ascii="宋体" w:eastAsia="宋体" w:hAnsi="宋体" w:cs="宋体" w:hint="eastAsia"/>
        </w:rPr>
        <w:t>书刊，</w:t>
      </w:r>
      <w:r w:rsidRPr="00E41565">
        <w:rPr>
          <w:rFonts w:ascii="宋体" w:eastAsia="宋体" w:hAnsi="宋体" w:cs="宋体" w:hint="eastAsia"/>
        </w:rPr>
        <w:t>旨在为科学研究工作提供文献保证。</w:t>
      </w:r>
      <w:r>
        <w:rPr>
          <w:rFonts w:ascii="宋体" w:eastAsia="宋体" w:hAnsi="宋体" w:cs="宋体" w:hint="eastAsia"/>
        </w:rPr>
        <w:t>各地各机构的</w:t>
      </w:r>
      <w:r w:rsidRPr="00E41565">
        <w:rPr>
          <w:rFonts w:ascii="宋体" w:eastAsia="宋体" w:hAnsi="宋体" w:cs="宋体" w:hint="eastAsia"/>
        </w:rPr>
        <w:t>图书馆</w:t>
      </w:r>
      <w:r>
        <w:rPr>
          <w:rFonts w:ascii="宋体" w:eastAsia="宋体" w:hAnsi="宋体" w:cs="宋体" w:hint="eastAsia"/>
        </w:rPr>
        <w:t>积极</w:t>
      </w:r>
      <w:r w:rsidRPr="00E41565">
        <w:rPr>
          <w:rFonts w:ascii="宋体" w:eastAsia="宋体" w:hAnsi="宋体" w:cs="宋体" w:hint="eastAsia"/>
        </w:rPr>
        <w:t>配合“向科学进军”，</w:t>
      </w:r>
      <w:r>
        <w:rPr>
          <w:rFonts w:ascii="宋体" w:eastAsia="宋体" w:hAnsi="宋体" w:cs="宋体" w:hint="eastAsia"/>
        </w:rPr>
        <w:t>丰富外文科技书刊</w:t>
      </w:r>
      <w:r>
        <w:rPr>
          <w:rFonts w:ascii="宋体" w:eastAsia="宋体" w:hAnsi="宋体" w:cs="宋体" w:hint="eastAsia"/>
          <w:color w:val="000000"/>
          <w:shd w:val="clear" w:color="auto" w:fill="FFFFFF"/>
        </w:rPr>
        <w:t>。</w:t>
      </w:r>
      <w:r w:rsidRPr="00E41565">
        <w:rPr>
          <w:rFonts w:ascii="宋体" w:eastAsia="宋体" w:hAnsi="宋体" w:hint="eastAsia"/>
        </w:rPr>
        <w:t>例如，南京图书馆选择为科学研究工作服务的图书为采购重点，在1</w:t>
      </w:r>
      <w:r w:rsidRPr="00E41565">
        <w:rPr>
          <w:rFonts w:ascii="宋体" w:eastAsia="宋体" w:hAnsi="宋体"/>
        </w:rPr>
        <w:t>957</w:t>
      </w:r>
      <w:r w:rsidRPr="00E41565">
        <w:rPr>
          <w:rFonts w:ascii="宋体" w:eastAsia="宋体" w:hAnsi="宋体" w:hint="eastAsia"/>
        </w:rPr>
        <w:t>一年时间里就订购了苏联及其他人民民主国家的刊物2</w:t>
      </w:r>
      <w:r w:rsidRPr="00E41565">
        <w:rPr>
          <w:rFonts w:ascii="宋体" w:eastAsia="宋体" w:hAnsi="宋体"/>
        </w:rPr>
        <w:t>68</w:t>
      </w:r>
      <w:r w:rsidRPr="00E41565">
        <w:rPr>
          <w:rFonts w:ascii="宋体" w:eastAsia="宋体" w:hAnsi="宋体" w:hint="eastAsia"/>
        </w:rPr>
        <w:t>种，其他资本主义国家（包括英、美、法、德、日）的科技期刊3</w:t>
      </w:r>
      <w:r w:rsidRPr="00E41565">
        <w:rPr>
          <w:rFonts w:ascii="宋体" w:eastAsia="宋体" w:hAnsi="宋体"/>
        </w:rPr>
        <w:t>31</w:t>
      </w:r>
      <w:r w:rsidRPr="00E41565">
        <w:rPr>
          <w:rFonts w:ascii="宋体" w:eastAsia="宋体" w:hAnsi="宋体" w:hint="eastAsia"/>
        </w:rPr>
        <w:t>种</w:t>
      </w:r>
      <w:r w:rsidRPr="00E41565">
        <w:rPr>
          <w:rStyle w:val="a9"/>
          <w:rFonts w:ascii="宋体" w:eastAsia="宋体" w:hAnsi="宋体"/>
        </w:rPr>
        <w:footnoteReference w:id="26"/>
      </w:r>
      <w:r w:rsidRPr="00E41565">
        <w:rPr>
          <w:rFonts w:ascii="宋体" w:eastAsia="宋体" w:hAnsi="宋体" w:hint="eastAsia"/>
        </w:rPr>
        <w:t>。再如</w:t>
      </w:r>
      <w:r>
        <w:rPr>
          <w:rFonts w:ascii="宋体" w:eastAsia="宋体" w:hAnsi="宋体" w:hint="eastAsia"/>
        </w:rPr>
        <w:t>，</w:t>
      </w:r>
      <w:r w:rsidRPr="00E41565">
        <w:rPr>
          <w:rFonts w:ascii="宋体" w:eastAsia="宋体" w:hAnsi="宋体" w:hint="eastAsia"/>
        </w:rPr>
        <w:t>广州医学院</w:t>
      </w:r>
      <w:r w:rsidRPr="00E41565">
        <w:rPr>
          <w:rFonts w:ascii="宋体" w:eastAsia="宋体" w:hAnsi="宋体" w:hint="eastAsia"/>
        </w:rPr>
        <w:lastRenderedPageBreak/>
        <w:t>图书馆在一年内时间里添置外文书刊约3</w:t>
      </w:r>
      <w:r w:rsidRPr="00E41565">
        <w:rPr>
          <w:rFonts w:ascii="宋体" w:eastAsia="宋体" w:hAnsi="宋体"/>
        </w:rPr>
        <w:t>000</w:t>
      </w:r>
      <w:r w:rsidRPr="00E41565">
        <w:rPr>
          <w:rFonts w:ascii="宋体" w:eastAsia="宋体" w:hAnsi="宋体" w:hint="eastAsia"/>
        </w:rPr>
        <w:t>册，在新采购的7</w:t>
      </w:r>
      <w:r w:rsidRPr="00E41565">
        <w:rPr>
          <w:rFonts w:ascii="宋体" w:eastAsia="宋体" w:hAnsi="宋体"/>
        </w:rPr>
        <w:t>00</w:t>
      </w:r>
      <w:r w:rsidRPr="00E41565">
        <w:rPr>
          <w:rFonts w:ascii="宋体" w:eastAsia="宋体" w:hAnsi="宋体" w:hint="eastAsia"/>
        </w:rPr>
        <w:t>种期刊中，约有6</w:t>
      </w:r>
      <w:r w:rsidRPr="00E41565">
        <w:rPr>
          <w:rFonts w:ascii="宋体" w:eastAsia="宋体" w:hAnsi="宋体"/>
        </w:rPr>
        <w:t>0%</w:t>
      </w:r>
      <w:r w:rsidRPr="00E41565">
        <w:rPr>
          <w:rFonts w:ascii="宋体" w:eastAsia="宋体" w:hAnsi="宋体" w:hint="eastAsia"/>
        </w:rPr>
        <w:t>为英文、日文</w:t>
      </w:r>
      <w:r>
        <w:rPr>
          <w:rFonts w:ascii="宋体" w:eastAsia="宋体" w:hAnsi="宋体" w:hint="eastAsia"/>
        </w:rPr>
        <w:t>等外文</w:t>
      </w:r>
      <w:r w:rsidRPr="00E41565">
        <w:rPr>
          <w:rFonts w:ascii="宋体" w:eastAsia="宋体" w:hAnsi="宋体" w:hint="eastAsia"/>
        </w:rPr>
        <w:t>杂志。与此同时，为保证期刊文献的连贯性，</w:t>
      </w:r>
      <w:r>
        <w:rPr>
          <w:rFonts w:ascii="宋体" w:eastAsia="宋体" w:hAnsi="宋体" w:hint="eastAsia"/>
        </w:rPr>
        <w:t>广州医学院</w:t>
      </w:r>
      <w:r w:rsidRPr="00E41565">
        <w:rPr>
          <w:rFonts w:ascii="宋体" w:eastAsia="宋体" w:hAnsi="宋体" w:hint="eastAsia"/>
        </w:rPr>
        <w:t>图书馆还非常重视补订近五到十年时间里的缺刊，在</w:t>
      </w:r>
      <w:r>
        <w:rPr>
          <w:rFonts w:ascii="宋体" w:eastAsia="宋体" w:hAnsi="宋体" w:hint="eastAsia"/>
        </w:rPr>
        <w:t>1</w:t>
      </w:r>
      <w:r>
        <w:rPr>
          <w:rFonts w:ascii="宋体" w:eastAsia="宋体" w:hAnsi="宋体"/>
        </w:rPr>
        <w:t>956</w:t>
      </w:r>
      <w:r w:rsidRPr="00E41565">
        <w:rPr>
          <w:rFonts w:ascii="宋体" w:eastAsia="宋体" w:hAnsi="宋体" w:hint="eastAsia"/>
        </w:rPr>
        <w:t>一年时间里补齐重要外文期刊近1</w:t>
      </w:r>
      <w:r w:rsidRPr="00E41565">
        <w:rPr>
          <w:rFonts w:ascii="宋体" w:eastAsia="宋体" w:hAnsi="宋体"/>
        </w:rPr>
        <w:t>00</w:t>
      </w:r>
      <w:r w:rsidRPr="00E41565">
        <w:rPr>
          <w:rFonts w:ascii="宋体" w:eastAsia="宋体" w:hAnsi="宋体" w:hint="eastAsia"/>
        </w:rPr>
        <w:t>种</w:t>
      </w:r>
      <w:r w:rsidRPr="00E41565">
        <w:rPr>
          <w:rStyle w:val="a9"/>
          <w:rFonts w:ascii="宋体" w:eastAsia="宋体" w:hAnsi="宋体"/>
        </w:rPr>
        <w:footnoteReference w:id="27"/>
      </w:r>
      <w:r w:rsidRPr="00E41565">
        <w:rPr>
          <w:rFonts w:ascii="宋体" w:eastAsia="宋体" w:hAnsi="宋体" w:hint="eastAsia"/>
        </w:rPr>
        <w:t>。相较于地方公共图书馆，各高校和科学院得到了更多支持去采购外文科学期刊</w:t>
      </w:r>
      <w:r>
        <w:rPr>
          <w:rFonts w:ascii="宋体" w:eastAsia="宋体" w:hAnsi="宋体" w:hint="eastAsia"/>
        </w:rPr>
        <w:t>和</w:t>
      </w:r>
      <w:r w:rsidRPr="00E41565">
        <w:rPr>
          <w:rFonts w:ascii="宋体" w:eastAsia="宋体" w:hAnsi="宋体" w:hint="eastAsia"/>
        </w:rPr>
        <w:t>收集大量外文文献资料。</w:t>
      </w:r>
      <w:r>
        <w:rPr>
          <w:rFonts w:ascii="宋体" w:eastAsia="宋体" w:hAnsi="宋体" w:hint="eastAsia"/>
        </w:rPr>
        <w:t>例如，</w:t>
      </w:r>
      <w:r w:rsidRPr="00E41565">
        <w:rPr>
          <w:rFonts w:ascii="宋体" w:eastAsia="宋体" w:hAnsi="宋体" w:hint="eastAsia"/>
        </w:rPr>
        <w:t>中国科学院截至1</w:t>
      </w:r>
      <w:r w:rsidRPr="00E41565">
        <w:rPr>
          <w:rFonts w:ascii="宋体" w:eastAsia="宋体" w:hAnsi="宋体"/>
        </w:rPr>
        <w:t>979</w:t>
      </w:r>
      <w:r w:rsidRPr="00E41565">
        <w:rPr>
          <w:rFonts w:ascii="宋体" w:eastAsia="宋体" w:hAnsi="宋体" w:hint="eastAsia"/>
        </w:rPr>
        <w:t>年底藏书总量约为4</w:t>
      </w:r>
      <w:r w:rsidRPr="00E41565">
        <w:rPr>
          <w:rFonts w:ascii="宋体" w:eastAsia="宋体" w:hAnsi="宋体"/>
        </w:rPr>
        <w:t>58</w:t>
      </w:r>
      <w:r w:rsidRPr="00E41565">
        <w:rPr>
          <w:rFonts w:ascii="宋体" w:eastAsia="宋体" w:hAnsi="宋体" w:hint="eastAsia"/>
        </w:rPr>
        <w:t>万册（件），其中自然科学类占了3</w:t>
      </w:r>
      <w:r w:rsidRPr="00E41565">
        <w:rPr>
          <w:rFonts w:ascii="宋体" w:eastAsia="宋体" w:hAnsi="宋体"/>
        </w:rPr>
        <w:t>11</w:t>
      </w:r>
      <w:r w:rsidRPr="00E41565">
        <w:rPr>
          <w:rFonts w:ascii="宋体" w:eastAsia="宋体" w:hAnsi="宋体" w:hint="eastAsia"/>
        </w:rPr>
        <w:t>万册。在所有的自然社会科学期刊中，有7</w:t>
      </w:r>
      <w:r w:rsidRPr="00E41565">
        <w:rPr>
          <w:rFonts w:ascii="宋体" w:eastAsia="宋体" w:hAnsi="宋体"/>
        </w:rPr>
        <w:t>5%</w:t>
      </w:r>
      <w:r w:rsidRPr="00E41565">
        <w:rPr>
          <w:rFonts w:ascii="宋体" w:eastAsia="宋体" w:hAnsi="宋体" w:hint="eastAsia"/>
        </w:rPr>
        <w:t>属于自然科学刊物。而在所有的</w:t>
      </w:r>
      <w:r>
        <w:rPr>
          <w:rFonts w:ascii="宋体" w:eastAsia="宋体" w:hAnsi="宋体" w:hint="eastAsia"/>
        </w:rPr>
        <w:t>共计</w:t>
      </w:r>
      <w:r w:rsidRPr="00E41565">
        <w:rPr>
          <w:rFonts w:ascii="宋体" w:eastAsia="宋体" w:hAnsi="宋体" w:hint="eastAsia"/>
        </w:rPr>
        <w:t>1</w:t>
      </w:r>
      <w:r w:rsidRPr="00E41565">
        <w:rPr>
          <w:rFonts w:ascii="宋体" w:eastAsia="宋体" w:hAnsi="宋体"/>
        </w:rPr>
        <w:t>79</w:t>
      </w:r>
      <w:r w:rsidRPr="00E41565">
        <w:rPr>
          <w:rFonts w:ascii="宋体" w:eastAsia="宋体" w:hAnsi="宋体" w:hint="eastAsia"/>
        </w:rPr>
        <w:t>万册的自然科学期刊中英文有1</w:t>
      </w:r>
      <w:r w:rsidRPr="00E41565">
        <w:rPr>
          <w:rFonts w:ascii="宋体" w:eastAsia="宋体" w:hAnsi="宋体"/>
        </w:rPr>
        <w:t>29</w:t>
      </w:r>
      <w:r w:rsidRPr="00E41565">
        <w:rPr>
          <w:rFonts w:ascii="宋体" w:eastAsia="宋体" w:hAnsi="宋体" w:hint="eastAsia"/>
        </w:rPr>
        <w:t>万册，俄文</w:t>
      </w:r>
      <w:r w:rsidRPr="00E41565">
        <w:rPr>
          <w:rFonts w:ascii="宋体" w:eastAsia="宋体" w:hAnsi="宋体"/>
        </w:rPr>
        <w:t>20</w:t>
      </w:r>
      <w:r w:rsidRPr="00E41565">
        <w:rPr>
          <w:rFonts w:ascii="宋体" w:eastAsia="宋体" w:hAnsi="宋体" w:hint="eastAsia"/>
        </w:rPr>
        <w:t>万册，日文1</w:t>
      </w:r>
      <w:r w:rsidRPr="00E41565">
        <w:rPr>
          <w:rFonts w:ascii="宋体" w:eastAsia="宋体" w:hAnsi="宋体"/>
        </w:rPr>
        <w:t>7</w:t>
      </w:r>
      <w:r w:rsidRPr="00E41565">
        <w:rPr>
          <w:rFonts w:ascii="宋体" w:eastAsia="宋体" w:hAnsi="宋体" w:hint="eastAsia"/>
        </w:rPr>
        <w:t>万册，外文期刊占了期刊</w:t>
      </w:r>
      <w:r>
        <w:rPr>
          <w:rFonts w:ascii="宋体" w:eastAsia="宋体" w:hAnsi="宋体" w:hint="eastAsia"/>
        </w:rPr>
        <w:t>总数</w:t>
      </w:r>
      <w:r w:rsidRPr="00E41565">
        <w:rPr>
          <w:rFonts w:ascii="宋体" w:eastAsia="宋体" w:hAnsi="宋体" w:hint="eastAsia"/>
        </w:rPr>
        <w:t>的约9</w:t>
      </w:r>
      <w:r w:rsidRPr="00E41565">
        <w:rPr>
          <w:rFonts w:ascii="宋体" w:eastAsia="宋体" w:hAnsi="宋体"/>
        </w:rPr>
        <w:t>3%</w:t>
      </w:r>
      <w:r w:rsidRPr="00E41565">
        <w:rPr>
          <w:rStyle w:val="a9"/>
          <w:rFonts w:ascii="宋体" w:eastAsia="宋体" w:hAnsi="宋体"/>
        </w:rPr>
        <w:footnoteReference w:id="28"/>
      </w:r>
      <w:r w:rsidRPr="00E41565">
        <w:rPr>
          <w:rFonts w:ascii="宋体" w:eastAsia="宋体" w:hAnsi="宋体" w:hint="eastAsia"/>
        </w:rPr>
        <w:t>。1</w:t>
      </w:r>
      <w:r w:rsidRPr="00E41565">
        <w:rPr>
          <w:rFonts w:ascii="宋体" w:eastAsia="宋体" w:hAnsi="宋体"/>
        </w:rPr>
        <w:t>956</w:t>
      </w:r>
      <w:r w:rsidRPr="00E41565">
        <w:rPr>
          <w:rFonts w:ascii="宋体" w:eastAsia="宋体" w:hAnsi="宋体" w:hint="eastAsia"/>
        </w:rPr>
        <w:t>年北京图书馆和苏联国立列宁图书馆建立国际互借关系，</w:t>
      </w:r>
      <w:r>
        <w:rPr>
          <w:rFonts w:ascii="宋体" w:eastAsia="宋体" w:hAnsi="宋体" w:hint="eastAsia"/>
        </w:rPr>
        <w:t>此举</w:t>
      </w:r>
      <w:r w:rsidRPr="00E41565">
        <w:rPr>
          <w:rFonts w:ascii="宋体" w:eastAsia="宋体" w:hAnsi="宋体" w:hint="eastAsia"/>
        </w:rPr>
        <w:t>为科技工作者借阅外文书刊或显微影片提供了便利。北京国际书店还按期供应苏联及其他人民民主国家的出版目录，方便各地方图书馆了解国际出版情况，</w:t>
      </w:r>
      <w:r>
        <w:rPr>
          <w:rFonts w:ascii="宋体" w:eastAsia="宋体" w:hAnsi="宋体" w:hint="eastAsia"/>
        </w:rPr>
        <w:t>和</w:t>
      </w:r>
      <w:r w:rsidRPr="00E41565">
        <w:rPr>
          <w:rFonts w:ascii="宋体" w:eastAsia="宋体" w:hAnsi="宋体" w:hint="eastAsia"/>
        </w:rPr>
        <w:t>更高效地使用有限的外汇资源向国外选购</w:t>
      </w:r>
      <w:r>
        <w:rPr>
          <w:rFonts w:ascii="宋体" w:eastAsia="宋体" w:hAnsi="宋体" w:hint="eastAsia"/>
        </w:rPr>
        <w:t>外文</w:t>
      </w:r>
      <w:r w:rsidRPr="00E41565">
        <w:rPr>
          <w:rFonts w:ascii="宋体" w:eastAsia="宋体" w:hAnsi="宋体" w:hint="eastAsia"/>
        </w:rPr>
        <w:t>图书。</w:t>
      </w:r>
      <w:r>
        <w:rPr>
          <w:rFonts w:ascii="宋体" w:eastAsia="宋体" w:hAnsi="宋体" w:hint="eastAsia"/>
        </w:rPr>
        <w:t>而且，</w:t>
      </w:r>
      <w:r w:rsidRPr="00E41565">
        <w:rPr>
          <w:rFonts w:ascii="宋体" w:eastAsia="宋体" w:hAnsi="宋体" w:hint="eastAsia"/>
        </w:rPr>
        <w:t>为了方便科学研究工作者</w:t>
      </w:r>
      <w:r>
        <w:rPr>
          <w:rFonts w:ascii="宋体" w:eastAsia="宋体" w:hAnsi="宋体" w:hint="eastAsia"/>
        </w:rPr>
        <w:t>使用</w:t>
      </w:r>
      <w:r w:rsidRPr="00E41565">
        <w:rPr>
          <w:rFonts w:ascii="宋体" w:eastAsia="宋体" w:hAnsi="宋体" w:hint="eastAsia"/>
        </w:rPr>
        <w:t>外文资料，各地方图书馆、高等院校以及科学院图书馆建立馆际互借。</w:t>
      </w:r>
    </w:p>
    <w:p w14:paraId="66D78E1B" w14:textId="77777777" w:rsidR="00D44165" w:rsidRDefault="00D44165" w:rsidP="00D44165">
      <w:r w:rsidRPr="008742E5">
        <w:rPr>
          <w:rFonts w:hint="eastAsia"/>
        </w:rPr>
        <w:t>科技和工业发展</w:t>
      </w:r>
      <w:r w:rsidRPr="008742E5">
        <w:t>水平的进步不仅需</w:t>
      </w:r>
      <w:r w:rsidRPr="008742E5">
        <w:rPr>
          <w:rFonts w:hint="eastAsia"/>
        </w:rPr>
        <w:t>要</w:t>
      </w:r>
      <w:r w:rsidRPr="008742E5">
        <w:t>有成熟的科研管理机制</w:t>
      </w:r>
      <w:r>
        <w:rPr>
          <w:rFonts w:hint="eastAsia"/>
        </w:rPr>
        <w:t>、充足的科研经费和完善的文献资料</w:t>
      </w:r>
      <w:r w:rsidRPr="008742E5">
        <w:t>做保障</w:t>
      </w:r>
      <w:r w:rsidRPr="008742E5">
        <w:rPr>
          <w:rFonts w:hint="eastAsia"/>
        </w:rPr>
        <w:t>，</w:t>
      </w:r>
      <w:r w:rsidRPr="008742E5">
        <w:t>更重要的是需要有一大批</w:t>
      </w:r>
      <w:r w:rsidRPr="008742E5">
        <w:rPr>
          <w:rFonts w:hint="eastAsia"/>
        </w:rPr>
        <w:t>高素质</w:t>
      </w:r>
      <w:r w:rsidRPr="008742E5">
        <w:t>的科研人员积极地投身</w:t>
      </w:r>
      <w:r>
        <w:rPr>
          <w:rFonts w:hint="eastAsia"/>
        </w:rPr>
        <w:t>到</w:t>
      </w:r>
      <w:r w:rsidRPr="008742E5">
        <w:t>科技研发工作</w:t>
      </w:r>
      <w:r w:rsidRPr="008742E5">
        <w:rPr>
          <w:rFonts w:hint="eastAsia"/>
        </w:rPr>
        <w:t>之中</w:t>
      </w:r>
      <w:r>
        <w:rPr>
          <w:rFonts w:hint="eastAsia"/>
        </w:rPr>
        <w:t>。</w:t>
      </w:r>
      <w:r w:rsidRPr="008742E5">
        <w:rPr>
          <w:rFonts w:hint="eastAsia"/>
        </w:rPr>
        <w:t>为了</w:t>
      </w:r>
      <w:r>
        <w:rPr>
          <w:rFonts w:hint="eastAsia"/>
        </w:rPr>
        <w:t>学习国外先进的科学技术</w:t>
      </w:r>
      <w:r w:rsidRPr="008742E5">
        <w:rPr>
          <w:rFonts w:hint="eastAsia"/>
        </w:rPr>
        <w:t>，中国在两个方面做出了很大的努力，第一是大力吸引留学生归国工作，第二是积极引进外国专家。</w:t>
      </w:r>
    </w:p>
    <w:p w14:paraId="76737D5E" w14:textId="77777777" w:rsidR="00D44165" w:rsidRPr="008742E5" w:rsidRDefault="00D44165" w:rsidP="002928BB">
      <w:pPr>
        <w:pStyle w:val="30"/>
      </w:pPr>
      <w:r w:rsidRPr="008742E5">
        <w:rPr>
          <w:rFonts w:hint="eastAsia"/>
        </w:rPr>
        <w:t>吸引留学生归国工作</w:t>
      </w:r>
    </w:p>
    <w:p w14:paraId="479D7E00" w14:textId="77777777" w:rsidR="00D44165" w:rsidRPr="004822A2" w:rsidRDefault="00D44165" w:rsidP="00D44165">
      <w:pPr>
        <w:rPr>
          <w:rFonts w:ascii="宋体" w:hAnsi="宋体"/>
        </w:rPr>
      </w:pPr>
      <w:r w:rsidRPr="004822A2">
        <w:rPr>
          <w:rFonts w:asciiTheme="minorEastAsia" w:hAnsiTheme="minorEastAsia"/>
        </w:rPr>
        <w:t>战</w:t>
      </w:r>
      <w:r w:rsidRPr="004822A2">
        <w:rPr>
          <w:rFonts w:ascii="宋体" w:hAnsi="宋体"/>
        </w:rPr>
        <w:t>争年代，因国内动荡，大量中国学生怀着科技救国的理想出国留学。据统计，截至1950年，我国在国外的留学生共有5600余人，他们大多前往美国、日本、英国、法国等西方发达国家，</w:t>
      </w:r>
      <w:r>
        <w:rPr>
          <w:rFonts w:ascii="宋体" w:hAnsi="宋体" w:hint="eastAsia"/>
        </w:rPr>
        <w:t>大都</w:t>
      </w:r>
      <w:r w:rsidRPr="004822A2">
        <w:rPr>
          <w:rFonts w:ascii="宋体" w:hAnsi="宋体"/>
        </w:rPr>
        <w:t>选择理科、工科、医学等专业</w:t>
      </w:r>
      <w:r w:rsidRPr="004822A2">
        <w:rPr>
          <w:rFonts w:ascii="宋体" w:hAnsi="宋体" w:hint="eastAsia"/>
        </w:rPr>
        <w:t>作为研究</w:t>
      </w:r>
      <w:r w:rsidRPr="004822A2">
        <w:rPr>
          <w:rFonts w:ascii="宋体" w:hAnsi="宋体"/>
        </w:rPr>
        <w:t>方向。尽管</w:t>
      </w:r>
      <w:r w:rsidRPr="004822A2">
        <w:rPr>
          <w:rFonts w:ascii="宋体" w:hAnsi="宋体" w:hint="eastAsia"/>
        </w:rPr>
        <w:t>这些留学人员</w:t>
      </w:r>
      <w:r w:rsidRPr="004822A2">
        <w:rPr>
          <w:rFonts w:ascii="宋体" w:hAnsi="宋体"/>
        </w:rPr>
        <w:t>有着回国建设的赤子之心，但由于英美等国通过收回护照、扣留拘捕、限制出境等方式对中国学者归国进行封锁，中国的海外留学生归国</w:t>
      </w:r>
      <w:r>
        <w:rPr>
          <w:rFonts w:ascii="宋体" w:hAnsi="宋体" w:hint="eastAsia"/>
        </w:rPr>
        <w:t>之路</w:t>
      </w:r>
      <w:r w:rsidRPr="004822A2">
        <w:rPr>
          <w:rFonts w:ascii="宋体" w:hAnsi="宋体"/>
        </w:rPr>
        <w:t>面临重重阻挠。</w:t>
      </w:r>
    </w:p>
    <w:p w14:paraId="7FF7B3C4" w14:textId="77777777" w:rsidR="00D44165" w:rsidRPr="004822A2" w:rsidRDefault="00D44165" w:rsidP="00D44165">
      <w:pPr>
        <w:rPr>
          <w:rFonts w:ascii="宋体" w:hAnsi="宋体"/>
        </w:rPr>
      </w:pPr>
      <w:r w:rsidRPr="004822A2">
        <w:rPr>
          <w:rFonts w:ascii="宋体" w:hAnsi="宋体"/>
        </w:rPr>
        <w:t>针对这一不利形势，党和国家领导人在争取海外留学生回国方面做了大量的工作。在周恩来总理的直接关怀下，我国不仅发动民间力量建立留美科协等民间机构，</w:t>
      </w:r>
      <w:r w:rsidRPr="004822A2">
        <w:rPr>
          <w:rFonts w:ascii="宋体" w:hAnsi="宋体" w:hint="eastAsia"/>
        </w:rPr>
        <w:t>还</w:t>
      </w:r>
      <w:r w:rsidRPr="004822A2">
        <w:rPr>
          <w:rFonts w:ascii="宋体" w:hAnsi="宋体"/>
        </w:rPr>
        <w:t>通过适当的宣传和树典型等方式激发广大留美学者的归国热情和积极性，</w:t>
      </w:r>
      <w:r w:rsidRPr="004822A2">
        <w:rPr>
          <w:rFonts w:ascii="宋体" w:hAnsi="宋体" w:hint="eastAsia"/>
        </w:rPr>
        <w:t>并</w:t>
      </w:r>
      <w:r w:rsidRPr="004822A2">
        <w:rPr>
          <w:rFonts w:ascii="宋体" w:hAnsi="宋体"/>
        </w:rPr>
        <w:t>建立多个处理留学生归国事务的专门机构来落实留学生归国工作的机制安排。1949年，教育部成立接受留学生归国工作的相关处室，政务院文化教育委员会也成立了“办理留学生回国事务委员会”，这些机构</w:t>
      </w:r>
      <w:r>
        <w:rPr>
          <w:rFonts w:ascii="宋体" w:hAnsi="宋体" w:hint="eastAsia"/>
        </w:rPr>
        <w:t>承担着</w:t>
      </w:r>
      <w:r w:rsidRPr="004822A2">
        <w:rPr>
          <w:rFonts w:ascii="宋体" w:hAnsi="宋体"/>
        </w:rPr>
        <w:t>统筹处</w:t>
      </w:r>
      <w:r w:rsidRPr="004822A2">
        <w:rPr>
          <w:rFonts w:ascii="宋体" w:hAnsi="宋体"/>
        </w:rPr>
        <w:lastRenderedPageBreak/>
        <w:t>理留学生的回国手续、工作安排等相关事宜</w:t>
      </w:r>
      <w:r>
        <w:rPr>
          <w:rFonts w:ascii="宋体" w:hAnsi="宋体" w:hint="eastAsia"/>
        </w:rPr>
        <w:t>的重任</w:t>
      </w:r>
      <w:r w:rsidRPr="004822A2">
        <w:rPr>
          <w:rFonts w:ascii="宋体" w:hAnsi="宋体"/>
        </w:rPr>
        <w:t>。1956年11月，随着归国留学生人数的增多和工作量的加大，留学生归国工作统一并入国务院专家局。为减少留学生的回国阻力，在周恩来总理的领导下，我国外交部门也与英美等国展开了大量的沟通。1954年，我国与美国进行了多次非正式会谈，就被美扣留中国留学生问题进行外交斡旋，这些努力使得部分被美国扣留的中国留学生得以顺利回国，这其中</w:t>
      </w:r>
      <w:r w:rsidRPr="004822A2">
        <w:rPr>
          <w:rFonts w:ascii="宋体" w:hAnsi="宋体" w:hint="eastAsia"/>
        </w:rPr>
        <w:t>就</w:t>
      </w:r>
      <w:r w:rsidRPr="004822A2">
        <w:rPr>
          <w:rFonts w:ascii="宋体" w:hAnsi="宋体"/>
        </w:rPr>
        <w:t>包括后来在</w:t>
      </w:r>
      <w:r w:rsidRPr="004822A2">
        <w:rPr>
          <w:rFonts w:ascii="宋体" w:hAnsi="宋体" w:hint="eastAsia"/>
        </w:rPr>
        <w:t>“</w:t>
      </w:r>
      <w:r w:rsidRPr="004822A2">
        <w:rPr>
          <w:rFonts w:ascii="宋体" w:hAnsi="宋体"/>
        </w:rPr>
        <w:t>两弹一星</w:t>
      </w:r>
      <w:r w:rsidRPr="004822A2">
        <w:rPr>
          <w:rFonts w:ascii="宋体" w:hAnsi="宋体" w:hint="eastAsia"/>
        </w:rPr>
        <w:t>”</w:t>
      </w:r>
      <w:r w:rsidRPr="004822A2">
        <w:rPr>
          <w:rFonts w:ascii="宋体" w:hAnsi="宋体"/>
        </w:rPr>
        <w:t>事业上做出巨大贡献的钱学森、张文裕等</w:t>
      </w:r>
      <w:r>
        <w:rPr>
          <w:rFonts w:ascii="宋体" w:hAnsi="宋体" w:hint="eastAsia"/>
        </w:rPr>
        <w:t>科学家</w:t>
      </w:r>
      <w:r w:rsidRPr="004822A2">
        <w:rPr>
          <w:rFonts w:ascii="宋体" w:hAnsi="宋体"/>
        </w:rPr>
        <w:t>。</w:t>
      </w:r>
    </w:p>
    <w:p w14:paraId="5CB86A60" w14:textId="4340BF6D" w:rsidR="00D44165" w:rsidRPr="004822A2" w:rsidRDefault="00D44165" w:rsidP="00D44165">
      <w:pPr>
        <w:rPr>
          <w:rFonts w:ascii="宋体" w:hAnsi="宋体"/>
        </w:rPr>
      </w:pPr>
      <w:r w:rsidRPr="004822A2">
        <w:rPr>
          <w:rFonts w:ascii="宋体" w:hAnsi="宋体"/>
        </w:rPr>
        <w:t>在这一系列努力下，大批海外留学生在50至60年代选择</w:t>
      </w:r>
      <w:r w:rsidRPr="004822A2">
        <w:rPr>
          <w:rFonts w:ascii="宋体" w:hAnsi="宋体" w:hint="eastAsia"/>
        </w:rPr>
        <w:t>响</w:t>
      </w:r>
      <w:r w:rsidRPr="004822A2">
        <w:rPr>
          <w:rFonts w:ascii="宋体" w:hAnsi="宋体"/>
        </w:rPr>
        <w:t>应党和国家的号召</w:t>
      </w:r>
      <w:r w:rsidRPr="004822A2">
        <w:rPr>
          <w:rFonts w:ascii="宋体" w:hAnsi="宋体" w:hint="eastAsia"/>
        </w:rPr>
        <w:t>而</w:t>
      </w:r>
      <w:r w:rsidRPr="004822A2">
        <w:rPr>
          <w:rFonts w:ascii="宋体" w:hAnsi="宋体"/>
        </w:rPr>
        <w:t>回国建设。据统计，</w:t>
      </w:r>
      <w:r w:rsidRPr="004822A2">
        <w:rPr>
          <w:rFonts w:ascii="宋体" w:hAnsi="宋体" w:hint="eastAsia"/>
        </w:rPr>
        <w:t>从</w:t>
      </w:r>
      <w:r w:rsidRPr="004822A2">
        <w:rPr>
          <w:rFonts w:ascii="宋体" w:hAnsi="宋体"/>
        </w:rPr>
        <w:t>1949至1957年间，共有超过3000名留学生回国，约占</w:t>
      </w:r>
      <w:r>
        <w:rPr>
          <w:rFonts w:ascii="宋体" w:hAnsi="宋体"/>
        </w:rPr>
        <w:t>新中国成立</w:t>
      </w:r>
      <w:r w:rsidRPr="004822A2">
        <w:rPr>
          <w:rFonts w:ascii="宋体" w:hAnsi="宋体"/>
        </w:rPr>
        <w:t>前海外留学生总数的一半以上</w:t>
      </w:r>
      <w:r w:rsidRPr="004822A2">
        <w:rPr>
          <w:rStyle w:val="a9"/>
          <w:rFonts w:ascii="宋体" w:hAnsi="宋体"/>
          <w:sz w:val="24"/>
        </w:rPr>
        <w:footnoteReference w:id="29"/>
      </w:r>
      <w:r w:rsidRPr="004822A2">
        <w:rPr>
          <w:rFonts w:ascii="宋体" w:hAnsi="宋体" w:hint="eastAsia"/>
        </w:rPr>
        <w:t>。</w:t>
      </w:r>
      <w:r w:rsidRPr="004822A2">
        <w:rPr>
          <w:rFonts w:ascii="宋体" w:hAnsi="宋体"/>
        </w:rPr>
        <w:t>如</w:t>
      </w:r>
      <w:r w:rsidR="00D076F8">
        <w:rPr>
          <w:rFonts w:ascii="宋体" w:hAnsi="宋体"/>
        </w:rPr>
        <w:fldChar w:fldCharType="begin"/>
      </w:r>
      <w:r w:rsidR="00D076F8">
        <w:rPr>
          <w:rFonts w:ascii="宋体" w:hAnsi="宋体"/>
        </w:rPr>
        <w:instrText xml:space="preserve"> REF _Ref19960432 \h </w:instrText>
      </w:r>
      <w:r w:rsidR="00D076F8">
        <w:rPr>
          <w:rFonts w:ascii="宋体" w:hAnsi="宋体"/>
        </w:rPr>
      </w:r>
      <w:r w:rsidR="00D076F8">
        <w:rPr>
          <w:rFonts w:ascii="宋体" w:hAnsi="宋体"/>
        </w:rPr>
        <w:fldChar w:fldCharType="separate"/>
      </w:r>
      <w:r w:rsidR="00554BA6" w:rsidRPr="008742E5">
        <w:rPr>
          <w:rFonts w:hint="eastAsia"/>
        </w:rPr>
        <w:t>图表</w:t>
      </w:r>
      <w:r w:rsidR="00554BA6" w:rsidRPr="008742E5">
        <w:rPr>
          <w:rFonts w:hint="eastAsia"/>
        </w:rPr>
        <w:t xml:space="preserve"> </w:t>
      </w:r>
      <w:r w:rsidR="00554BA6">
        <w:rPr>
          <w:noProof/>
        </w:rPr>
        <w:t>21</w:t>
      </w:r>
      <w:r w:rsidR="00D076F8">
        <w:rPr>
          <w:rFonts w:ascii="宋体" w:hAnsi="宋体"/>
        </w:rPr>
        <w:fldChar w:fldCharType="end"/>
      </w:r>
      <w:r w:rsidRPr="004822A2">
        <w:rPr>
          <w:rFonts w:ascii="宋体" w:hAnsi="宋体"/>
        </w:rPr>
        <w:t>所示，1958至1964年期间出现了留学生回国工作的高潮</w:t>
      </w:r>
      <w:r w:rsidRPr="004822A2">
        <w:rPr>
          <w:rFonts w:ascii="宋体" w:hAnsi="宋体" w:hint="eastAsia"/>
        </w:rPr>
        <w:t>。</w:t>
      </w:r>
      <w:r w:rsidRPr="004822A2">
        <w:rPr>
          <w:rFonts w:ascii="宋体" w:hAnsi="宋体"/>
        </w:rPr>
        <w:t>其中</w:t>
      </w:r>
      <w:r w:rsidRPr="004822A2">
        <w:rPr>
          <w:rFonts w:ascii="宋体" w:hAnsi="宋体" w:hint="eastAsia"/>
        </w:rPr>
        <w:t>，</w:t>
      </w:r>
      <w:r w:rsidRPr="004822A2">
        <w:rPr>
          <w:rFonts w:ascii="宋体" w:hAnsi="宋体"/>
        </w:rPr>
        <w:t>1960年回国工作人数高达2217人，远超同年度出国留学人数。</w:t>
      </w:r>
    </w:p>
    <w:p w14:paraId="29D5CE9A" w14:textId="1A195B91" w:rsidR="00D44165" w:rsidRPr="008742E5" w:rsidRDefault="00D44165" w:rsidP="00EE0017">
      <w:pPr>
        <w:pStyle w:val="af2"/>
        <w:rPr>
          <w:rFonts w:asciiTheme="minorEastAsia" w:hAnsiTheme="minorEastAsia"/>
        </w:rPr>
      </w:pPr>
      <w:bookmarkStart w:id="34" w:name="_Ref19960432"/>
      <w:r w:rsidRPr="008742E5">
        <w:rPr>
          <w:rFonts w:hint="eastAsia"/>
        </w:rPr>
        <w:t>图表</w:t>
      </w:r>
      <w:r w:rsidRPr="008742E5">
        <w:rPr>
          <w:rFonts w:hint="eastAsia"/>
        </w:rPr>
        <w:t xml:space="preserve"> </w:t>
      </w:r>
      <w:r w:rsidRPr="008742E5">
        <w:fldChar w:fldCharType="begin"/>
      </w:r>
      <w:r w:rsidRPr="008742E5">
        <w:instrText xml:space="preserve"> </w:instrText>
      </w:r>
      <w:r w:rsidRPr="008742E5">
        <w:rPr>
          <w:rFonts w:hint="eastAsia"/>
        </w:rPr>
        <w:instrText xml:space="preserve">SEQ </w:instrText>
      </w:r>
      <w:r w:rsidRPr="008742E5">
        <w:rPr>
          <w:rFonts w:hint="eastAsia"/>
        </w:rPr>
        <w:instrText>图表</w:instrText>
      </w:r>
      <w:r w:rsidRPr="008742E5">
        <w:rPr>
          <w:rFonts w:hint="eastAsia"/>
        </w:rPr>
        <w:instrText xml:space="preserve"> \* ARABIC</w:instrText>
      </w:r>
      <w:r w:rsidRPr="008742E5">
        <w:instrText xml:space="preserve"> </w:instrText>
      </w:r>
      <w:r w:rsidRPr="008742E5">
        <w:fldChar w:fldCharType="separate"/>
      </w:r>
      <w:r w:rsidR="00554BA6">
        <w:rPr>
          <w:noProof/>
        </w:rPr>
        <w:t>21</w:t>
      </w:r>
      <w:r w:rsidRPr="008742E5">
        <w:fldChar w:fldCharType="end"/>
      </w:r>
      <w:bookmarkEnd w:id="34"/>
      <w:r w:rsidRPr="008742E5">
        <w:t xml:space="preserve"> </w:t>
      </w:r>
      <w:r>
        <w:rPr>
          <w:rFonts w:asciiTheme="minorEastAsia" w:hAnsiTheme="minorEastAsia"/>
        </w:rPr>
        <w:t>新中国成立</w:t>
      </w:r>
      <w:r w:rsidRPr="008742E5">
        <w:rPr>
          <w:rFonts w:asciiTheme="minorEastAsia" w:hAnsiTheme="minorEastAsia"/>
        </w:rPr>
        <w:t>后的出国留学和学成归国人数</w:t>
      </w:r>
    </w:p>
    <w:p w14:paraId="0A63A8BD" w14:textId="77777777" w:rsidR="00D44165" w:rsidRPr="008742E5" w:rsidRDefault="00D44165" w:rsidP="00D44165">
      <w:pPr>
        <w:ind w:firstLineChars="0" w:firstLine="0"/>
      </w:pPr>
      <w:r w:rsidRPr="008742E5">
        <w:rPr>
          <w:noProof/>
        </w:rPr>
        <w:drawing>
          <wp:inline distT="0" distB="0" distL="0" distR="0" wp14:anchorId="59422F27" wp14:editId="5B17D4E4">
            <wp:extent cx="5604164" cy="2518410"/>
            <wp:effectExtent l="0" t="0" r="15875" b="1524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C4D1661" w14:textId="77777777" w:rsidR="00D44165" w:rsidRPr="008742E5" w:rsidRDefault="00D44165" w:rsidP="00D44165">
      <w:pPr>
        <w:pStyle w:val="aff1"/>
      </w:pPr>
      <w:r w:rsidRPr="008742E5">
        <w:t>数据来源</w:t>
      </w:r>
      <w:r w:rsidRPr="008742E5">
        <w:rPr>
          <w:rFonts w:hint="eastAsia"/>
        </w:rPr>
        <w:t>：</w:t>
      </w:r>
      <w:r w:rsidRPr="008742E5">
        <w:t>万得数据库</w:t>
      </w:r>
    </w:p>
    <w:p w14:paraId="2460582A" w14:textId="77777777" w:rsidR="00D44165" w:rsidRPr="004822A2" w:rsidRDefault="00D44165" w:rsidP="00D44165">
      <w:pPr>
        <w:rPr>
          <w:rFonts w:ascii="宋体" w:hAnsi="宋体"/>
        </w:rPr>
      </w:pPr>
    </w:p>
    <w:p w14:paraId="1F22FD54" w14:textId="77777777" w:rsidR="00D44165" w:rsidRPr="008742E5" w:rsidRDefault="00D44165" w:rsidP="00D44165">
      <w:pPr>
        <w:rPr>
          <w:rFonts w:asciiTheme="minorEastAsia" w:hAnsiTheme="minorEastAsia"/>
        </w:rPr>
      </w:pPr>
      <w:r w:rsidRPr="004822A2">
        <w:rPr>
          <w:rFonts w:ascii="宋体" w:hAnsi="宋体"/>
        </w:rPr>
        <w:t>海外留学生的引进对</w:t>
      </w:r>
      <w:r w:rsidRPr="004822A2">
        <w:rPr>
          <w:rFonts w:ascii="宋体" w:hAnsi="宋体" w:hint="eastAsia"/>
        </w:rPr>
        <w:t>于</w:t>
      </w:r>
      <w:r w:rsidRPr="004822A2">
        <w:rPr>
          <w:rFonts w:ascii="宋体" w:hAnsi="宋体"/>
        </w:rPr>
        <w:t>我国的科技</w:t>
      </w:r>
      <w:r w:rsidRPr="004822A2">
        <w:rPr>
          <w:rFonts w:ascii="宋体" w:hAnsi="宋体" w:hint="eastAsia"/>
        </w:rPr>
        <w:t>技术</w:t>
      </w:r>
      <w:r w:rsidRPr="004822A2">
        <w:rPr>
          <w:rFonts w:ascii="宋体" w:hAnsi="宋体"/>
        </w:rPr>
        <w:t>进步和产业发展至关重要。在归国的留学生中，45%左右的留学生被分配到机关厂矿，承担工业生产第一线的工作；30%进入学校或科研院所，承担科技研发和培养人才的工作。在我国原子核工业的起步阶段，约有300多位归国人才被抽调到原子能相关领域进行科研攻关的相关工作，这些人才后来都成为“两弹一星”事业的中坚力量。特别值得一提的是，从国外引进的高端留学人员成为了我国关键科技领域的中流砥柱，引领了我国高</w:t>
      </w:r>
      <w:r w:rsidRPr="004822A2">
        <w:rPr>
          <w:rFonts w:ascii="宋体" w:hAnsi="宋体" w:hint="eastAsia"/>
        </w:rPr>
        <w:t>、</w:t>
      </w:r>
      <w:r w:rsidRPr="004822A2">
        <w:rPr>
          <w:rFonts w:ascii="宋体" w:hAnsi="宋体"/>
        </w:rPr>
        <w:t>精</w:t>
      </w:r>
      <w:r w:rsidRPr="004822A2">
        <w:rPr>
          <w:rFonts w:ascii="宋体" w:hAnsi="宋体" w:hint="eastAsia"/>
        </w:rPr>
        <w:t>、</w:t>
      </w:r>
      <w:r w:rsidRPr="004822A2">
        <w:rPr>
          <w:rFonts w:ascii="宋体" w:hAnsi="宋体"/>
        </w:rPr>
        <w:t>尖科技</w:t>
      </w:r>
      <w:r>
        <w:rPr>
          <w:rFonts w:ascii="宋体" w:hAnsi="宋体" w:hint="eastAsia"/>
        </w:rPr>
        <w:t>领域</w:t>
      </w:r>
      <w:r w:rsidRPr="004822A2">
        <w:rPr>
          <w:rFonts w:ascii="宋体" w:hAnsi="宋体"/>
        </w:rPr>
        <w:t>的跨越式发展。</w:t>
      </w:r>
      <w:r>
        <w:rPr>
          <w:rFonts w:ascii="宋体" w:hAnsi="宋体" w:hint="eastAsia"/>
        </w:rPr>
        <w:t>从</w:t>
      </w:r>
      <w:r w:rsidRPr="004822A2">
        <w:rPr>
          <w:rFonts w:ascii="宋体" w:hAnsi="宋体"/>
        </w:rPr>
        <w:t>中科院历届学部委员</w:t>
      </w:r>
      <w:r>
        <w:rPr>
          <w:rFonts w:ascii="宋体" w:hAnsi="宋体" w:hint="eastAsia"/>
        </w:rPr>
        <w:t>来看</w:t>
      </w:r>
      <w:r w:rsidRPr="004822A2">
        <w:rPr>
          <w:rFonts w:ascii="宋体" w:hAnsi="宋体"/>
        </w:rPr>
        <w:t>，绝大多数具有海外留学经历。</w:t>
      </w:r>
      <w:r w:rsidRPr="004822A2">
        <w:rPr>
          <w:rFonts w:ascii="宋体" w:hAnsi="宋体" w:hint="eastAsia"/>
        </w:rPr>
        <w:t>例如，</w:t>
      </w:r>
      <w:r w:rsidRPr="004822A2">
        <w:rPr>
          <w:rFonts w:ascii="宋体" w:hAnsi="宋体"/>
        </w:rPr>
        <w:t>1955年</w:t>
      </w:r>
      <w:r>
        <w:rPr>
          <w:rFonts w:ascii="宋体" w:hAnsi="宋体" w:hint="eastAsia"/>
        </w:rPr>
        <w:t>的</w:t>
      </w:r>
      <w:r w:rsidRPr="004822A2">
        <w:rPr>
          <w:rFonts w:ascii="宋体" w:hAnsi="宋体"/>
        </w:rPr>
        <w:t>第一届172位自然科学学部委员中，</w:t>
      </w:r>
      <w:r w:rsidRPr="004822A2">
        <w:rPr>
          <w:rFonts w:ascii="宋体" w:hAnsi="宋体"/>
        </w:rPr>
        <w:lastRenderedPageBreak/>
        <w:t>有156位曾留学海外</w:t>
      </w:r>
      <w:r w:rsidRPr="004822A2">
        <w:rPr>
          <w:rFonts w:ascii="宋体" w:hAnsi="宋体" w:hint="eastAsia"/>
        </w:rPr>
        <w:t>；</w:t>
      </w:r>
      <w:r w:rsidRPr="004822A2">
        <w:rPr>
          <w:rFonts w:ascii="宋体" w:hAnsi="宋体"/>
        </w:rPr>
        <w:t>1957年</w:t>
      </w:r>
      <w:r w:rsidRPr="004822A2">
        <w:rPr>
          <w:rFonts w:ascii="宋体" w:hAnsi="宋体" w:hint="eastAsia"/>
        </w:rPr>
        <w:t>的</w:t>
      </w:r>
      <w:r w:rsidRPr="004822A2">
        <w:rPr>
          <w:rFonts w:ascii="宋体" w:hAnsi="宋体"/>
        </w:rPr>
        <w:t>第二届学部委员共计191人，其中也有174人有过留学经历</w:t>
      </w:r>
      <w:r w:rsidRPr="004822A2">
        <w:rPr>
          <w:rStyle w:val="a9"/>
          <w:rFonts w:ascii="宋体" w:hAnsi="宋体"/>
          <w:sz w:val="24"/>
        </w:rPr>
        <w:footnoteReference w:id="30"/>
      </w:r>
      <w:r w:rsidRPr="004822A2">
        <w:rPr>
          <w:rFonts w:ascii="宋体" w:hAnsi="宋体"/>
        </w:rPr>
        <w:t>。</w:t>
      </w:r>
      <w:r w:rsidRPr="004822A2">
        <w:rPr>
          <w:rFonts w:ascii="宋体" w:hAnsi="宋体" w:hint="eastAsia"/>
        </w:rPr>
        <w:t>在</w:t>
      </w:r>
      <w:r w:rsidRPr="004822A2">
        <w:rPr>
          <w:rFonts w:ascii="宋体" w:hAnsi="宋体"/>
        </w:rPr>
        <w:t>我国23位“两弹一星”元勋中，有21位科学家曾在美国、德国、英国、俄罗斯等相关技术领域领先的国家中有过学习、工作的经历。在上世纪60年代</w:t>
      </w:r>
      <w:r w:rsidRPr="004822A2">
        <w:rPr>
          <w:rFonts w:ascii="宋体" w:hAnsi="宋体" w:hint="eastAsia"/>
        </w:rPr>
        <w:t>，</w:t>
      </w:r>
      <w:r w:rsidRPr="004822A2">
        <w:rPr>
          <w:rFonts w:ascii="宋体" w:hAnsi="宋体"/>
        </w:rPr>
        <w:t>我国重要的科技突破人工合成牛胰岛素的研究团队中，钮经义、邹承鲁、曹天钦等有过海外留学经历的科学家均作为学科带头人承担了科研领导的工作。这些引进的高端人才不仅从科技发达的国家带来了科学前沿的知识，将其应用到国家重点研究项目之中，而且也对国内科研团队的培育和发展起到至关重要的作用。</w:t>
      </w:r>
      <w:r w:rsidRPr="004822A2">
        <w:rPr>
          <w:rFonts w:ascii="宋体" w:hAnsi="宋体" w:hint="eastAsia"/>
        </w:rPr>
        <w:t>2</w:t>
      </w:r>
      <w:r w:rsidRPr="004822A2">
        <w:rPr>
          <w:rFonts w:ascii="宋体" w:hAnsi="宋体"/>
        </w:rPr>
        <w:t>0</w:t>
      </w:r>
      <w:r w:rsidRPr="004822A2">
        <w:rPr>
          <w:rFonts w:ascii="宋体" w:hAnsi="宋体" w:hint="eastAsia"/>
        </w:rPr>
        <w:t>世纪</w:t>
      </w:r>
      <w:r w:rsidRPr="004822A2">
        <w:rPr>
          <w:rFonts w:ascii="宋体" w:hAnsi="宋体"/>
        </w:rPr>
        <w:t>60年代“两弹一星”研发工作全面开展之时，我国的“两弹一星”元勋、中科院学部委员于敏即作为年轻科学工作者，加入归国专家钱三强组织的科研团队，进行氢弹技术理论研究并取得了丰富的研究成果。</w:t>
      </w:r>
    </w:p>
    <w:p w14:paraId="1C5D5097" w14:textId="77777777" w:rsidR="00D44165" w:rsidRPr="008742E5" w:rsidRDefault="00D44165" w:rsidP="002928BB">
      <w:pPr>
        <w:pStyle w:val="30"/>
      </w:pPr>
      <w:r w:rsidRPr="008742E5">
        <w:rPr>
          <w:rFonts w:hint="eastAsia"/>
        </w:rPr>
        <w:t>积极引进外国专家</w:t>
      </w:r>
    </w:p>
    <w:p w14:paraId="42E978DD" w14:textId="7AEEEE41" w:rsidR="00D44165" w:rsidRPr="008742E5" w:rsidRDefault="00D44165" w:rsidP="00D44165">
      <w:pPr>
        <w:shd w:val="clear" w:color="auto" w:fill="FFFFFF"/>
        <w:rPr>
          <w:rFonts w:ascii="宋体" w:hAnsi="宋体" w:cs="宋体"/>
          <w:color w:val="000000"/>
        </w:rPr>
      </w:pPr>
      <w:r w:rsidRPr="008742E5">
        <w:rPr>
          <w:rFonts w:ascii="宋体" w:hAnsi="宋体" w:cs="宋体" w:hint="eastAsia"/>
          <w:color w:val="000000"/>
        </w:rPr>
        <w:t xml:space="preserve"> </w:t>
      </w:r>
      <w:r w:rsidRPr="008742E5">
        <w:rPr>
          <w:rFonts w:ascii="宋体" w:hAnsi="宋体" w:cs="宋体"/>
          <w:color w:val="000000"/>
        </w:rPr>
        <w:t>新中国经济建设面临的最重要的困难之一是缺乏科技人才</w:t>
      </w:r>
      <w:r w:rsidRPr="008742E5">
        <w:rPr>
          <w:rFonts w:ascii="宋体" w:hAnsi="宋体" w:cs="宋体" w:hint="eastAsia"/>
          <w:color w:val="000000"/>
        </w:rPr>
        <w:t>，</w:t>
      </w:r>
      <w:r>
        <w:rPr>
          <w:rFonts w:ascii="宋体" w:hAnsi="宋体" w:cs="宋体" w:hint="eastAsia"/>
          <w:color w:val="000000"/>
        </w:rPr>
        <w:t>因此，</w:t>
      </w:r>
      <w:r w:rsidRPr="008742E5">
        <w:rPr>
          <w:rFonts w:ascii="宋体" w:hAnsi="宋体" w:cs="宋体"/>
          <w:color w:val="000000"/>
        </w:rPr>
        <w:t>引进苏联和东欧的外国</w:t>
      </w:r>
      <w:r w:rsidRPr="008742E5">
        <w:rPr>
          <w:rFonts w:ascii="宋体" w:hAnsi="宋体" w:cs="宋体" w:hint="eastAsia"/>
          <w:color w:val="000000"/>
        </w:rPr>
        <w:t>技术</w:t>
      </w:r>
      <w:r w:rsidRPr="008742E5">
        <w:rPr>
          <w:rFonts w:ascii="宋体" w:hAnsi="宋体" w:cs="宋体"/>
          <w:color w:val="000000"/>
        </w:rPr>
        <w:t>专家</w:t>
      </w:r>
      <w:r w:rsidRPr="008742E5">
        <w:rPr>
          <w:rFonts w:ascii="宋体" w:hAnsi="宋体" w:cs="宋体" w:hint="eastAsia"/>
          <w:color w:val="000000"/>
        </w:rPr>
        <w:t>对于</w:t>
      </w:r>
      <w:r>
        <w:rPr>
          <w:rFonts w:ascii="宋体" w:hAnsi="宋体" w:cs="宋体" w:hint="eastAsia"/>
          <w:color w:val="000000"/>
        </w:rPr>
        <w:t>快速</w:t>
      </w:r>
      <w:r w:rsidRPr="008742E5">
        <w:rPr>
          <w:rFonts w:ascii="宋体" w:hAnsi="宋体" w:cs="宋体" w:hint="eastAsia"/>
          <w:color w:val="000000"/>
        </w:rPr>
        <w:t>恢复经济和</w:t>
      </w:r>
      <w:r>
        <w:rPr>
          <w:rFonts w:ascii="宋体" w:hAnsi="宋体" w:cs="宋体" w:hint="eastAsia"/>
          <w:color w:val="000000"/>
        </w:rPr>
        <w:t>加快</w:t>
      </w:r>
      <w:r w:rsidRPr="008742E5">
        <w:rPr>
          <w:rFonts w:ascii="宋体" w:hAnsi="宋体" w:cs="宋体" w:hint="eastAsia"/>
          <w:color w:val="000000"/>
        </w:rPr>
        <w:t>工业化</w:t>
      </w:r>
      <w:r>
        <w:rPr>
          <w:rFonts w:ascii="宋体" w:hAnsi="宋体" w:cs="宋体" w:hint="eastAsia"/>
          <w:color w:val="000000"/>
        </w:rPr>
        <w:t>进程</w:t>
      </w:r>
      <w:r w:rsidRPr="008742E5">
        <w:rPr>
          <w:rFonts w:ascii="宋体" w:hAnsi="宋体" w:cs="宋体" w:hint="eastAsia"/>
          <w:color w:val="000000"/>
        </w:rPr>
        <w:t>是</w:t>
      </w:r>
      <w:r w:rsidRPr="008742E5">
        <w:rPr>
          <w:rFonts w:ascii="宋体" w:hAnsi="宋体" w:cs="宋体"/>
          <w:color w:val="000000"/>
        </w:rPr>
        <w:t>必要的</w:t>
      </w:r>
      <w:r w:rsidRPr="008742E5">
        <w:rPr>
          <w:rFonts w:ascii="宋体" w:hAnsi="宋体" w:cs="宋体" w:hint="eastAsia"/>
          <w:color w:val="000000"/>
        </w:rPr>
        <w:t>。从新中国成立前夕刘少奇带回第一批专家(1948年8月带来22</w:t>
      </w:r>
      <w:r w:rsidRPr="002928BB">
        <w:rPr>
          <w:rFonts w:ascii="宋体" w:hAnsi="宋体" w:cs="宋体" w:hint="eastAsia"/>
          <w:color w:val="000000"/>
        </w:rPr>
        <w:t>0名专家)到1960年8月苏联全部撤退专家前的12年间，苏联援华工作的专</w:t>
      </w:r>
      <w:r w:rsidRPr="002928BB">
        <w:rPr>
          <w:rFonts w:ascii="宋体" w:hAnsi="宋体" w:cs="宋体" w:hint="eastAsia"/>
          <w:color w:val="000000"/>
          <w:shd w:val="clear" w:color="auto" w:fill="FFFFFF" w:themeFill="background1"/>
        </w:rPr>
        <w:t>家总数超过了18000</w:t>
      </w:r>
      <w:r w:rsidR="002928BB" w:rsidRPr="002928BB">
        <w:rPr>
          <w:rFonts w:ascii="宋体" w:hAnsi="宋体" w:cs="宋体" w:hint="eastAsia"/>
          <w:color w:val="000000"/>
          <w:shd w:val="clear" w:color="auto" w:fill="FFFFFF" w:themeFill="background1"/>
        </w:rPr>
        <w:t>人次</w:t>
      </w:r>
      <w:r w:rsidRPr="002928BB">
        <w:rPr>
          <w:rFonts w:ascii="宋体" w:hAnsi="宋体" w:cs="宋体" w:hint="eastAsia"/>
          <w:color w:val="000000"/>
          <w:shd w:val="clear" w:color="auto" w:fill="FFFFFF" w:themeFill="background1"/>
        </w:rPr>
        <w:t>，</w:t>
      </w:r>
      <w:r w:rsidRPr="008742E5">
        <w:rPr>
          <w:rFonts w:ascii="宋体" w:hAnsi="宋体" w:cs="宋体" w:hint="eastAsia"/>
          <w:color w:val="000000"/>
        </w:rPr>
        <w:t>聘请其他社会主义国家专家1500人。</w:t>
      </w:r>
      <w:r w:rsidRPr="008742E5">
        <w:rPr>
          <w:rStyle w:val="a9"/>
          <w:rFonts w:ascii="宋体" w:hAnsi="宋体" w:cs="宋体"/>
          <w:color w:val="000000"/>
        </w:rPr>
        <w:footnoteReference w:id="31"/>
      </w:r>
      <w:r w:rsidRPr="008742E5">
        <w:rPr>
          <w:rFonts w:ascii="宋体" w:hAnsi="宋体" w:cs="宋体" w:hint="eastAsia"/>
          <w:color w:val="000000"/>
        </w:rPr>
        <w:t>这些外国专家</w:t>
      </w:r>
      <w:r w:rsidRPr="008742E5">
        <w:rPr>
          <w:rFonts w:ascii="宋体" w:hAnsi="宋体" w:cs="宋体"/>
          <w:color w:val="000000"/>
        </w:rPr>
        <w:t>遍及政府和军队各个系统的领导和管理机构，</w:t>
      </w:r>
      <w:r w:rsidRPr="008742E5">
        <w:rPr>
          <w:rFonts w:ascii="宋体" w:hAnsi="宋体" w:cs="宋体" w:hint="eastAsia"/>
          <w:color w:val="000000"/>
        </w:rPr>
        <w:t>以及</w:t>
      </w:r>
      <w:r w:rsidRPr="008742E5">
        <w:rPr>
          <w:rFonts w:ascii="宋体" w:hAnsi="宋体" w:cs="宋体"/>
          <w:color w:val="000000"/>
        </w:rPr>
        <w:t>大型企业、重点大专院校和技术兵种的基层部队，甚至包括卫生</w:t>
      </w:r>
      <w:r w:rsidRPr="008742E5">
        <w:rPr>
          <w:rFonts w:ascii="宋体" w:hAnsi="宋体" w:cs="宋体" w:hint="eastAsia"/>
          <w:color w:val="000000"/>
        </w:rPr>
        <w:t>和</w:t>
      </w:r>
      <w:r w:rsidRPr="008742E5">
        <w:rPr>
          <w:rFonts w:ascii="宋体" w:hAnsi="宋体" w:cs="宋体"/>
          <w:color w:val="000000"/>
        </w:rPr>
        <w:t>体育部门。</w:t>
      </w:r>
      <w:r w:rsidRPr="008742E5">
        <w:rPr>
          <w:rFonts w:ascii="宋体" w:hAnsi="宋体" w:cs="宋体" w:hint="eastAsia"/>
          <w:color w:val="000000"/>
        </w:rPr>
        <w:t>尤其苏联</w:t>
      </w:r>
      <w:r w:rsidRPr="008742E5">
        <w:rPr>
          <w:rFonts w:ascii="宋体" w:hAnsi="宋体" w:cs="宋体"/>
          <w:color w:val="000000"/>
        </w:rPr>
        <w:t>专家</w:t>
      </w:r>
      <w:r w:rsidRPr="008742E5">
        <w:rPr>
          <w:rFonts w:ascii="宋体" w:hAnsi="宋体" w:cs="宋体" w:hint="eastAsia"/>
          <w:color w:val="000000"/>
        </w:rPr>
        <w:t>不仅给新中国</w:t>
      </w:r>
      <w:r w:rsidRPr="008742E5">
        <w:rPr>
          <w:rFonts w:ascii="宋体" w:hAnsi="宋体" w:cs="宋体"/>
          <w:color w:val="000000"/>
        </w:rPr>
        <w:t>带来了先进技术，</w:t>
      </w:r>
      <w:r w:rsidRPr="008742E5">
        <w:rPr>
          <w:rFonts w:ascii="宋体" w:hAnsi="宋体" w:cs="宋体" w:hint="eastAsia"/>
          <w:color w:val="000000"/>
        </w:rPr>
        <w:t>科学技术资料、教学资料和相关设备样品，还帮助中国</w:t>
      </w:r>
      <w:r w:rsidRPr="008742E5">
        <w:rPr>
          <w:rFonts w:ascii="宋体" w:hAnsi="宋体" w:cs="宋体"/>
          <w:color w:val="000000"/>
        </w:rPr>
        <w:t>建立了工业管理的规章制度</w:t>
      </w:r>
      <w:r w:rsidRPr="008742E5">
        <w:rPr>
          <w:rFonts w:ascii="宋体" w:hAnsi="宋体" w:cs="宋体" w:hint="eastAsia"/>
          <w:color w:val="000000"/>
        </w:rPr>
        <w:t>。</w:t>
      </w:r>
      <w:r w:rsidRPr="008742E5">
        <w:rPr>
          <w:rFonts w:ascii="宋体" w:hAnsi="宋体" w:cs="宋体"/>
          <w:color w:val="000000"/>
        </w:rPr>
        <w:t>而且</w:t>
      </w:r>
      <w:r w:rsidRPr="008742E5">
        <w:rPr>
          <w:rFonts w:ascii="宋体" w:hAnsi="宋体" w:cs="宋体" w:hint="eastAsia"/>
          <w:color w:val="000000"/>
        </w:rPr>
        <w:t>，</w:t>
      </w:r>
      <w:r w:rsidRPr="008742E5">
        <w:rPr>
          <w:rFonts w:ascii="宋体" w:hAnsi="宋体" w:cs="宋体"/>
          <w:color w:val="000000"/>
        </w:rPr>
        <w:t>他们</w:t>
      </w:r>
      <w:r w:rsidRPr="008742E5">
        <w:rPr>
          <w:rFonts w:ascii="宋体" w:hAnsi="宋体" w:cs="宋体" w:hint="eastAsia"/>
          <w:color w:val="000000"/>
        </w:rPr>
        <w:t>的</w:t>
      </w:r>
      <w:r w:rsidRPr="008742E5">
        <w:rPr>
          <w:rFonts w:ascii="宋体" w:hAnsi="宋体" w:cs="宋体"/>
          <w:color w:val="000000"/>
        </w:rPr>
        <w:t>敬业精神也感染和教育了中国的干部和工人，言传身教</w:t>
      </w:r>
      <w:r w:rsidRPr="008742E5">
        <w:rPr>
          <w:rFonts w:ascii="宋体" w:hAnsi="宋体" w:cs="宋体" w:hint="eastAsia"/>
          <w:color w:val="000000"/>
        </w:rPr>
        <w:t>地</w:t>
      </w:r>
      <w:r w:rsidRPr="008742E5">
        <w:rPr>
          <w:rFonts w:ascii="宋体" w:hAnsi="宋体" w:cs="宋体"/>
          <w:color w:val="000000"/>
        </w:rPr>
        <w:t>为中国培养了大批科学技术人才。</w:t>
      </w:r>
    </w:p>
    <w:p w14:paraId="11CE7F1E" w14:textId="77777777" w:rsidR="00D44165" w:rsidRPr="008742E5" w:rsidRDefault="00D44165" w:rsidP="00D44165">
      <w:pPr>
        <w:shd w:val="clear" w:color="auto" w:fill="FFFFFF"/>
        <w:rPr>
          <w:rFonts w:ascii="宋体" w:hAnsi="宋体" w:cs="宋体"/>
          <w:color w:val="000000"/>
        </w:rPr>
      </w:pPr>
      <w:r>
        <w:rPr>
          <w:rFonts w:ascii="宋体" w:hAnsi="宋体" w:cs="宋体" w:hint="eastAsia"/>
          <w:color w:val="000000"/>
        </w:rPr>
        <w:t>在新中国成立前期，</w:t>
      </w:r>
      <w:r w:rsidRPr="008742E5">
        <w:rPr>
          <w:rFonts w:ascii="宋体" w:hAnsi="宋体" w:cs="宋体" w:hint="eastAsia"/>
          <w:color w:val="000000"/>
        </w:rPr>
        <w:t>由于引进的外国专家主要是苏联专家，我们按照</w:t>
      </w:r>
      <w:r w:rsidRPr="008742E5">
        <w:rPr>
          <w:rFonts w:ascii="宋体" w:hAnsi="宋体" w:cs="宋体"/>
          <w:color w:val="000000"/>
        </w:rPr>
        <w:t>苏联</w:t>
      </w:r>
      <w:r w:rsidRPr="008742E5">
        <w:rPr>
          <w:rFonts w:ascii="宋体" w:hAnsi="宋体" w:cs="宋体" w:hint="eastAsia"/>
          <w:color w:val="000000"/>
        </w:rPr>
        <w:t>专家来华规模和在华工作状况</w:t>
      </w:r>
      <w:r>
        <w:rPr>
          <w:rFonts w:ascii="宋体" w:hAnsi="宋体" w:cs="宋体" w:hint="eastAsia"/>
          <w:color w:val="000000"/>
        </w:rPr>
        <w:t>将</w:t>
      </w:r>
      <w:r w:rsidRPr="008742E5">
        <w:rPr>
          <w:rFonts w:ascii="宋体" w:hAnsi="宋体" w:cs="宋体" w:hint="eastAsia"/>
          <w:color w:val="000000"/>
        </w:rPr>
        <w:t>外国</w:t>
      </w:r>
      <w:r w:rsidRPr="008742E5">
        <w:rPr>
          <w:rFonts w:ascii="宋体" w:hAnsi="宋体" w:cs="宋体"/>
          <w:color w:val="000000"/>
        </w:rPr>
        <w:t>专家来华</w:t>
      </w:r>
      <w:r w:rsidRPr="008742E5">
        <w:rPr>
          <w:rFonts w:ascii="宋体" w:hAnsi="宋体" w:cs="宋体" w:hint="eastAsia"/>
          <w:color w:val="000000"/>
        </w:rPr>
        <w:t>情况分成</w:t>
      </w:r>
      <w:r w:rsidRPr="008742E5">
        <w:rPr>
          <w:rFonts w:ascii="宋体" w:hAnsi="宋体" w:cs="宋体"/>
          <w:color w:val="000000"/>
        </w:rPr>
        <w:t>三个阶段</w:t>
      </w:r>
      <w:r w:rsidRPr="008742E5">
        <w:rPr>
          <w:rFonts w:ascii="宋体" w:hAnsi="宋体" w:cs="宋体" w:hint="eastAsia"/>
          <w:color w:val="000000"/>
        </w:rPr>
        <w:t>。</w:t>
      </w:r>
      <w:r>
        <w:rPr>
          <w:rFonts w:ascii="宋体" w:hAnsi="宋体" w:cs="宋体" w:hint="eastAsia"/>
          <w:color w:val="000000"/>
        </w:rPr>
        <w:t>其中，</w:t>
      </w:r>
      <w:r w:rsidRPr="008742E5">
        <w:rPr>
          <w:rFonts w:ascii="宋体" w:hAnsi="宋体" w:cs="宋体"/>
          <w:color w:val="000000"/>
        </w:rPr>
        <w:t>第一阶段</w:t>
      </w:r>
      <w:r w:rsidRPr="008742E5">
        <w:rPr>
          <w:rFonts w:ascii="宋体" w:hAnsi="宋体" w:cs="宋体" w:hint="eastAsia"/>
          <w:color w:val="000000"/>
        </w:rPr>
        <w:t>是</w:t>
      </w:r>
      <w:r w:rsidRPr="008742E5">
        <w:rPr>
          <w:rFonts w:ascii="宋体" w:hAnsi="宋体" w:cs="宋体"/>
          <w:color w:val="000000"/>
        </w:rPr>
        <w:t>1949-1953</w:t>
      </w:r>
      <w:r w:rsidRPr="008742E5">
        <w:rPr>
          <w:rFonts w:ascii="宋体" w:hAnsi="宋体" w:cs="宋体" w:hint="eastAsia"/>
          <w:color w:val="000000"/>
        </w:rPr>
        <w:t>年</w:t>
      </w:r>
      <w:r w:rsidRPr="008742E5">
        <w:rPr>
          <w:rFonts w:ascii="宋体" w:hAnsi="宋体" w:cs="宋体"/>
          <w:color w:val="000000"/>
        </w:rPr>
        <w:t>，</w:t>
      </w:r>
      <w:r w:rsidRPr="008742E5">
        <w:rPr>
          <w:rFonts w:ascii="宋体" w:hAnsi="宋体" w:cs="宋体" w:hint="eastAsia"/>
          <w:color w:val="000000"/>
        </w:rPr>
        <w:t>外国专家帮助中国整顿企业和恢复生产，推广苏联的先进经验和技术</w:t>
      </w:r>
      <w:r w:rsidRPr="008742E5">
        <w:rPr>
          <w:rFonts w:ascii="宋体" w:hAnsi="宋体" w:cs="宋体"/>
          <w:color w:val="000000"/>
        </w:rPr>
        <w:t>。第二阶段</w:t>
      </w:r>
      <w:r w:rsidRPr="008742E5">
        <w:rPr>
          <w:rFonts w:ascii="宋体" w:hAnsi="宋体" w:cs="宋体" w:hint="eastAsia"/>
          <w:color w:val="000000"/>
        </w:rPr>
        <w:t>是</w:t>
      </w:r>
      <w:r w:rsidRPr="008742E5">
        <w:rPr>
          <w:rFonts w:ascii="宋体" w:hAnsi="宋体" w:cs="宋体"/>
          <w:color w:val="000000"/>
        </w:rPr>
        <w:t>195</w:t>
      </w:r>
      <w:r w:rsidRPr="008742E5">
        <w:rPr>
          <w:rFonts w:ascii="宋体" w:hAnsi="宋体" w:cs="宋体" w:hint="eastAsia"/>
          <w:color w:val="000000"/>
        </w:rPr>
        <w:t>4</w:t>
      </w:r>
      <w:r w:rsidRPr="008742E5">
        <w:rPr>
          <w:rFonts w:ascii="宋体" w:hAnsi="宋体" w:cs="宋体"/>
          <w:color w:val="000000"/>
        </w:rPr>
        <w:t>-19</w:t>
      </w:r>
      <w:r w:rsidRPr="008742E5">
        <w:rPr>
          <w:rFonts w:ascii="宋体" w:hAnsi="宋体" w:cs="宋体" w:hint="eastAsia"/>
          <w:color w:val="000000"/>
        </w:rPr>
        <w:t>58年</w:t>
      </w:r>
      <w:r w:rsidRPr="008742E5">
        <w:rPr>
          <w:rFonts w:ascii="宋体" w:hAnsi="宋体" w:cs="宋体"/>
          <w:color w:val="000000"/>
        </w:rPr>
        <w:t>，</w:t>
      </w:r>
      <w:r w:rsidRPr="008742E5">
        <w:rPr>
          <w:rFonts w:ascii="宋体" w:hAnsi="宋体" w:cs="宋体" w:hint="eastAsia"/>
          <w:color w:val="000000"/>
        </w:rPr>
        <w:t>大规模的外国专家参与新中国各项经济工作，帮助中国建立以重工业为龙头的整个工业经济体系。第三阶段是</w:t>
      </w:r>
      <w:r w:rsidRPr="008742E5">
        <w:rPr>
          <w:rFonts w:ascii="宋体" w:hAnsi="宋体" w:cs="宋体"/>
          <w:color w:val="000000"/>
        </w:rPr>
        <w:t>1958年夏至1960年8月</w:t>
      </w:r>
      <w:r w:rsidRPr="008742E5">
        <w:rPr>
          <w:rFonts w:ascii="宋体" w:hAnsi="宋体" w:cs="宋体" w:hint="eastAsia"/>
          <w:color w:val="000000"/>
        </w:rPr>
        <w:t>，苏联</w:t>
      </w:r>
      <w:r w:rsidRPr="008742E5">
        <w:rPr>
          <w:rFonts w:ascii="宋体" w:hAnsi="宋体" w:cs="宋体"/>
          <w:color w:val="000000"/>
        </w:rPr>
        <w:t>全部撤回专家</w:t>
      </w:r>
      <w:r>
        <w:rPr>
          <w:rFonts w:ascii="宋体" w:hAnsi="宋体" w:cs="宋体" w:hint="eastAsia"/>
          <w:color w:val="000000"/>
        </w:rPr>
        <w:t>时期</w:t>
      </w:r>
      <w:r w:rsidRPr="008742E5">
        <w:rPr>
          <w:rFonts w:ascii="宋体" w:hAnsi="宋体" w:cs="宋体" w:hint="eastAsia"/>
          <w:color w:val="000000"/>
        </w:rPr>
        <w:t>。</w:t>
      </w:r>
      <w:r>
        <w:rPr>
          <w:rFonts w:ascii="宋体" w:hAnsi="宋体" w:cs="宋体" w:hint="eastAsia"/>
          <w:color w:val="000000"/>
        </w:rPr>
        <w:t>在此时期，</w:t>
      </w:r>
      <w:r w:rsidRPr="008742E5">
        <w:rPr>
          <w:rFonts w:ascii="宋体" w:hAnsi="宋体" w:cs="宋体" w:hint="eastAsia"/>
          <w:color w:val="000000"/>
        </w:rPr>
        <w:t>中苏由于政治冲突，外国专家派遣减少，而大跃进后，外国专家对华经济建设的作用下降，在华工作环境恶化。图表</w:t>
      </w:r>
      <w:r>
        <w:rPr>
          <w:rFonts w:ascii="宋体" w:hAnsi="宋体" w:cs="宋体"/>
          <w:color w:val="000000"/>
        </w:rPr>
        <w:t>25</w:t>
      </w:r>
      <w:r w:rsidRPr="008742E5">
        <w:rPr>
          <w:rFonts w:ascii="宋体" w:hAnsi="宋体" w:cs="宋体" w:hint="eastAsia"/>
          <w:color w:val="000000"/>
        </w:rPr>
        <w:t>显示了苏联派遣的在华专家统计数据，1956-1957年是外国专家在华工作的高峰阶段。</w:t>
      </w:r>
    </w:p>
    <w:p w14:paraId="39EF6AA8" w14:textId="77777777" w:rsidR="00D44165" w:rsidRPr="008742E5" w:rsidRDefault="00D44165" w:rsidP="00D44165">
      <w:pPr>
        <w:pStyle w:val="ae"/>
        <w:shd w:val="clear" w:color="auto" w:fill="FFFFFF"/>
        <w:ind w:left="360" w:firstLineChars="0" w:firstLine="0"/>
        <w:jc w:val="left"/>
        <w:rPr>
          <w:rFonts w:ascii="Arial" w:eastAsia="Times New Roman" w:hAnsi="Arial" w:cs="Arial"/>
          <w:color w:val="000000"/>
          <w:szCs w:val="21"/>
        </w:rPr>
      </w:pPr>
    </w:p>
    <w:p w14:paraId="30DB70D2" w14:textId="49056209" w:rsidR="00D44165" w:rsidRPr="008742E5" w:rsidRDefault="00D44165" w:rsidP="00EE0017">
      <w:pPr>
        <w:pStyle w:val="af2"/>
        <w:rPr>
          <w:rFonts w:asciiTheme="minorEastAsia" w:eastAsiaTheme="minorEastAsia" w:hAnsiTheme="minorEastAsia"/>
        </w:rPr>
      </w:pPr>
      <w:r w:rsidRPr="008742E5">
        <w:rPr>
          <w:rFonts w:hint="eastAsia"/>
        </w:rPr>
        <w:lastRenderedPageBreak/>
        <w:t>图表</w:t>
      </w:r>
      <w:r w:rsidRPr="008742E5">
        <w:rPr>
          <w:rFonts w:hint="eastAsia"/>
        </w:rPr>
        <w:t xml:space="preserve"> </w:t>
      </w:r>
      <w:r w:rsidRPr="008742E5">
        <w:fldChar w:fldCharType="begin"/>
      </w:r>
      <w:r w:rsidRPr="008742E5">
        <w:instrText xml:space="preserve"> </w:instrText>
      </w:r>
      <w:r w:rsidRPr="008742E5">
        <w:rPr>
          <w:rFonts w:hint="eastAsia"/>
        </w:rPr>
        <w:instrText xml:space="preserve">SEQ </w:instrText>
      </w:r>
      <w:r w:rsidRPr="008742E5">
        <w:rPr>
          <w:rFonts w:hint="eastAsia"/>
        </w:rPr>
        <w:instrText>图表</w:instrText>
      </w:r>
      <w:r w:rsidRPr="008742E5">
        <w:rPr>
          <w:rFonts w:hint="eastAsia"/>
        </w:rPr>
        <w:instrText xml:space="preserve"> \* ARABIC</w:instrText>
      </w:r>
      <w:r w:rsidRPr="008742E5">
        <w:instrText xml:space="preserve"> </w:instrText>
      </w:r>
      <w:r w:rsidRPr="008742E5">
        <w:fldChar w:fldCharType="separate"/>
      </w:r>
      <w:r w:rsidR="00554BA6">
        <w:rPr>
          <w:noProof/>
        </w:rPr>
        <w:t>22</w:t>
      </w:r>
      <w:r w:rsidRPr="008742E5">
        <w:fldChar w:fldCharType="end"/>
      </w:r>
      <w:r w:rsidRPr="008742E5">
        <w:t xml:space="preserve"> </w:t>
      </w:r>
      <w:r w:rsidRPr="008742E5">
        <w:rPr>
          <w:rFonts w:asciiTheme="minorEastAsia" w:hAnsiTheme="minorEastAsia" w:hint="eastAsia"/>
        </w:rPr>
        <w:t>苏联技术专家人数</w:t>
      </w:r>
    </w:p>
    <w:tbl>
      <w:tblPr>
        <w:tblStyle w:val="14"/>
        <w:tblW w:w="5430" w:type="pct"/>
        <w:jc w:val="center"/>
        <w:tblLayout w:type="fixed"/>
        <w:tblLook w:val="04A0" w:firstRow="1" w:lastRow="0" w:firstColumn="1" w:lastColumn="0" w:noHBand="0" w:noVBand="1"/>
      </w:tblPr>
      <w:tblGrid>
        <w:gridCol w:w="1047"/>
        <w:gridCol w:w="914"/>
        <w:gridCol w:w="653"/>
        <w:gridCol w:w="682"/>
        <w:gridCol w:w="637"/>
        <w:gridCol w:w="637"/>
        <w:gridCol w:w="528"/>
        <w:gridCol w:w="568"/>
        <w:gridCol w:w="709"/>
        <w:gridCol w:w="741"/>
        <w:gridCol w:w="637"/>
        <w:gridCol w:w="637"/>
        <w:gridCol w:w="626"/>
      </w:tblGrid>
      <w:tr w:rsidR="00D44165" w:rsidRPr="008742E5" w14:paraId="2E0D0FE7" w14:textId="77777777" w:rsidTr="002461BF">
        <w:trPr>
          <w:jc w:val="center"/>
        </w:trPr>
        <w:tc>
          <w:tcPr>
            <w:tcW w:w="580" w:type="pct"/>
          </w:tcPr>
          <w:p w14:paraId="6D83EE32" w14:textId="77777777" w:rsidR="00D44165" w:rsidRPr="009410B6" w:rsidRDefault="00D44165" w:rsidP="00F4288E">
            <w:pPr>
              <w:pStyle w:val="aff1"/>
            </w:pPr>
            <w:r w:rsidRPr="009410B6">
              <w:rPr>
                <w:rFonts w:hint="eastAsia"/>
              </w:rPr>
              <w:t>年份</w:t>
            </w:r>
          </w:p>
        </w:tc>
        <w:tc>
          <w:tcPr>
            <w:tcW w:w="507" w:type="pct"/>
          </w:tcPr>
          <w:p w14:paraId="7955E00F" w14:textId="77777777" w:rsidR="00D44165" w:rsidRPr="002461BF" w:rsidRDefault="00D44165" w:rsidP="00F4288E">
            <w:pPr>
              <w:pStyle w:val="aff1"/>
              <w:rPr>
                <w:sz w:val="18"/>
              </w:rPr>
            </w:pPr>
            <w:r w:rsidRPr="002461BF">
              <w:rPr>
                <w:rFonts w:hint="eastAsia"/>
                <w:sz w:val="18"/>
              </w:rPr>
              <w:t>1949</w:t>
            </w:r>
            <w:r w:rsidRPr="002461BF">
              <w:rPr>
                <w:rFonts w:hint="eastAsia"/>
                <w:sz w:val="18"/>
              </w:rPr>
              <w:t>及之前</w:t>
            </w:r>
          </w:p>
        </w:tc>
        <w:tc>
          <w:tcPr>
            <w:tcW w:w="362" w:type="pct"/>
          </w:tcPr>
          <w:p w14:paraId="6E818EDD" w14:textId="77777777" w:rsidR="00D44165" w:rsidRPr="002461BF" w:rsidRDefault="00D44165" w:rsidP="00F4288E">
            <w:pPr>
              <w:pStyle w:val="aff1"/>
              <w:rPr>
                <w:sz w:val="18"/>
              </w:rPr>
            </w:pPr>
            <w:r w:rsidRPr="002461BF">
              <w:rPr>
                <w:rFonts w:hint="eastAsia"/>
                <w:sz w:val="18"/>
              </w:rPr>
              <w:t>1950</w:t>
            </w:r>
          </w:p>
        </w:tc>
        <w:tc>
          <w:tcPr>
            <w:tcW w:w="378" w:type="pct"/>
          </w:tcPr>
          <w:p w14:paraId="7B52B861" w14:textId="77777777" w:rsidR="00D44165" w:rsidRPr="002461BF" w:rsidRDefault="00D44165" w:rsidP="00F4288E">
            <w:pPr>
              <w:pStyle w:val="aff1"/>
              <w:rPr>
                <w:sz w:val="18"/>
              </w:rPr>
            </w:pPr>
            <w:r w:rsidRPr="002461BF">
              <w:rPr>
                <w:rFonts w:hint="eastAsia"/>
                <w:sz w:val="18"/>
              </w:rPr>
              <w:t>1951</w:t>
            </w:r>
          </w:p>
        </w:tc>
        <w:tc>
          <w:tcPr>
            <w:tcW w:w="353" w:type="pct"/>
          </w:tcPr>
          <w:p w14:paraId="2F786A6F" w14:textId="77777777" w:rsidR="00D44165" w:rsidRPr="002461BF" w:rsidRDefault="00D44165" w:rsidP="00F4288E">
            <w:pPr>
              <w:pStyle w:val="aff1"/>
              <w:rPr>
                <w:sz w:val="18"/>
              </w:rPr>
            </w:pPr>
            <w:r w:rsidRPr="002461BF">
              <w:rPr>
                <w:rFonts w:hint="eastAsia"/>
                <w:sz w:val="18"/>
              </w:rPr>
              <w:t>1952</w:t>
            </w:r>
          </w:p>
        </w:tc>
        <w:tc>
          <w:tcPr>
            <w:tcW w:w="353" w:type="pct"/>
          </w:tcPr>
          <w:p w14:paraId="3997EE47" w14:textId="77777777" w:rsidR="00D44165" w:rsidRPr="002461BF" w:rsidRDefault="00D44165" w:rsidP="00F4288E">
            <w:pPr>
              <w:pStyle w:val="aff1"/>
              <w:rPr>
                <w:sz w:val="18"/>
              </w:rPr>
            </w:pPr>
            <w:r w:rsidRPr="002461BF">
              <w:rPr>
                <w:rFonts w:hint="eastAsia"/>
                <w:sz w:val="18"/>
              </w:rPr>
              <w:t>1953</w:t>
            </w:r>
          </w:p>
        </w:tc>
        <w:tc>
          <w:tcPr>
            <w:tcW w:w="293" w:type="pct"/>
          </w:tcPr>
          <w:p w14:paraId="149CFE5A" w14:textId="77777777" w:rsidR="00D44165" w:rsidRPr="002461BF" w:rsidRDefault="00D44165" w:rsidP="00F4288E">
            <w:pPr>
              <w:pStyle w:val="aff1"/>
              <w:rPr>
                <w:sz w:val="18"/>
              </w:rPr>
            </w:pPr>
            <w:r w:rsidRPr="002461BF">
              <w:rPr>
                <w:rFonts w:hint="eastAsia"/>
                <w:sz w:val="18"/>
              </w:rPr>
              <w:t>1954</w:t>
            </w:r>
          </w:p>
        </w:tc>
        <w:tc>
          <w:tcPr>
            <w:tcW w:w="315" w:type="pct"/>
          </w:tcPr>
          <w:p w14:paraId="65D66D07" w14:textId="77777777" w:rsidR="00D44165" w:rsidRPr="002461BF" w:rsidRDefault="00D44165" w:rsidP="00F4288E">
            <w:pPr>
              <w:pStyle w:val="aff1"/>
              <w:rPr>
                <w:sz w:val="18"/>
              </w:rPr>
            </w:pPr>
            <w:r w:rsidRPr="002461BF">
              <w:rPr>
                <w:rFonts w:hint="eastAsia"/>
                <w:sz w:val="18"/>
              </w:rPr>
              <w:t>1955</w:t>
            </w:r>
          </w:p>
        </w:tc>
        <w:tc>
          <w:tcPr>
            <w:tcW w:w="393" w:type="pct"/>
          </w:tcPr>
          <w:p w14:paraId="6E21976E" w14:textId="77777777" w:rsidR="00D44165" w:rsidRPr="002461BF" w:rsidRDefault="00D44165" w:rsidP="00F4288E">
            <w:pPr>
              <w:pStyle w:val="aff1"/>
              <w:rPr>
                <w:sz w:val="18"/>
              </w:rPr>
            </w:pPr>
            <w:r w:rsidRPr="002461BF">
              <w:rPr>
                <w:rFonts w:hint="eastAsia"/>
                <w:sz w:val="18"/>
              </w:rPr>
              <w:t>1956</w:t>
            </w:r>
          </w:p>
        </w:tc>
        <w:tc>
          <w:tcPr>
            <w:tcW w:w="411" w:type="pct"/>
          </w:tcPr>
          <w:p w14:paraId="19BB5AC3" w14:textId="77777777" w:rsidR="00D44165" w:rsidRPr="002461BF" w:rsidRDefault="00D44165" w:rsidP="00F4288E">
            <w:pPr>
              <w:pStyle w:val="aff1"/>
              <w:rPr>
                <w:sz w:val="18"/>
              </w:rPr>
            </w:pPr>
            <w:r w:rsidRPr="002461BF">
              <w:rPr>
                <w:rFonts w:hint="eastAsia"/>
                <w:sz w:val="18"/>
              </w:rPr>
              <w:t>1957</w:t>
            </w:r>
          </w:p>
        </w:tc>
        <w:tc>
          <w:tcPr>
            <w:tcW w:w="353" w:type="pct"/>
          </w:tcPr>
          <w:p w14:paraId="4395B1CC" w14:textId="77777777" w:rsidR="00D44165" w:rsidRPr="002461BF" w:rsidRDefault="00D44165" w:rsidP="00F4288E">
            <w:pPr>
              <w:pStyle w:val="aff1"/>
              <w:rPr>
                <w:sz w:val="18"/>
              </w:rPr>
            </w:pPr>
            <w:r w:rsidRPr="002461BF">
              <w:rPr>
                <w:rFonts w:hint="eastAsia"/>
                <w:sz w:val="18"/>
              </w:rPr>
              <w:t>1958</w:t>
            </w:r>
          </w:p>
        </w:tc>
        <w:tc>
          <w:tcPr>
            <w:tcW w:w="353" w:type="pct"/>
          </w:tcPr>
          <w:p w14:paraId="60D2B979" w14:textId="77777777" w:rsidR="00D44165" w:rsidRPr="002461BF" w:rsidRDefault="00D44165" w:rsidP="00F4288E">
            <w:pPr>
              <w:pStyle w:val="aff1"/>
              <w:rPr>
                <w:sz w:val="18"/>
              </w:rPr>
            </w:pPr>
            <w:r w:rsidRPr="002461BF">
              <w:rPr>
                <w:rFonts w:hint="eastAsia"/>
                <w:sz w:val="18"/>
              </w:rPr>
              <w:t>1959</w:t>
            </w:r>
          </w:p>
        </w:tc>
        <w:tc>
          <w:tcPr>
            <w:tcW w:w="347" w:type="pct"/>
          </w:tcPr>
          <w:p w14:paraId="0F22330C" w14:textId="77777777" w:rsidR="00D44165" w:rsidRPr="002461BF" w:rsidRDefault="00D44165" w:rsidP="00F4288E">
            <w:pPr>
              <w:pStyle w:val="aff1"/>
              <w:rPr>
                <w:sz w:val="18"/>
              </w:rPr>
            </w:pPr>
            <w:r w:rsidRPr="002461BF">
              <w:rPr>
                <w:rFonts w:hint="eastAsia"/>
                <w:sz w:val="18"/>
              </w:rPr>
              <w:t>1960</w:t>
            </w:r>
          </w:p>
        </w:tc>
      </w:tr>
      <w:tr w:rsidR="00D44165" w:rsidRPr="008742E5" w14:paraId="728939CD" w14:textId="77777777" w:rsidTr="002461BF">
        <w:trPr>
          <w:jc w:val="center"/>
        </w:trPr>
        <w:tc>
          <w:tcPr>
            <w:tcW w:w="580" w:type="pct"/>
          </w:tcPr>
          <w:p w14:paraId="4627E1C4" w14:textId="77777777" w:rsidR="00D44165" w:rsidRPr="009410B6" w:rsidRDefault="00D44165" w:rsidP="00F4288E">
            <w:pPr>
              <w:pStyle w:val="aff1"/>
            </w:pPr>
            <w:r w:rsidRPr="009410B6">
              <w:rPr>
                <w:rFonts w:hint="eastAsia"/>
              </w:rPr>
              <w:t>专家人数</w:t>
            </w:r>
            <w:r w:rsidRPr="009410B6">
              <w:rPr>
                <w:rFonts w:hint="eastAsia"/>
              </w:rPr>
              <w:t>1</w:t>
            </w:r>
          </w:p>
        </w:tc>
        <w:tc>
          <w:tcPr>
            <w:tcW w:w="507" w:type="pct"/>
          </w:tcPr>
          <w:p w14:paraId="030CF5AC" w14:textId="77777777" w:rsidR="00D44165" w:rsidRPr="002461BF" w:rsidRDefault="00D44165" w:rsidP="00F4288E">
            <w:pPr>
              <w:pStyle w:val="aff1"/>
              <w:rPr>
                <w:sz w:val="18"/>
              </w:rPr>
            </w:pPr>
            <w:r w:rsidRPr="002461BF">
              <w:rPr>
                <w:rFonts w:hint="eastAsia"/>
                <w:sz w:val="18"/>
              </w:rPr>
              <w:t>600</w:t>
            </w:r>
            <w:r w:rsidRPr="002461BF">
              <w:rPr>
                <w:rFonts w:hint="eastAsia"/>
                <w:sz w:val="18"/>
              </w:rPr>
              <w:t>余人</w:t>
            </w:r>
          </w:p>
        </w:tc>
        <w:tc>
          <w:tcPr>
            <w:tcW w:w="362" w:type="pct"/>
          </w:tcPr>
          <w:p w14:paraId="23397651" w14:textId="77777777" w:rsidR="00D44165" w:rsidRPr="002461BF" w:rsidRDefault="00D44165" w:rsidP="00F4288E">
            <w:pPr>
              <w:pStyle w:val="aff1"/>
              <w:rPr>
                <w:sz w:val="18"/>
              </w:rPr>
            </w:pPr>
            <w:r w:rsidRPr="002461BF">
              <w:rPr>
                <w:rFonts w:hint="eastAsia"/>
                <w:sz w:val="18"/>
              </w:rPr>
              <w:t>91</w:t>
            </w:r>
          </w:p>
        </w:tc>
        <w:tc>
          <w:tcPr>
            <w:tcW w:w="378" w:type="pct"/>
          </w:tcPr>
          <w:p w14:paraId="6E7CC90F" w14:textId="77777777" w:rsidR="00D44165" w:rsidRPr="002461BF" w:rsidRDefault="00D44165" w:rsidP="00F4288E">
            <w:pPr>
              <w:pStyle w:val="aff1"/>
              <w:rPr>
                <w:sz w:val="18"/>
              </w:rPr>
            </w:pPr>
            <w:r w:rsidRPr="002461BF">
              <w:rPr>
                <w:sz w:val="18"/>
              </w:rPr>
              <w:t>557</w:t>
            </w:r>
          </w:p>
        </w:tc>
        <w:tc>
          <w:tcPr>
            <w:tcW w:w="353" w:type="pct"/>
          </w:tcPr>
          <w:p w14:paraId="443A27CE" w14:textId="77777777" w:rsidR="00D44165" w:rsidRPr="002461BF" w:rsidRDefault="00D44165" w:rsidP="00F4288E">
            <w:pPr>
              <w:pStyle w:val="aff1"/>
              <w:rPr>
                <w:sz w:val="18"/>
              </w:rPr>
            </w:pPr>
            <w:r w:rsidRPr="002461BF">
              <w:rPr>
                <w:sz w:val="18"/>
              </w:rPr>
              <w:t>258</w:t>
            </w:r>
          </w:p>
        </w:tc>
        <w:tc>
          <w:tcPr>
            <w:tcW w:w="353" w:type="pct"/>
          </w:tcPr>
          <w:p w14:paraId="0615DE49" w14:textId="77777777" w:rsidR="00D44165" w:rsidRPr="002461BF" w:rsidRDefault="00D44165" w:rsidP="00F4288E">
            <w:pPr>
              <w:pStyle w:val="aff1"/>
              <w:rPr>
                <w:sz w:val="18"/>
              </w:rPr>
            </w:pPr>
            <w:r w:rsidRPr="002461BF">
              <w:rPr>
                <w:sz w:val="18"/>
              </w:rPr>
              <w:t>395</w:t>
            </w:r>
          </w:p>
        </w:tc>
        <w:tc>
          <w:tcPr>
            <w:tcW w:w="293" w:type="pct"/>
          </w:tcPr>
          <w:p w14:paraId="0FFD3ED6" w14:textId="77777777" w:rsidR="00D44165" w:rsidRPr="002461BF" w:rsidRDefault="00D44165" w:rsidP="00F4288E">
            <w:pPr>
              <w:pStyle w:val="aff1"/>
              <w:rPr>
                <w:sz w:val="18"/>
              </w:rPr>
            </w:pPr>
            <w:r w:rsidRPr="002461BF">
              <w:rPr>
                <w:sz w:val="18"/>
              </w:rPr>
              <w:t>983</w:t>
            </w:r>
          </w:p>
        </w:tc>
        <w:tc>
          <w:tcPr>
            <w:tcW w:w="315" w:type="pct"/>
          </w:tcPr>
          <w:p w14:paraId="01604095" w14:textId="77777777" w:rsidR="00D44165" w:rsidRPr="002461BF" w:rsidRDefault="00D44165" w:rsidP="00F4288E">
            <w:pPr>
              <w:pStyle w:val="aff1"/>
              <w:rPr>
                <w:sz w:val="18"/>
              </w:rPr>
            </w:pPr>
            <w:r w:rsidRPr="002461BF">
              <w:rPr>
                <w:sz w:val="18"/>
              </w:rPr>
              <w:t>963</w:t>
            </w:r>
          </w:p>
        </w:tc>
        <w:tc>
          <w:tcPr>
            <w:tcW w:w="393" w:type="pct"/>
          </w:tcPr>
          <w:p w14:paraId="649A4761" w14:textId="77777777" w:rsidR="00D44165" w:rsidRPr="002461BF" w:rsidRDefault="00D44165" w:rsidP="00F4288E">
            <w:pPr>
              <w:pStyle w:val="aff1"/>
              <w:rPr>
                <w:sz w:val="18"/>
              </w:rPr>
            </w:pPr>
            <w:r w:rsidRPr="002461BF">
              <w:rPr>
                <w:sz w:val="18"/>
              </w:rPr>
              <w:t>1936</w:t>
            </w:r>
          </w:p>
        </w:tc>
        <w:tc>
          <w:tcPr>
            <w:tcW w:w="411" w:type="pct"/>
          </w:tcPr>
          <w:p w14:paraId="0DB1375F" w14:textId="77777777" w:rsidR="00D44165" w:rsidRPr="002461BF" w:rsidRDefault="00D44165" w:rsidP="00F4288E">
            <w:pPr>
              <w:pStyle w:val="aff1"/>
              <w:rPr>
                <w:sz w:val="18"/>
              </w:rPr>
            </w:pPr>
            <w:r w:rsidRPr="002461BF">
              <w:rPr>
                <w:sz w:val="18"/>
              </w:rPr>
              <w:t>952</w:t>
            </w:r>
          </w:p>
        </w:tc>
        <w:tc>
          <w:tcPr>
            <w:tcW w:w="353" w:type="pct"/>
          </w:tcPr>
          <w:p w14:paraId="62A6025D" w14:textId="77777777" w:rsidR="00D44165" w:rsidRPr="002461BF" w:rsidRDefault="00D44165" w:rsidP="00F4288E">
            <w:pPr>
              <w:pStyle w:val="aff1"/>
              <w:rPr>
                <w:sz w:val="18"/>
              </w:rPr>
            </w:pPr>
            <w:r w:rsidRPr="002461BF">
              <w:rPr>
                <w:rFonts w:hint="eastAsia"/>
                <w:sz w:val="18"/>
              </w:rPr>
              <w:t>915</w:t>
            </w:r>
          </w:p>
        </w:tc>
        <w:tc>
          <w:tcPr>
            <w:tcW w:w="353" w:type="pct"/>
          </w:tcPr>
          <w:p w14:paraId="15B5953C" w14:textId="77777777" w:rsidR="00D44165" w:rsidRPr="002461BF" w:rsidRDefault="00D44165" w:rsidP="00F4288E">
            <w:pPr>
              <w:pStyle w:val="aff1"/>
              <w:rPr>
                <w:sz w:val="18"/>
              </w:rPr>
            </w:pPr>
            <w:r w:rsidRPr="002461BF">
              <w:rPr>
                <w:rFonts w:hint="eastAsia"/>
                <w:sz w:val="18"/>
              </w:rPr>
              <w:t>699</w:t>
            </w:r>
          </w:p>
        </w:tc>
        <w:tc>
          <w:tcPr>
            <w:tcW w:w="347" w:type="pct"/>
          </w:tcPr>
          <w:p w14:paraId="722AE467" w14:textId="77777777" w:rsidR="00D44165" w:rsidRPr="002461BF" w:rsidRDefault="00D44165" w:rsidP="00F4288E">
            <w:pPr>
              <w:pStyle w:val="aff1"/>
              <w:rPr>
                <w:sz w:val="18"/>
              </w:rPr>
            </w:pPr>
            <w:r w:rsidRPr="002461BF">
              <w:rPr>
                <w:rFonts w:hint="eastAsia"/>
                <w:sz w:val="18"/>
              </w:rPr>
              <w:t>410</w:t>
            </w:r>
          </w:p>
        </w:tc>
      </w:tr>
      <w:tr w:rsidR="00D44165" w:rsidRPr="008742E5" w14:paraId="452F52D7" w14:textId="77777777" w:rsidTr="002461BF">
        <w:trPr>
          <w:jc w:val="center"/>
        </w:trPr>
        <w:tc>
          <w:tcPr>
            <w:tcW w:w="580" w:type="pct"/>
          </w:tcPr>
          <w:p w14:paraId="157B6D61" w14:textId="77777777" w:rsidR="00D44165" w:rsidRPr="009410B6" w:rsidRDefault="00D44165" w:rsidP="00F4288E">
            <w:pPr>
              <w:pStyle w:val="aff1"/>
            </w:pPr>
            <w:r w:rsidRPr="009410B6">
              <w:rPr>
                <w:rFonts w:hint="eastAsia"/>
              </w:rPr>
              <w:t>专家人数</w:t>
            </w:r>
            <w:r w:rsidRPr="009410B6">
              <w:rPr>
                <w:rFonts w:hint="eastAsia"/>
              </w:rPr>
              <w:t>2</w:t>
            </w:r>
          </w:p>
        </w:tc>
        <w:tc>
          <w:tcPr>
            <w:tcW w:w="507" w:type="pct"/>
          </w:tcPr>
          <w:p w14:paraId="3B1FD81D" w14:textId="77777777" w:rsidR="00D44165" w:rsidRPr="002461BF" w:rsidRDefault="00D44165" w:rsidP="00F4288E">
            <w:pPr>
              <w:pStyle w:val="aff1"/>
              <w:rPr>
                <w:sz w:val="18"/>
              </w:rPr>
            </w:pPr>
          </w:p>
        </w:tc>
        <w:tc>
          <w:tcPr>
            <w:tcW w:w="362" w:type="pct"/>
          </w:tcPr>
          <w:p w14:paraId="4FB29B03" w14:textId="77777777" w:rsidR="00D44165" w:rsidRPr="002461BF" w:rsidRDefault="00D44165" w:rsidP="00F4288E">
            <w:pPr>
              <w:pStyle w:val="aff1"/>
              <w:rPr>
                <w:sz w:val="18"/>
              </w:rPr>
            </w:pPr>
          </w:p>
        </w:tc>
        <w:tc>
          <w:tcPr>
            <w:tcW w:w="378" w:type="pct"/>
          </w:tcPr>
          <w:p w14:paraId="11F1B110" w14:textId="77777777" w:rsidR="00D44165" w:rsidRPr="002461BF" w:rsidRDefault="00D44165" w:rsidP="00F4288E">
            <w:pPr>
              <w:pStyle w:val="aff1"/>
              <w:rPr>
                <w:sz w:val="18"/>
              </w:rPr>
            </w:pPr>
          </w:p>
        </w:tc>
        <w:tc>
          <w:tcPr>
            <w:tcW w:w="353" w:type="pct"/>
          </w:tcPr>
          <w:p w14:paraId="002266AB" w14:textId="77777777" w:rsidR="00D44165" w:rsidRPr="002461BF" w:rsidRDefault="00D44165" w:rsidP="00F4288E">
            <w:pPr>
              <w:pStyle w:val="aff1"/>
              <w:rPr>
                <w:sz w:val="18"/>
              </w:rPr>
            </w:pPr>
            <w:r w:rsidRPr="002461BF">
              <w:rPr>
                <w:rFonts w:hint="eastAsia"/>
                <w:sz w:val="18"/>
              </w:rPr>
              <w:t>294</w:t>
            </w:r>
          </w:p>
        </w:tc>
        <w:tc>
          <w:tcPr>
            <w:tcW w:w="353" w:type="pct"/>
          </w:tcPr>
          <w:p w14:paraId="42C955E8" w14:textId="77777777" w:rsidR="00D44165" w:rsidRPr="002461BF" w:rsidRDefault="00D44165" w:rsidP="00F4288E">
            <w:pPr>
              <w:pStyle w:val="aff1"/>
              <w:rPr>
                <w:sz w:val="18"/>
              </w:rPr>
            </w:pPr>
            <w:r w:rsidRPr="002461BF">
              <w:rPr>
                <w:rFonts w:hint="eastAsia"/>
                <w:sz w:val="18"/>
              </w:rPr>
              <w:t>428</w:t>
            </w:r>
          </w:p>
        </w:tc>
        <w:tc>
          <w:tcPr>
            <w:tcW w:w="293" w:type="pct"/>
          </w:tcPr>
          <w:p w14:paraId="40F1906E" w14:textId="77777777" w:rsidR="00D44165" w:rsidRPr="002461BF" w:rsidRDefault="00D44165" w:rsidP="00F4288E">
            <w:pPr>
              <w:pStyle w:val="aff1"/>
              <w:rPr>
                <w:sz w:val="18"/>
              </w:rPr>
            </w:pPr>
            <w:r w:rsidRPr="002461BF">
              <w:rPr>
                <w:rFonts w:hint="eastAsia"/>
                <w:sz w:val="18"/>
              </w:rPr>
              <w:t>541</w:t>
            </w:r>
          </w:p>
        </w:tc>
        <w:tc>
          <w:tcPr>
            <w:tcW w:w="315" w:type="pct"/>
          </w:tcPr>
          <w:p w14:paraId="0E3EAA73" w14:textId="77777777" w:rsidR="00D44165" w:rsidRPr="002461BF" w:rsidRDefault="00D44165" w:rsidP="00F4288E">
            <w:pPr>
              <w:pStyle w:val="aff1"/>
              <w:rPr>
                <w:sz w:val="18"/>
              </w:rPr>
            </w:pPr>
            <w:r w:rsidRPr="002461BF">
              <w:rPr>
                <w:rFonts w:hint="eastAsia"/>
                <w:sz w:val="18"/>
              </w:rPr>
              <w:t>790</w:t>
            </w:r>
          </w:p>
        </w:tc>
        <w:tc>
          <w:tcPr>
            <w:tcW w:w="393" w:type="pct"/>
          </w:tcPr>
          <w:p w14:paraId="151DB321" w14:textId="77777777" w:rsidR="00D44165" w:rsidRPr="002461BF" w:rsidRDefault="00D44165" w:rsidP="00F4288E">
            <w:pPr>
              <w:pStyle w:val="aff1"/>
              <w:rPr>
                <w:sz w:val="18"/>
              </w:rPr>
            </w:pPr>
            <w:r w:rsidRPr="002461BF">
              <w:rPr>
                <w:rFonts w:hint="eastAsia"/>
                <w:sz w:val="18"/>
              </w:rPr>
              <w:t>1422</w:t>
            </w:r>
          </w:p>
        </w:tc>
        <w:tc>
          <w:tcPr>
            <w:tcW w:w="411" w:type="pct"/>
          </w:tcPr>
          <w:p w14:paraId="2F6DB90E" w14:textId="77777777" w:rsidR="00D44165" w:rsidRPr="002461BF" w:rsidRDefault="00D44165" w:rsidP="00F4288E">
            <w:pPr>
              <w:pStyle w:val="aff1"/>
              <w:rPr>
                <w:sz w:val="18"/>
              </w:rPr>
            </w:pPr>
            <w:r w:rsidRPr="002461BF">
              <w:rPr>
                <w:rFonts w:hint="eastAsia"/>
                <w:sz w:val="18"/>
              </w:rPr>
              <w:t>2298</w:t>
            </w:r>
          </w:p>
        </w:tc>
        <w:tc>
          <w:tcPr>
            <w:tcW w:w="353" w:type="pct"/>
          </w:tcPr>
          <w:p w14:paraId="1F610D2E" w14:textId="77777777" w:rsidR="00D44165" w:rsidRPr="002461BF" w:rsidRDefault="00D44165" w:rsidP="00F4288E">
            <w:pPr>
              <w:pStyle w:val="aff1"/>
              <w:rPr>
                <w:sz w:val="18"/>
              </w:rPr>
            </w:pPr>
            <w:r w:rsidRPr="002461BF">
              <w:rPr>
                <w:rFonts w:hint="eastAsia"/>
                <w:sz w:val="18"/>
              </w:rPr>
              <w:t>1231</w:t>
            </w:r>
          </w:p>
        </w:tc>
        <w:tc>
          <w:tcPr>
            <w:tcW w:w="353" w:type="pct"/>
          </w:tcPr>
          <w:p w14:paraId="69434EF0" w14:textId="77777777" w:rsidR="00D44165" w:rsidRPr="002461BF" w:rsidRDefault="00D44165" w:rsidP="00F4288E">
            <w:pPr>
              <w:pStyle w:val="aff1"/>
              <w:rPr>
                <w:sz w:val="18"/>
              </w:rPr>
            </w:pPr>
            <w:r w:rsidRPr="002461BF">
              <w:rPr>
                <w:rFonts w:hint="eastAsia"/>
                <w:sz w:val="18"/>
              </w:rPr>
              <w:t>1153</w:t>
            </w:r>
          </w:p>
        </w:tc>
        <w:tc>
          <w:tcPr>
            <w:tcW w:w="347" w:type="pct"/>
          </w:tcPr>
          <w:p w14:paraId="563833FD" w14:textId="77777777" w:rsidR="00D44165" w:rsidRPr="002461BF" w:rsidRDefault="00D44165" w:rsidP="00F4288E">
            <w:pPr>
              <w:pStyle w:val="aff1"/>
              <w:rPr>
                <w:sz w:val="18"/>
              </w:rPr>
            </w:pPr>
            <w:r w:rsidRPr="002461BF">
              <w:rPr>
                <w:rFonts w:hint="eastAsia"/>
                <w:sz w:val="18"/>
              </w:rPr>
              <w:t>1156</w:t>
            </w:r>
          </w:p>
        </w:tc>
      </w:tr>
    </w:tbl>
    <w:p w14:paraId="4389EB74" w14:textId="77777777" w:rsidR="00D44165" w:rsidRPr="008742E5" w:rsidRDefault="00D44165" w:rsidP="00D44165">
      <w:pPr>
        <w:pStyle w:val="aff1"/>
      </w:pPr>
      <w:r w:rsidRPr="008742E5">
        <w:rPr>
          <w:rFonts w:hint="eastAsia"/>
        </w:rPr>
        <w:t>专家人数</w:t>
      </w:r>
      <w:r w:rsidRPr="008742E5">
        <w:rPr>
          <w:rFonts w:hint="eastAsia"/>
        </w:rPr>
        <w:t>1</w:t>
      </w:r>
      <w:r w:rsidRPr="008742E5">
        <w:rPr>
          <w:rFonts w:hint="eastAsia"/>
        </w:rPr>
        <w:t>：数据来源苏方统计，每年派遣人数，沈志华《</w:t>
      </w:r>
      <w:r w:rsidRPr="008742E5">
        <w:t>苏联专家在中国</w:t>
      </w:r>
      <w:r w:rsidRPr="008742E5">
        <w:t>(1948-1960)</w:t>
      </w:r>
      <w:r w:rsidRPr="008742E5">
        <w:rPr>
          <w:rFonts w:hint="eastAsia"/>
        </w:rPr>
        <w:t>》</w:t>
      </w:r>
      <w:r w:rsidRPr="008742E5">
        <w:t>(</w:t>
      </w:r>
      <w:r w:rsidRPr="008742E5">
        <w:t>第三版</w:t>
      </w:r>
      <w:r w:rsidRPr="008742E5">
        <w:t>)</w:t>
      </w:r>
      <w:r w:rsidRPr="008742E5">
        <w:t>，社会科学文献出版社</w:t>
      </w:r>
      <w:r w:rsidRPr="008742E5">
        <w:rPr>
          <w:rFonts w:hint="eastAsia"/>
        </w:rPr>
        <w:t>，</w:t>
      </w:r>
      <w:r w:rsidRPr="008742E5">
        <w:rPr>
          <w:rFonts w:hint="eastAsia"/>
        </w:rPr>
        <w:t>2015</w:t>
      </w:r>
      <w:r w:rsidRPr="008742E5">
        <w:rPr>
          <w:rFonts w:hint="eastAsia"/>
        </w:rPr>
        <w:t>年。由</w:t>
      </w:r>
      <w:r w:rsidRPr="008742E5">
        <w:rPr>
          <w:rFonts w:hint="eastAsia"/>
        </w:rPr>
        <w:t>ACCEPT</w:t>
      </w:r>
      <w:r w:rsidRPr="008742E5">
        <w:rPr>
          <w:rFonts w:hint="eastAsia"/>
        </w:rPr>
        <w:t>整理。</w:t>
      </w:r>
    </w:p>
    <w:p w14:paraId="1D1AA9D1" w14:textId="77777777" w:rsidR="00D44165" w:rsidRPr="008742E5" w:rsidRDefault="00D44165" w:rsidP="00D44165">
      <w:pPr>
        <w:pStyle w:val="aff1"/>
      </w:pPr>
      <w:r w:rsidRPr="008742E5">
        <w:rPr>
          <w:rFonts w:hint="eastAsia"/>
        </w:rPr>
        <w:t>专家人数</w:t>
      </w:r>
      <w:r w:rsidRPr="008742E5">
        <w:rPr>
          <w:rFonts w:hint="eastAsia"/>
        </w:rPr>
        <w:t>2</w:t>
      </w:r>
      <w:r w:rsidRPr="008742E5">
        <w:rPr>
          <w:rFonts w:hint="eastAsia"/>
        </w:rPr>
        <w:t>：数据来源苏共中央档案，截至</w:t>
      </w:r>
      <w:r w:rsidRPr="008742E5">
        <w:rPr>
          <w:rFonts w:hint="eastAsia"/>
        </w:rPr>
        <w:t>1</w:t>
      </w:r>
      <w:r w:rsidRPr="008742E5">
        <w:rPr>
          <w:rFonts w:hint="eastAsia"/>
        </w:rPr>
        <w:t>月</w:t>
      </w:r>
      <w:r w:rsidRPr="008742E5">
        <w:rPr>
          <w:rFonts w:hint="eastAsia"/>
        </w:rPr>
        <w:t>1</w:t>
      </w:r>
      <w:r w:rsidRPr="008742E5">
        <w:rPr>
          <w:rFonts w:hint="eastAsia"/>
        </w:rPr>
        <w:t>日来华人数。沈志华《</w:t>
      </w:r>
      <w:r w:rsidRPr="008742E5">
        <w:t>苏联专家在中国</w:t>
      </w:r>
      <w:r w:rsidRPr="008742E5">
        <w:t>(1948-1960)</w:t>
      </w:r>
      <w:r w:rsidRPr="008742E5">
        <w:rPr>
          <w:rFonts w:hint="eastAsia"/>
        </w:rPr>
        <w:t>》</w:t>
      </w:r>
      <w:r w:rsidRPr="008742E5">
        <w:t>(</w:t>
      </w:r>
      <w:r w:rsidRPr="008742E5">
        <w:t>第三版</w:t>
      </w:r>
      <w:r w:rsidRPr="008742E5">
        <w:t>)</w:t>
      </w:r>
      <w:r w:rsidRPr="008742E5">
        <w:t>，社会科学文献出版社</w:t>
      </w:r>
      <w:r w:rsidRPr="008742E5">
        <w:rPr>
          <w:rFonts w:hint="eastAsia"/>
        </w:rPr>
        <w:t>，</w:t>
      </w:r>
      <w:r w:rsidRPr="008742E5">
        <w:rPr>
          <w:rFonts w:hint="eastAsia"/>
        </w:rPr>
        <w:t>2015</w:t>
      </w:r>
      <w:r w:rsidRPr="008742E5">
        <w:rPr>
          <w:rFonts w:hint="eastAsia"/>
        </w:rPr>
        <w:t>年，</w:t>
      </w:r>
      <w:r w:rsidRPr="008742E5">
        <w:rPr>
          <w:rFonts w:hint="eastAsia"/>
        </w:rPr>
        <w:t>316</w:t>
      </w:r>
      <w:r w:rsidRPr="008742E5">
        <w:rPr>
          <w:rFonts w:hint="eastAsia"/>
        </w:rPr>
        <w:t>页表</w:t>
      </w:r>
      <w:r w:rsidRPr="008742E5">
        <w:rPr>
          <w:rFonts w:hint="eastAsia"/>
        </w:rPr>
        <w:t>3-1</w:t>
      </w:r>
      <w:r w:rsidRPr="008742E5">
        <w:rPr>
          <w:rFonts w:hint="eastAsia"/>
        </w:rPr>
        <w:t>。</w:t>
      </w:r>
    </w:p>
    <w:p w14:paraId="22F18740" w14:textId="77777777" w:rsidR="00D44165" w:rsidRPr="008742E5" w:rsidRDefault="00D44165" w:rsidP="00D44165">
      <w:pPr>
        <w:pStyle w:val="ae"/>
        <w:shd w:val="clear" w:color="auto" w:fill="FFFFFF"/>
        <w:ind w:left="360" w:firstLineChars="0" w:firstLine="0"/>
        <w:jc w:val="left"/>
        <w:rPr>
          <w:rFonts w:ascii="宋体" w:hAnsi="宋体" w:cs="宋体"/>
          <w:color w:val="000000"/>
        </w:rPr>
      </w:pPr>
    </w:p>
    <w:p w14:paraId="26DE714D" w14:textId="77777777" w:rsidR="00D44165" w:rsidRPr="0073747C" w:rsidRDefault="00D44165" w:rsidP="00D44165">
      <w:pPr>
        <w:rPr>
          <w:rFonts w:ascii="宋体" w:hAnsi="宋体"/>
        </w:rPr>
      </w:pPr>
      <w:r w:rsidRPr="0073747C">
        <w:rPr>
          <w:rFonts w:ascii="宋体" w:hAnsi="宋体" w:hint="eastAsia"/>
        </w:rPr>
        <w:t>总的来说，</w:t>
      </w:r>
      <w:r w:rsidRPr="0073747C">
        <w:rPr>
          <w:rFonts w:ascii="宋体" w:hAnsi="宋体"/>
        </w:rPr>
        <w:t>外国专家对新中国的经济发展</w:t>
      </w:r>
      <w:r w:rsidRPr="0073747C">
        <w:rPr>
          <w:rFonts w:ascii="宋体" w:hAnsi="宋体" w:hint="eastAsia"/>
        </w:rPr>
        <w:t>、</w:t>
      </w:r>
      <w:r w:rsidRPr="0073747C">
        <w:rPr>
          <w:rFonts w:ascii="宋体" w:hAnsi="宋体"/>
        </w:rPr>
        <w:t>工业布局和技术进步提供了全面的帮助</w:t>
      </w:r>
      <w:r w:rsidRPr="0073747C">
        <w:rPr>
          <w:rFonts w:ascii="宋体" w:hAnsi="宋体" w:hint="eastAsia"/>
        </w:rPr>
        <w:t>并</w:t>
      </w:r>
      <w:r w:rsidRPr="0073747C">
        <w:rPr>
          <w:rFonts w:ascii="宋体" w:hAnsi="宋体"/>
        </w:rPr>
        <w:t>做出了</w:t>
      </w:r>
      <w:r>
        <w:rPr>
          <w:rFonts w:ascii="宋体" w:hAnsi="宋体" w:hint="eastAsia"/>
        </w:rPr>
        <w:t>了</w:t>
      </w:r>
      <w:r w:rsidRPr="0073747C">
        <w:rPr>
          <w:rFonts w:ascii="宋体" w:hAnsi="宋体"/>
        </w:rPr>
        <w:t>重大贡献</w:t>
      </w:r>
      <w:r w:rsidRPr="0073747C">
        <w:rPr>
          <w:rFonts w:ascii="宋体" w:hAnsi="宋体" w:hint="eastAsia"/>
        </w:rPr>
        <w:t>。当然，引进外国专家的过程中也存在一些问题。比如说，中国对外国专家的聘请准备不足、饮食日程安排有一些困难以及没有完全发挥他们的作用等。同时，苏联在</w:t>
      </w:r>
      <w:r>
        <w:rPr>
          <w:rFonts w:ascii="宋体" w:hAnsi="宋体" w:hint="eastAsia"/>
        </w:rPr>
        <w:t>专家的</w:t>
      </w:r>
      <w:r w:rsidRPr="0073747C">
        <w:rPr>
          <w:rFonts w:ascii="宋体" w:hAnsi="宋体" w:hint="eastAsia"/>
        </w:rPr>
        <w:t>派遣管理工作</w:t>
      </w:r>
      <w:r>
        <w:rPr>
          <w:rFonts w:ascii="宋体" w:hAnsi="宋体" w:hint="eastAsia"/>
        </w:rPr>
        <w:t>方面</w:t>
      </w:r>
      <w:r w:rsidRPr="0073747C">
        <w:rPr>
          <w:rFonts w:ascii="宋体" w:hAnsi="宋体" w:hint="eastAsia"/>
        </w:rPr>
        <w:t>也有些差错，</w:t>
      </w:r>
      <w:r>
        <w:rPr>
          <w:rFonts w:ascii="宋体" w:hAnsi="宋体" w:hint="eastAsia"/>
        </w:rPr>
        <w:t>存在</w:t>
      </w:r>
      <w:r w:rsidRPr="0073747C">
        <w:rPr>
          <w:rFonts w:ascii="宋体" w:hAnsi="宋体" w:hint="eastAsia"/>
        </w:rPr>
        <w:t>人员安排和时间设置不合理</w:t>
      </w:r>
      <w:r>
        <w:rPr>
          <w:rFonts w:ascii="宋体" w:hAnsi="宋体" w:hint="eastAsia"/>
        </w:rPr>
        <w:t>的现象</w:t>
      </w:r>
      <w:r w:rsidRPr="0073747C">
        <w:rPr>
          <w:rFonts w:ascii="宋体" w:hAnsi="宋体" w:hint="eastAsia"/>
        </w:rPr>
        <w:t>。</w:t>
      </w:r>
    </w:p>
    <w:p w14:paraId="3EAD62A7" w14:textId="77777777" w:rsidR="00D44165" w:rsidRPr="0073747C" w:rsidRDefault="00D44165" w:rsidP="00D44165">
      <w:pPr>
        <w:rPr>
          <w:rFonts w:ascii="宋体" w:hAnsi="宋体"/>
        </w:rPr>
      </w:pPr>
    </w:p>
    <w:p w14:paraId="1CAE65AE" w14:textId="77777777" w:rsidR="00D44165" w:rsidRPr="0073747C" w:rsidRDefault="00D44165" w:rsidP="002928BB">
      <w:pPr>
        <w:pStyle w:val="30"/>
      </w:pPr>
      <w:r w:rsidRPr="0073747C">
        <w:rPr>
          <w:rFonts w:hint="eastAsia"/>
        </w:rPr>
        <w:t>案例分析：“两弹一星”和人工合成牛胰岛素</w:t>
      </w:r>
      <w:r w:rsidRPr="0073747C">
        <w:rPr>
          <w:rFonts w:hint="eastAsia"/>
        </w:rPr>
        <w:t xml:space="preserve"> </w:t>
      </w:r>
    </w:p>
    <w:p w14:paraId="697F82D9" w14:textId="77777777" w:rsidR="00D44165" w:rsidRPr="0073747C" w:rsidRDefault="00D44165" w:rsidP="00D44165">
      <w:pPr>
        <w:rPr>
          <w:rFonts w:ascii="宋体" w:hAnsi="宋体"/>
        </w:rPr>
      </w:pPr>
      <w:r w:rsidRPr="0073747C">
        <w:rPr>
          <w:rFonts w:ascii="宋体" w:hAnsi="宋体"/>
        </w:rPr>
        <w:t>自20世纪原子弹和氢弹诞生以来，世界各国都看到了这类武器的巨大能量，许多大国都力图研发出自己的核武器，以防来自于核大国的威慑。</w:t>
      </w:r>
      <w:r w:rsidRPr="0073747C">
        <w:rPr>
          <w:rFonts w:ascii="宋体" w:hAnsi="宋体" w:hint="eastAsia"/>
        </w:rPr>
        <w:t>而在</w:t>
      </w:r>
      <w:r w:rsidRPr="0073747C">
        <w:rPr>
          <w:rFonts w:ascii="宋体" w:hAnsi="宋体"/>
        </w:rPr>
        <w:t>抗美援朝期间，中国就曾遭受到美国的核威慑</w:t>
      </w:r>
      <w:r w:rsidRPr="0073747C">
        <w:rPr>
          <w:rFonts w:ascii="宋体" w:hAnsi="宋体" w:hint="eastAsia"/>
        </w:rPr>
        <w:t>。</w:t>
      </w:r>
      <w:r w:rsidRPr="0073747C">
        <w:rPr>
          <w:rFonts w:ascii="宋体" w:hAnsi="宋体"/>
        </w:rPr>
        <w:t>因此，成功地研发出我国核武器的工作也就迫在眉睫。然而，</w:t>
      </w:r>
      <w:r>
        <w:rPr>
          <w:rFonts w:ascii="宋体" w:hAnsi="宋体" w:hint="eastAsia"/>
        </w:rPr>
        <w:t>在</w:t>
      </w:r>
      <w:r w:rsidRPr="0073747C">
        <w:rPr>
          <w:rFonts w:ascii="宋体" w:hAnsi="宋体"/>
        </w:rPr>
        <w:t>20世纪五六十年代，中国的工业基础相对比较薄弱，尖端人才稀缺、科研力量薄弱、科研条件艰苦等状况严重制约着我国核工业的发展。而在苏联撤销援助</w:t>
      </w:r>
      <w:r w:rsidRPr="0073747C">
        <w:rPr>
          <w:rFonts w:ascii="宋体" w:hAnsi="宋体" w:hint="eastAsia"/>
        </w:rPr>
        <w:t>之</w:t>
      </w:r>
      <w:r w:rsidRPr="0073747C">
        <w:rPr>
          <w:rFonts w:ascii="宋体" w:hAnsi="宋体"/>
        </w:rPr>
        <w:t>后，中国核工业的发展状况更是雪上加霜。</w:t>
      </w:r>
    </w:p>
    <w:p w14:paraId="5BCBB957" w14:textId="77777777" w:rsidR="00D44165" w:rsidRPr="0073747C" w:rsidRDefault="00D44165" w:rsidP="00D44165">
      <w:pPr>
        <w:rPr>
          <w:rFonts w:ascii="宋体" w:hAnsi="宋体"/>
        </w:rPr>
      </w:pPr>
      <w:r w:rsidRPr="0073747C">
        <w:rPr>
          <w:rFonts w:ascii="宋体" w:hAnsi="宋体"/>
        </w:rPr>
        <w:t>为此，国家提出了独立自主、自力更生为主的发展战略，力求依靠自身的力量来发展自己的核武器。在此过程当中，国家广纳</w:t>
      </w:r>
      <w:r>
        <w:rPr>
          <w:rFonts w:ascii="宋体" w:hAnsi="宋体" w:hint="eastAsia"/>
        </w:rPr>
        <w:t>海</w:t>
      </w:r>
      <w:r w:rsidRPr="0073747C">
        <w:rPr>
          <w:rFonts w:ascii="宋体" w:hAnsi="宋体"/>
        </w:rPr>
        <w:t>内外优秀人才，打破国外重重阻挠和封锁，大力引进海外学习的人才。大批海外学习的优秀人才在国家的召唤下，果断放弃优厚待遇、战胜重重阻力，纷纷回到祖国参加</w:t>
      </w:r>
      <w:r>
        <w:rPr>
          <w:rFonts w:ascii="宋体" w:hAnsi="宋体" w:hint="eastAsia"/>
        </w:rPr>
        <w:t>到</w:t>
      </w:r>
      <w:r w:rsidRPr="0073747C">
        <w:rPr>
          <w:rFonts w:ascii="宋体" w:hAnsi="宋体"/>
        </w:rPr>
        <w:t>科研建设当中，为“两弹一星“</w:t>
      </w:r>
      <w:r>
        <w:rPr>
          <w:rFonts w:ascii="宋体" w:hAnsi="宋体" w:hint="eastAsia"/>
        </w:rPr>
        <w:t>等</w:t>
      </w:r>
      <w:r w:rsidRPr="0073747C">
        <w:rPr>
          <w:rFonts w:ascii="宋体" w:hAnsi="宋体"/>
        </w:rPr>
        <w:t>自力更生</w:t>
      </w:r>
      <w:r>
        <w:rPr>
          <w:rFonts w:ascii="宋体" w:hAnsi="宋体" w:hint="eastAsia"/>
        </w:rPr>
        <w:t>的成功</w:t>
      </w:r>
      <w:r w:rsidRPr="0073747C">
        <w:rPr>
          <w:rFonts w:ascii="宋体" w:hAnsi="宋体"/>
        </w:rPr>
        <w:t>典范提供了最根本的人才基础和</w:t>
      </w:r>
      <w:r w:rsidRPr="0073747C">
        <w:rPr>
          <w:rFonts w:ascii="宋体" w:hAnsi="宋体" w:hint="eastAsia"/>
        </w:rPr>
        <w:t>智力</w:t>
      </w:r>
      <w:r w:rsidRPr="0073747C">
        <w:rPr>
          <w:rFonts w:ascii="宋体" w:hAnsi="宋体"/>
        </w:rPr>
        <w:t>保障。</w:t>
      </w:r>
    </w:p>
    <w:p w14:paraId="319217C5" w14:textId="77777777" w:rsidR="00D44165" w:rsidRPr="0073747C" w:rsidRDefault="00D44165" w:rsidP="00D44165">
      <w:pPr>
        <w:rPr>
          <w:rFonts w:ascii="宋体" w:hAnsi="宋体"/>
        </w:rPr>
      </w:pPr>
      <w:r w:rsidRPr="0073747C">
        <w:rPr>
          <w:rFonts w:ascii="宋体" w:hAnsi="宋体"/>
        </w:rPr>
        <w:t>据</w:t>
      </w:r>
      <w:r w:rsidRPr="0073747C">
        <w:rPr>
          <w:rFonts w:ascii="宋体" w:hAnsi="宋体" w:hint="eastAsia"/>
        </w:rPr>
        <w:t>图</w:t>
      </w:r>
      <w:r w:rsidRPr="0073747C">
        <w:rPr>
          <w:rFonts w:ascii="宋体" w:hAnsi="宋体"/>
        </w:rPr>
        <w:t>表26</w:t>
      </w:r>
      <w:r w:rsidRPr="0073747C">
        <w:rPr>
          <w:rFonts w:ascii="宋体" w:hAnsi="宋体" w:hint="eastAsia"/>
        </w:rPr>
        <w:t>统计，</w:t>
      </w:r>
      <w:r w:rsidRPr="0073747C">
        <w:rPr>
          <w:rFonts w:ascii="宋体" w:hAnsi="宋体"/>
        </w:rPr>
        <w:t>在“两弹一星”的23位元勋当中，</w:t>
      </w:r>
      <w:r w:rsidRPr="0073747C">
        <w:rPr>
          <w:rFonts w:ascii="宋体" w:hAnsi="宋体" w:hint="eastAsia"/>
        </w:rPr>
        <w:t>除了于敏和钱骥外，其余的</w:t>
      </w:r>
      <w:r w:rsidRPr="0073747C">
        <w:rPr>
          <w:rFonts w:ascii="宋体" w:hAnsi="宋体"/>
        </w:rPr>
        <w:t>21位均有出国留学或者国外研究工作的经历。许多归国科学家本身就</w:t>
      </w:r>
      <w:r w:rsidRPr="0073747C">
        <w:rPr>
          <w:rFonts w:ascii="宋体" w:hAnsi="宋体" w:hint="eastAsia"/>
        </w:rPr>
        <w:t>师</w:t>
      </w:r>
      <w:r w:rsidRPr="0073747C">
        <w:rPr>
          <w:rFonts w:ascii="宋体" w:hAnsi="宋体"/>
        </w:rPr>
        <w:t>从国际上核物理等领域的一流大师</w:t>
      </w:r>
      <w:r w:rsidRPr="0073747C">
        <w:rPr>
          <w:rFonts w:ascii="宋体" w:hAnsi="宋体" w:hint="eastAsia"/>
        </w:rPr>
        <w:t>，</w:t>
      </w:r>
      <w:r w:rsidRPr="0073747C">
        <w:rPr>
          <w:rFonts w:ascii="宋体" w:hAnsi="宋体"/>
        </w:rPr>
        <w:t>或者</w:t>
      </w:r>
      <w:r w:rsidRPr="0073747C">
        <w:rPr>
          <w:rFonts w:ascii="宋体" w:hAnsi="宋体" w:hint="eastAsia"/>
        </w:rPr>
        <w:t>是</w:t>
      </w:r>
      <w:r w:rsidRPr="0073747C">
        <w:rPr>
          <w:rFonts w:ascii="宋体" w:hAnsi="宋体"/>
        </w:rPr>
        <w:t>诺贝尔奖得主的学生</w:t>
      </w:r>
      <w:r w:rsidRPr="0073747C">
        <w:rPr>
          <w:rFonts w:ascii="宋体" w:hAnsi="宋体" w:hint="eastAsia"/>
        </w:rPr>
        <w:t>。</w:t>
      </w:r>
      <w:r w:rsidRPr="0073747C">
        <w:rPr>
          <w:rFonts w:ascii="宋体" w:hAnsi="宋体"/>
        </w:rPr>
        <w:t>有些科学家回国前已经是该领域蜚声海外的学者，其学术能力都处在世界一流水平。例如，钱学森在美国从事空气动力学、固体力学和火箭、导弹等领域研究，师从著名的力学大师冯·卡门并建立“卡门-钱学森”公式，在二十八岁时就成为世界知</w:t>
      </w:r>
      <w:r w:rsidRPr="0073747C">
        <w:rPr>
          <w:rFonts w:ascii="宋体" w:hAnsi="宋体"/>
        </w:rPr>
        <w:lastRenderedPageBreak/>
        <w:t>名的空气动力学家。</w:t>
      </w:r>
      <w:r w:rsidRPr="0073747C">
        <w:rPr>
          <w:rFonts w:ascii="宋体" w:hAnsi="宋体"/>
          <w:vertAlign w:val="superscript"/>
        </w:rPr>
        <w:footnoteReference w:id="32"/>
      </w:r>
      <w:r w:rsidRPr="0073747C">
        <w:rPr>
          <w:rFonts w:ascii="宋体" w:hAnsi="宋体"/>
        </w:rPr>
        <w:t xml:space="preserve"> 彭恒武在海外师从著名物理学家玻恩</w:t>
      </w:r>
      <w:r>
        <w:rPr>
          <w:rFonts w:ascii="宋体" w:hAnsi="宋体" w:hint="eastAsia"/>
        </w:rPr>
        <w:t>（</w:t>
      </w:r>
      <w:r w:rsidRPr="0073747C">
        <w:rPr>
          <w:rFonts w:ascii="宋体" w:hAnsi="宋体"/>
        </w:rPr>
        <w:t>M.Born</w:t>
      </w:r>
      <w:r>
        <w:rPr>
          <w:rFonts w:ascii="宋体" w:hAnsi="宋体" w:hint="eastAsia"/>
        </w:rPr>
        <w:t>)</w:t>
      </w:r>
      <w:r w:rsidRPr="0073747C">
        <w:rPr>
          <w:rFonts w:ascii="宋体" w:hAnsi="宋体"/>
        </w:rPr>
        <w:t>，并在与导师一起获得英国爱丁堡皇家学会</w:t>
      </w:r>
      <w:r w:rsidRPr="0073747C">
        <w:rPr>
          <w:rFonts w:ascii="宋体" w:hAnsi="宋体" w:hint="eastAsia"/>
        </w:rPr>
        <w:t>的</w:t>
      </w:r>
      <w:r w:rsidRPr="0073747C">
        <w:rPr>
          <w:rFonts w:ascii="宋体" w:hAnsi="宋体"/>
        </w:rPr>
        <w:t>麦克杜加尔－布列兹班奖。钱三强1937年到巴黎大学居里试验室读研究生，其导师则是居里的女儿、诺贝尔奖获得者伊莱娜·居里及其丈夫约里奥·居里。并且，这些回国的科学家们又培养出了一批本土的年轻的科学家，为加快我国“两弹一星”的成功自主研发奠定了坚实的基础。</w:t>
      </w:r>
    </w:p>
    <w:p w14:paraId="4CA6C040" w14:textId="77777777" w:rsidR="00D44165" w:rsidRPr="008742E5" w:rsidRDefault="00D44165" w:rsidP="00D44165">
      <w:pPr>
        <w:rPr>
          <w:szCs w:val="21"/>
        </w:rPr>
      </w:pPr>
    </w:p>
    <w:p w14:paraId="342A2F5E" w14:textId="280968D6" w:rsidR="00D44165" w:rsidRPr="008742E5" w:rsidRDefault="00D44165" w:rsidP="00EE0017">
      <w:pPr>
        <w:pStyle w:val="af2"/>
      </w:pPr>
      <w:r w:rsidRPr="00B86351">
        <w:rPr>
          <w:rFonts w:hint="eastAsia"/>
        </w:rPr>
        <w:t>图表</w:t>
      </w:r>
      <w:r w:rsidRPr="00B86351">
        <w:rPr>
          <w:rFonts w:hint="eastAsia"/>
        </w:rPr>
        <w:t xml:space="preserve"> </w:t>
      </w:r>
      <w:r w:rsidRPr="00B86351">
        <w:fldChar w:fldCharType="begin"/>
      </w:r>
      <w:r w:rsidRPr="00BB4CCB">
        <w:instrText xml:space="preserve"> </w:instrText>
      </w:r>
      <w:r w:rsidRPr="00BB4CCB">
        <w:rPr>
          <w:rFonts w:hint="eastAsia"/>
        </w:rPr>
        <w:instrText xml:space="preserve">SEQ </w:instrText>
      </w:r>
      <w:r w:rsidRPr="00BB4CCB">
        <w:rPr>
          <w:rFonts w:hint="eastAsia"/>
        </w:rPr>
        <w:instrText>图表</w:instrText>
      </w:r>
      <w:r w:rsidRPr="00BB4CCB">
        <w:rPr>
          <w:rFonts w:hint="eastAsia"/>
        </w:rPr>
        <w:instrText xml:space="preserve"> \* ARABIC</w:instrText>
      </w:r>
      <w:r w:rsidRPr="00BB4CCB">
        <w:instrText xml:space="preserve"> </w:instrText>
      </w:r>
      <w:r w:rsidRPr="00B86351">
        <w:fldChar w:fldCharType="separate"/>
      </w:r>
      <w:r w:rsidR="00554BA6">
        <w:rPr>
          <w:noProof/>
        </w:rPr>
        <w:t>23</w:t>
      </w:r>
      <w:r w:rsidRPr="00B86351">
        <w:fldChar w:fldCharType="end"/>
      </w:r>
      <w:r w:rsidRPr="00B86351">
        <w:t xml:space="preserve"> </w:t>
      </w:r>
      <w:r w:rsidRPr="00BB4CCB">
        <w:rPr>
          <w:rFonts w:hint="eastAsia"/>
        </w:rPr>
        <w:t>“两弹一星”元勋的国内教育背景、以及国外留学和工作经历</w:t>
      </w:r>
      <w:r w:rsidRPr="008742E5">
        <w:rPr>
          <w:vertAlign w:val="superscript"/>
        </w:rPr>
        <w:footnoteReference w:id="33"/>
      </w:r>
    </w:p>
    <w:tbl>
      <w:tblPr>
        <w:tblStyle w:val="af5"/>
        <w:tblW w:w="9351" w:type="dxa"/>
        <w:jc w:val="center"/>
        <w:tblLook w:val="04A0" w:firstRow="1" w:lastRow="0" w:firstColumn="1" w:lastColumn="0" w:noHBand="0" w:noVBand="1"/>
      </w:tblPr>
      <w:tblGrid>
        <w:gridCol w:w="895"/>
        <w:gridCol w:w="2502"/>
        <w:gridCol w:w="3119"/>
        <w:gridCol w:w="1417"/>
        <w:gridCol w:w="1418"/>
      </w:tblGrid>
      <w:tr w:rsidR="00D44165" w:rsidRPr="008742E5" w14:paraId="51EA4003" w14:textId="77777777" w:rsidTr="005C1955">
        <w:trPr>
          <w:trHeight w:val="156"/>
          <w:jc w:val="center"/>
        </w:trPr>
        <w:tc>
          <w:tcPr>
            <w:tcW w:w="895" w:type="dxa"/>
          </w:tcPr>
          <w:p w14:paraId="5167F400" w14:textId="77777777" w:rsidR="00D44165" w:rsidRPr="009410B6" w:rsidRDefault="00D44165" w:rsidP="00F4288E">
            <w:pPr>
              <w:pStyle w:val="aff1"/>
            </w:pPr>
            <w:r w:rsidRPr="009410B6">
              <w:rPr>
                <w:rFonts w:hint="eastAsia"/>
              </w:rPr>
              <w:t>姓名</w:t>
            </w:r>
          </w:p>
        </w:tc>
        <w:tc>
          <w:tcPr>
            <w:tcW w:w="2502" w:type="dxa"/>
          </w:tcPr>
          <w:p w14:paraId="1C088F73" w14:textId="77777777" w:rsidR="00D44165" w:rsidRPr="009410B6" w:rsidRDefault="00D44165" w:rsidP="00F4288E">
            <w:pPr>
              <w:pStyle w:val="aff1"/>
            </w:pPr>
            <w:r w:rsidRPr="009410B6">
              <w:rPr>
                <w:rFonts w:hint="eastAsia"/>
              </w:rPr>
              <w:t>国内教育背景</w:t>
            </w:r>
          </w:p>
        </w:tc>
        <w:tc>
          <w:tcPr>
            <w:tcW w:w="3119" w:type="dxa"/>
          </w:tcPr>
          <w:p w14:paraId="0F73F464" w14:textId="77777777" w:rsidR="00D44165" w:rsidRPr="009410B6" w:rsidRDefault="00D44165" w:rsidP="00F4288E">
            <w:pPr>
              <w:pStyle w:val="aff1"/>
            </w:pPr>
            <w:r w:rsidRPr="009410B6">
              <w:rPr>
                <w:rFonts w:hint="eastAsia"/>
              </w:rPr>
              <w:t>海外教育和工作背景</w:t>
            </w:r>
          </w:p>
        </w:tc>
        <w:tc>
          <w:tcPr>
            <w:tcW w:w="1417" w:type="dxa"/>
          </w:tcPr>
          <w:p w14:paraId="6E7349FC" w14:textId="77777777" w:rsidR="00D44165" w:rsidRPr="009410B6" w:rsidRDefault="00D44165" w:rsidP="00F4288E">
            <w:pPr>
              <w:pStyle w:val="aff1"/>
            </w:pPr>
            <w:r w:rsidRPr="009410B6">
              <w:rPr>
                <w:rFonts w:hint="eastAsia"/>
              </w:rPr>
              <w:t>研究领域</w:t>
            </w:r>
          </w:p>
        </w:tc>
        <w:tc>
          <w:tcPr>
            <w:tcW w:w="1418" w:type="dxa"/>
          </w:tcPr>
          <w:p w14:paraId="57EA4873" w14:textId="77777777" w:rsidR="00D44165" w:rsidRPr="009410B6" w:rsidRDefault="00D44165" w:rsidP="00F4288E">
            <w:pPr>
              <w:pStyle w:val="aff1"/>
            </w:pPr>
            <w:r w:rsidRPr="009410B6">
              <w:rPr>
                <w:rFonts w:hint="eastAsia"/>
              </w:rPr>
              <w:t>归国年份</w:t>
            </w:r>
          </w:p>
        </w:tc>
      </w:tr>
      <w:tr w:rsidR="00D44165" w:rsidRPr="008742E5" w14:paraId="4B71719E" w14:textId="77777777" w:rsidTr="005C1955">
        <w:trPr>
          <w:trHeight w:val="156"/>
          <w:jc w:val="center"/>
        </w:trPr>
        <w:tc>
          <w:tcPr>
            <w:tcW w:w="895" w:type="dxa"/>
          </w:tcPr>
          <w:p w14:paraId="22A6A3EF" w14:textId="77777777" w:rsidR="00D44165" w:rsidRPr="009410B6" w:rsidRDefault="00D44165" w:rsidP="00F4288E">
            <w:pPr>
              <w:pStyle w:val="aff1"/>
            </w:pPr>
            <w:r w:rsidRPr="009410B6">
              <w:rPr>
                <w:rFonts w:hint="eastAsia"/>
              </w:rPr>
              <w:t>于敏</w:t>
            </w:r>
          </w:p>
        </w:tc>
        <w:tc>
          <w:tcPr>
            <w:tcW w:w="2502" w:type="dxa"/>
          </w:tcPr>
          <w:p w14:paraId="6DEBD06D" w14:textId="77777777" w:rsidR="00D44165" w:rsidRPr="009410B6" w:rsidRDefault="00D44165" w:rsidP="00F4288E">
            <w:pPr>
              <w:pStyle w:val="aff1"/>
            </w:pPr>
            <w:r w:rsidRPr="009410B6">
              <w:t>1949</w:t>
            </w:r>
            <w:r w:rsidRPr="009410B6">
              <w:t>年毕业于北京大学物理系</w:t>
            </w:r>
          </w:p>
        </w:tc>
        <w:tc>
          <w:tcPr>
            <w:tcW w:w="3119" w:type="dxa"/>
          </w:tcPr>
          <w:p w14:paraId="0AA7E62E" w14:textId="77777777" w:rsidR="00D44165" w:rsidRPr="009410B6" w:rsidRDefault="00D44165" w:rsidP="00F4288E">
            <w:pPr>
              <w:pStyle w:val="aff1"/>
            </w:pPr>
            <w:r w:rsidRPr="009410B6">
              <w:rPr>
                <w:rFonts w:hint="eastAsia"/>
              </w:rPr>
              <w:t>无</w:t>
            </w:r>
          </w:p>
        </w:tc>
        <w:tc>
          <w:tcPr>
            <w:tcW w:w="1417" w:type="dxa"/>
          </w:tcPr>
          <w:p w14:paraId="66361A7F" w14:textId="77777777" w:rsidR="00D44165" w:rsidRPr="009410B6" w:rsidRDefault="00D44165" w:rsidP="00F4288E">
            <w:pPr>
              <w:pStyle w:val="aff1"/>
            </w:pPr>
            <w:r w:rsidRPr="009410B6">
              <w:t>氢弹</w:t>
            </w:r>
            <w:r w:rsidRPr="009410B6">
              <w:rPr>
                <w:rFonts w:hint="eastAsia"/>
              </w:rPr>
              <w:t>、</w:t>
            </w:r>
            <w:r w:rsidRPr="009410B6">
              <w:t>核武器</w:t>
            </w:r>
          </w:p>
        </w:tc>
        <w:tc>
          <w:tcPr>
            <w:tcW w:w="1418" w:type="dxa"/>
          </w:tcPr>
          <w:p w14:paraId="44A36549" w14:textId="77777777" w:rsidR="00D44165" w:rsidRPr="009410B6" w:rsidRDefault="00D44165" w:rsidP="00F4288E">
            <w:pPr>
              <w:pStyle w:val="aff1"/>
            </w:pPr>
            <w:r w:rsidRPr="009410B6">
              <w:rPr>
                <w:rFonts w:hint="eastAsia"/>
              </w:rPr>
              <w:t>/</w:t>
            </w:r>
          </w:p>
        </w:tc>
      </w:tr>
      <w:tr w:rsidR="00D44165" w:rsidRPr="008742E5" w14:paraId="24654027" w14:textId="77777777" w:rsidTr="005C1955">
        <w:trPr>
          <w:trHeight w:val="289"/>
          <w:jc w:val="center"/>
        </w:trPr>
        <w:tc>
          <w:tcPr>
            <w:tcW w:w="895" w:type="dxa"/>
          </w:tcPr>
          <w:p w14:paraId="5A209AE8" w14:textId="77777777" w:rsidR="00D44165" w:rsidRPr="009410B6" w:rsidRDefault="00D44165" w:rsidP="00F4288E">
            <w:pPr>
              <w:pStyle w:val="aff1"/>
            </w:pPr>
            <w:r w:rsidRPr="009410B6">
              <w:rPr>
                <w:rFonts w:hint="eastAsia"/>
              </w:rPr>
              <w:t>王大珩</w:t>
            </w:r>
          </w:p>
        </w:tc>
        <w:tc>
          <w:tcPr>
            <w:tcW w:w="2502" w:type="dxa"/>
          </w:tcPr>
          <w:p w14:paraId="2FE38E53" w14:textId="77777777" w:rsidR="00D44165" w:rsidRPr="009410B6" w:rsidRDefault="00D44165" w:rsidP="00F4288E">
            <w:pPr>
              <w:pStyle w:val="aff1"/>
            </w:pPr>
            <w:r w:rsidRPr="009410B6">
              <w:t>1936</w:t>
            </w:r>
            <w:r w:rsidRPr="009410B6">
              <w:t>年</w:t>
            </w:r>
            <w:r w:rsidRPr="009410B6">
              <w:rPr>
                <w:rFonts w:hint="eastAsia"/>
              </w:rPr>
              <w:t>毕业于清华大学物理系</w:t>
            </w:r>
          </w:p>
        </w:tc>
        <w:tc>
          <w:tcPr>
            <w:tcW w:w="3119" w:type="dxa"/>
          </w:tcPr>
          <w:p w14:paraId="47D7CA0A" w14:textId="77777777" w:rsidR="00D44165" w:rsidRPr="009410B6" w:rsidRDefault="00D44165" w:rsidP="00F4288E">
            <w:pPr>
              <w:pStyle w:val="aff1"/>
            </w:pPr>
            <w:r w:rsidRPr="009410B6">
              <w:t>1938</w:t>
            </w:r>
            <w:r w:rsidRPr="009410B6">
              <w:t>年赴英国留学，先后就读于伦敦帝国理工学院、谢菲尔德大学。</w:t>
            </w:r>
          </w:p>
        </w:tc>
        <w:tc>
          <w:tcPr>
            <w:tcW w:w="1417" w:type="dxa"/>
          </w:tcPr>
          <w:p w14:paraId="3C6EAAD7" w14:textId="77777777" w:rsidR="00D44165" w:rsidRPr="009410B6" w:rsidRDefault="00D44165" w:rsidP="00F4288E">
            <w:pPr>
              <w:pStyle w:val="aff1"/>
            </w:pPr>
            <w:r w:rsidRPr="009410B6">
              <w:t>光学工程</w:t>
            </w:r>
          </w:p>
        </w:tc>
        <w:tc>
          <w:tcPr>
            <w:tcW w:w="1418" w:type="dxa"/>
          </w:tcPr>
          <w:p w14:paraId="7C9CBF56" w14:textId="77777777" w:rsidR="00D44165" w:rsidRPr="009410B6" w:rsidRDefault="00D44165" w:rsidP="00F4288E">
            <w:pPr>
              <w:pStyle w:val="aff1"/>
            </w:pPr>
            <w:r w:rsidRPr="009410B6">
              <w:t>1948</w:t>
            </w:r>
          </w:p>
        </w:tc>
      </w:tr>
      <w:tr w:rsidR="00D44165" w:rsidRPr="008742E5" w14:paraId="59C4BF4F" w14:textId="77777777" w:rsidTr="005C1955">
        <w:trPr>
          <w:trHeight w:val="341"/>
          <w:jc w:val="center"/>
        </w:trPr>
        <w:tc>
          <w:tcPr>
            <w:tcW w:w="895" w:type="dxa"/>
          </w:tcPr>
          <w:p w14:paraId="5B5AE006" w14:textId="77777777" w:rsidR="00D44165" w:rsidRPr="009410B6" w:rsidRDefault="00D44165" w:rsidP="00F4288E">
            <w:pPr>
              <w:pStyle w:val="aff1"/>
            </w:pPr>
            <w:r w:rsidRPr="009410B6">
              <w:rPr>
                <w:rFonts w:hint="eastAsia"/>
              </w:rPr>
              <w:t>王希季</w:t>
            </w:r>
          </w:p>
        </w:tc>
        <w:tc>
          <w:tcPr>
            <w:tcW w:w="2502" w:type="dxa"/>
          </w:tcPr>
          <w:p w14:paraId="48512770" w14:textId="77777777" w:rsidR="00D44165" w:rsidRPr="009410B6" w:rsidRDefault="00D44165" w:rsidP="00F4288E">
            <w:pPr>
              <w:pStyle w:val="aff1"/>
            </w:pPr>
            <w:r w:rsidRPr="009410B6">
              <w:t>1942</w:t>
            </w:r>
            <w:r w:rsidRPr="009410B6">
              <w:t>年毕业于西南联合大学机械工程系</w:t>
            </w:r>
          </w:p>
        </w:tc>
        <w:tc>
          <w:tcPr>
            <w:tcW w:w="3119" w:type="dxa"/>
          </w:tcPr>
          <w:p w14:paraId="6C62C4AF" w14:textId="77777777" w:rsidR="00D44165" w:rsidRPr="009410B6" w:rsidRDefault="00D44165" w:rsidP="00F4288E">
            <w:pPr>
              <w:pStyle w:val="aff1"/>
            </w:pPr>
            <w:r w:rsidRPr="009410B6">
              <w:t>1948</w:t>
            </w:r>
            <w:r w:rsidRPr="009410B6">
              <w:t>年赴美国弗吉尼亚理工学院研究院留学，获硕士学位。</w:t>
            </w:r>
          </w:p>
        </w:tc>
        <w:tc>
          <w:tcPr>
            <w:tcW w:w="1417" w:type="dxa"/>
          </w:tcPr>
          <w:p w14:paraId="242054FA" w14:textId="77777777" w:rsidR="00D44165" w:rsidRPr="009410B6" w:rsidRDefault="00D44165" w:rsidP="00F4288E">
            <w:pPr>
              <w:pStyle w:val="aff1"/>
            </w:pPr>
            <w:r w:rsidRPr="009410B6">
              <w:t>卫星与返回技术</w:t>
            </w:r>
          </w:p>
        </w:tc>
        <w:tc>
          <w:tcPr>
            <w:tcW w:w="1418" w:type="dxa"/>
          </w:tcPr>
          <w:p w14:paraId="0768C7C7" w14:textId="77777777" w:rsidR="00D44165" w:rsidRPr="009410B6" w:rsidRDefault="00D44165" w:rsidP="00F4288E">
            <w:pPr>
              <w:pStyle w:val="aff1"/>
            </w:pPr>
            <w:r w:rsidRPr="009410B6">
              <w:rPr>
                <w:rFonts w:hint="eastAsia"/>
              </w:rPr>
              <w:t>1</w:t>
            </w:r>
            <w:r w:rsidRPr="009410B6">
              <w:t>950</w:t>
            </w:r>
          </w:p>
        </w:tc>
      </w:tr>
      <w:tr w:rsidR="00D44165" w:rsidRPr="008742E5" w14:paraId="4621977F" w14:textId="77777777" w:rsidTr="005C1955">
        <w:trPr>
          <w:trHeight w:val="341"/>
          <w:jc w:val="center"/>
        </w:trPr>
        <w:tc>
          <w:tcPr>
            <w:tcW w:w="895" w:type="dxa"/>
          </w:tcPr>
          <w:p w14:paraId="6BEC255E" w14:textId="77777777" w:rsidR="00D44165" w:rsidRPr="009410B6" w:rsidRDefault="00D44165" w:rsidP="00F4288E">
            <w:pPr>
              <w:pStyle w:val="aff1"/>
            </w:pPr>
            <w:r w:rsidRPr="009410B6">
              <w:rPr>
                <w:rFonts w:hint="eastAsia"/>
              </w:rPr>
              <w:t>朱光亚</w:t>
            </w:r>
          </w:p>
        </w:tc>
        <w:tc>
          <w:tcPr>
            <w:tcW w:w="2502" w:type="dxa"/>
          </w:tcPr>
          <w:p w14:paraId="5D628806" w14:textId="77777777" w:rsidR="00D44165" w:rsidRPr="009410B6" w:rsidRDefault="00D44165" w:rsidP="00F4288E">
            <w:pPr>
              <w:pStyle w:val="aff1"/>
            </w:pPr>
            <w:r w:rsidRPr="009410B6">
              <w:t>1945</w:t>
            </w:r>
            <w:r w:rsidRPr="009410B6">
              <w:t>年毕业于西南联合大学</w:t>
            </w:r>
          </w:p>
        </w:tc>
        <w:tc>
          <w:tcPr>
            <w:tcW w:w="3119" w:type="dxa"/>
          </w:tcPr>
          <w:p w14:paraId="28093834" w14:textId="77777777" w:rsidR="00D44165" w:rsidRPr="009410B6" w:rsidRDefault="00D44165" w:rsidP="00F4288E">
            <w:pPr>
              <w:pStyle w:val="aff1"/>
            </w:pPr>
            <w:r w:rsidRPr="009410B6">
              <w:t>1950</w:t>
            </w:r>
            <w:r w:rsidRPr="009410B6">
              <w:t>年，获美国密执安大学博士学位</w:t>
            </w:r>
          </w:p>
        </w:tc>
        <w:tc>
          <w:tcPr>
            <w:tcW w:w="1417" w:type="dxa"/>
          </w:tcPr>
          <w:p w14:paraId="04BDFD8F" w14:textId="77777777" w:rsidR="00D44165" w:rsidRPr="009410B6" w:rsidRDefault="00D44165" w:rsidP="00F4288E">
            <w:pPr>
              <w:pStyle w:val="aff1"/>
            </w:pPr>
            <w:r w:rsidRPr="009410B6">
              <w:t>核物理</w:t>
            </w:r>
            <w:r w:rsidRPr="009410B6">
              <w:rPr>
                <w:rFonts w:hint="eastAsia"/>
              </w:rPr>
              <w:t>、</w:t>
            </w:r>
            <w:r w:rsidRPr="009410B6">
              <w:t>原子能技术</w:t>
            </w:r>
          </w:p>
        </w:tc>
        <w:tc>
          <w:tcPr>
            <w:tcW w:w="1418" w:type="dxa"/>
          </w:tcPr>
          <w:p w14:paraId="07B50230" w14:textId="77777777" w:rsidR="00D44165" w:rsidRPr="009410B6" w:rsidRDefault="00D44165" w:rsidP="00F4288E">
            <w:pPr>
              <w:pStyle w:val="aff1"/>
            </w:pPr>
            <w:r w:rsidRPr="009410B6">
              <w:t>1950</w:t>
            </w:r>
          </w:p>
        </w:tc>
      </w:tr>
      <w:tr w:rsidR="00D44165" w:rsidRPr="008742E5" w14:paraId="44C55DCE" w14:textId="77777777" w:rsidTr="005C1955">
        <w:trPr>
          <w:trHeight w:val="341"/>
          <w:jc w:val="center"/>
        </w:trPr>
        <w:tc>
          <w:tcPr>
            <w:tcW w:w="895" w:type="dxa"/>
          </w:tcPr>
          <w:p w14:paraId="11BDB57C" w14:textId="77777777" w:rsidR="00D44165" w:rsidRPr="009410B6" w:rsidRDefault="00D44165" w:rsidP="00F4288E">
            <w:pPr>
              <w:pStyle w:val="aff1"/>
            </w:pPr>
            <w:r w:rsidRPr="009410B6">
              <w:rPr>
                <w:rFonts w:hint="eastAsia"/>
              </w:rPr>
              <w:t>任新民</w:t>
            </w:r>
          </w:p>
        </w:tc>
        <w:tc>
          <w:tcPr>
            <w:tcW w:w="2502" w:type="dxa"/>
          </w:tcPr>
          <w:p w14:paraId="35E8216D" w14:textId="77777777" w:rsidR="00D44165" w:rsidRPr="009410B6" w:rsidRDefault="00D44165" w:rsidP="00F4288E">
            <w:pPr>
              <w:pStyle w:val="aff1"/>
            </w:pPr>
            <w:r w:rsidRPr="009410B6">
              <w:t>1940</w:t>
            </w:r>
            <w:r w:rsidRPr="009410B6">
              <w:t>年重庆兵工学校大学部毕业</w:t>
            </w:r>
          </w:p>
        </w:tc>
        <w:tc>
          <w:tcPr>
            <w:tcW w:w="3119" w:type="dxa"/>
          </w:tcPr>
          <w:p w14:paraId="25572219" w14:textId="77777777" w:rsidR="00D44165" w:rsidRPr="009410B6" w:rsidRDefault="00D44165" w:rsidP="00F4288E">
            <w:pPr>
              <w:pStyle w:val="aff1"/>
            </w:pPr>
            <w:r w:rsidRPr="009410B6">
              <w:t>1945</w:t>
            </w:r>
            <w:r w:rsidRPr="009410B6">
              <w:t>年赴美国密歇根大学研究院留学，获机械工程硕士和工程力学博士学位。</w:t>
            </w:r>
          </w:p>
        </w:tc>
        <w:tc>
          <w:tcPr>
            <w:tcW w:w="1417" w:type="dxa"/>
          </w:tcPr>
          <w:p w14:paraId="1AC3E835" w14:textId="77777777" w:rsidR="00D44165" w:rsidRPr="009410B6" w:rsidRDefault="00D44165" w:rsidP="00F4288E">
            <w:pPr>
              <w:pStyle w:val="aff1"/>
            </w:pPr>
            <w:r w:rsidRPr="009410B6">
              <w:t>航天技术与液体火箭发动机</w:t>
            </w:r>
          </w:p>
        </w:tc>
        <w:tc>
          <w:tcPr>
            <w:tcW w:w="1418" w:type="dxa"/>
          </w:tcPr>
          <w:p w14:paraId="68B00BE6" w14:textId="77777777" w:rsidR="00D44165" w:rsidRPr="009410B6" w:rsidRDefault="00D44165" w:rsidP="00F4288E">
            <w:pPr>
              <w:pStyle w:val="aff1"/>
            </w:pPr>
            <w:r w:rsidRPr="009410B6">
              <w:rPr>
                <w:rFonts w:hint="eastAsia"/>
              </w:rPr>
              <w:t>1</w:t>
            </w:r>
            <w:r w:rsidRPr="009410B6">
              <w:t>949</w:t>
            </w:r>
          </w:p>
        </w:tc>
      </w:tr>
      <w:tr w:rsidR="00D44165" w:rsidRPr="008742E5" w14:paraId="04654DC3" w14:textId="77777777" w:rsidTr="005C1955">
        <w:trPr>
          <w:trHeight w:val="353"/>
          <w:jc w:val="center"/>
        </w:trPr>
        <w:tc>
          <w:tcPr>
            <w:tcW w:w="895" w:type="dxa"/>
          </w:tcPr>
          <w:p w14:paraId="62AC8D36" w14:textId="77777777" w:rsidR="00D44165" w:rsidRPr="009410B6" w:rsidRDefault="00D44165" w:rsidP="00F4288E">
            <w:pPr>
              <w:pStyle w:val="aff1"/>
            </w:pPr>
            <w:r w:rsidRPr="009410B6">
              <w:rPr>
                <w:rFonts w:hint="eastAsia"/>
              </w:rPr>
              <w:t>孙家栋</w:t>
            </w:r>
          </w:p>
        </w:tc>
        <w:tc>
          <w:tcPr>
            <w:tcW w:w="2502" w:type="dxa"/>
          </w:tcPr>
          <w:p w14:paraId="10B2479B" w14:textId="77777777" w:rsidR="00D44165" w:rsidRPr="009410B6" w:rsidRDefault="00D44165" w:rsidP="00F4288E">
            <w:pPr>
              <w:pStyle w:val="aff1"/>
            </w:pPr>
            <w:r w:rsidRPr="009410B6">
              <w:t>1942</w:t>
            </w:r>
            <w:r w:rsidRPr="009410B6">
              <w:t>年，考入哈尔滨第一高等学校土木系</w:t>
            </w:r>
            <w:r w:rsidRPr="009410B6">
              <w:rPr>
                <w:rFonts w:hint="eastAsia"/>
              </w:rPr>
              <w:t>；</w:t>
            </w:r>
            <w:r w:rsidRPr="009410B6">
              <w:t>1948</w:t>
            </w:r>
            <w:r w:rsidRPr="009410B6">
              <w:t>年考入哈尔滨工业大学预科学俄语后转入汽车系。</w:t>
            </w:r>
          </w:p>
        </w:tc>
        <w:tc>
          <w:tcPr>
            <w:tcW w:w="3119" w:type="dxa"/>
          </w:tcPr>
          <w:p w14:paraId="2271C9DF" w14:textId="77777777" w:rsidR="00D44165" w:rsidRPr="009410B6" w:rsidRDefault="00D44165" w:rsidP="00F4288E">
            <w:pPr>
              <w:pStyle w:val="aff1"/>
            </w:pPr>
            <w:r w:rsidRPr="009410B6">
              <w:t>1958</w:t>
            </w:r>
            <w:r w:rsidRPr="009410B6">
              <w:t>年毕业于前苏联儒可夫斯基空军军工程学院飞机设计专业</w:t>
            </w:r>
            <w:r w:rsidRPr="009410B6">
              <w:rPr>
                <w:rFonts w:hint="eastAsia"/>
              </w:rPr>
              <w:t>，</w:t>
            </w:r>
            <w:r w:rsidRPr="009410B6">
              <w:t>获金质</w:t>
            </w:r>
            <w:r w:rsidRPr="009410B6">
              <w:t>“</w:t>
            </w:r>
            <w:r w:rsidRPr="009410B6">
              <w:t>斯大林奖章</w:t>
            </w:r>
            <w:r w:rsidRPr="009410B6">
              <w:t>”</w:t>
            </w:r>
          </w:p>
        </w:tc>
        <w:tc>
          <w:tcPr>
            <w:tcW w:w="1417" w:type="dxa"/>
          </w:tcPr>
          <w:p w14:paraId="025A2B36" w14:textId="77777777" w:rsidR="00D44165" w:rsidRPr="009410B6" w:rsidRDefault="00D44165" w:rsidP="00F4288E">
            <w:pPr>
              <w:pStyle w:val="aff1"/>
            </w:pPr>
            <w:r w:rsidRPr="009410B6">
              <w:t>人造卫星技术</w:t>
            </w:r>
            <w:r w:rsidRPr="009410B6">
              <w:rPr>
                <w:rFonts w:hint="eastAsia"/>
              </w:rPr>
              <w:t>、</w:t>
            </w:r>
            <w:r w:rsidRPr="009410B6">
              <w:t>深空探测技术</w:t>
            </w:r>
          </w:p>
        </w:tc>
        <w:tc>
          <w:tcPr>
            <w:tcW w:w="1418" w:type="dxa"/>
          </w:tcPr>
          <w:p w14:paraId="583856C3" w14:textId="77777777" w:rsidR="00D44165" w:rsidRPr="009410B6" w:rsidRDefault="00D44165" w:rsidP="00F4288E">
            <w:pPr>
              <w:pStyle w:val="aff1"/>
            </w:pPr>
            <w:r w:rsidRPr="009410B6">
              <w:t>1958</w:t>
            </w:r>
          </w:p>
        </w:tc>
      </w:tr>
      <w:tr w:rsidR="00D44165" w:rsidRPr="008742E5" w14:paraId="10271F5D" w14:textId="77777777" w:rsidTr="005C1955">
        <w:trPr>
          <w:trHeight w:val="341"/>
          <w:jc w:val="center"/>
        </w:trPr>
        <w:tc>
          <w:tcPr>
            <w:tcW w:w="895" w:type="dxa"/>
          </w:tcPr>
          <w:p w14:paraId="3D64F0EE" w14:textId="77777777" w:rsidR="00D44165" w:rsidRPr="009410B6" w:rsidRDefault="00D44165" w:rsidP="00F4288E">
            <w:pPr>
              <w:pStyle w:val="aff1"/>
            </w:pPr>
            <w:r w:rsidRPr="009410B6">
              <w:rPr>
                <w:rFonts w:hint="eastAsia"/>
              </w:rPr>
              <w:t>吴自良</w:t>
            </w:r>
          </w:p>
        </w:tc>
        <w:tc>
          <w:tcPr>
            <w:tcW w:w="2502" w:type="dxa"/>
          </w:tcPr>
          <w:p w14:paraId="647BB20D" w14:textId="77777777" w:rsidR="00D44165" w:rsidRPr="009410B6" w:rsidRDefault="00D44165" w:rsidP="00F4288E">
            <w:pPr>
              <w:pStyle w:val="aff1"/>
            </w:pPr>
            <w:r w:rsidRPr="009410B6">
              <w:t>1937</w:t>
            </w:r>
            <w:r w:rsidRPr="009410B6">
              <w:t>年毕业于天津北洋大学工学院航空工程系</w:t>
            </w:r>
          </w:p>
        </w:tc>
        <w:tc>
          <w:tcPr>
            <w:tcW w:w="3119" w:type="dxa"/>
          </w:tcPr>
          <w:p w14:paraId="786A8385" w14:textId="77777777" w:rsidR="00D44165" w:rsidRPr="009410B6" w:rsidRDefault="00D44165" w:rsidP="00F4288E">
            <w:pPr>
              <w:pStyle w:val="aff1"/>
            </w:pPr>
            <w:r w:rsidRPr="009410B6">
              <w:t>1943</w:t>
            </w:r>
            <w:r w:rsidRPr="009410B6">
              <w:t>年赴美国匹兹堡卡内基理工学院冶金系学习获理学博士学位</w:t>
            </w:r>
          </w:p>
        </w:tc>
        <w:tc>
          <w:tcPr>
            <w:tcW w:w="1417" w:type="dxa"/>
          </w:tcPr>
          <w:p w14:paraId="29448D9D" w14:textId="77777777" w:rsidR="00D44165" w:rsidRPr="009410B6" w:rsidRDefault="00D44165" w:rsidP="00F4288E">
            <w:pPr>
              <w:pStyle w:val="aff1"/>
            </w:pPr>
            <w:r w:rsidRPr="009410B6">
              <w:t>材料科学</w:t>
            </w:r>
          </w:p>
        </w:tc>
        <w:tc>
          <w:tcPr>
            <w:tcW w:w="1418" w:type="dxa"/>
          </w:tcPr>
          <w:p w14:paraId="45F98319" w14:textId="77777777" w:rsidR="00D44165" w:rsidRPr="009410B6" w:rsidRDefault="00D44165" w:rsidP="00F4288E">
            <w:pPr>
              <w:pStyle w:val="aff1"/>
            </w:pPr>
            <w:r w:rsidRPr="009410B6">
              <w:t>1950</w:t>
            </w:r>
          </w:p>
        </w:tc>
      </w:tr>
      <w:tr w:rsidR="00D44165" w:rsidRPr="008742E5" w14:paraId="4B4E53F9" w14:textId="77777777" w:rsidTr="005C1955">
        <w:trPr>
          <w:trHeight w:val="341"/>
          <w:jc w:val="center"/>
        </w:trPr>
        <w:tc>
          <w:tcPr>
            <w:tcW w:w="895" w:type="dxa"/>
          </w:tcPr>
          <w:p w14:paraId="47EAFEFD" w14:textId="77777777" w:rsidR="00D44165" w:rsidRPr="009410B6" w:rsidRDefault="00D44165" w:rsidP="00F4288E">
            <w:pPr>
              <w:pStyle w:val="aff1"/>
            </w:pPr>
            <w:r w:rsidRPr="009410B6">
              <w:rPr>
                <w:rFonts w:hint="eastAsia"/>
              </w:rPr>
              <w:t>陈芳允</w:t>
            </w:r>
          </w:p>
        </w:tc>
        <w:tc>
          <w:tcPr>
            <w:tcW w:w="2502" w:type="dxa"/>
          </w:tcPr>
          <w:p w14:paraId="1D44FF56" w14:textId="77777777" w:rsidR="00D44165" w:rsidRPr="009410B6" w:rsidRDefault="00D44165" w:rsidP="00F4288E">
            <w:pPr>
              <w:pStyle w:val="aff1"/>
            </w:pPr>
            <w:r w:rsidRPr="009410B6">
              <w:t>1934</w:t>
            </w:r>
            <w:r w:rsidRPr="009410B6">
              <w:t>年考入清华大学物理学系，</w:t>
            </w:r>
            <w:r w:rsidRPr="009410B6">
              <w:t>1938</w:t>
            </w:r>
            <w:r w:rsidRPr="009410B6">
              <w:t>年西南联合大学毕业</w:t>
            </w:r>
            <w:r w:rsidRPr="009410B6">
              <w:rPr>
                <w:rFonts w:hint="eastAsia"/>
              </w:rPr>
              <w:t>并</w:t>
            </w:r>
            <w:r w:rsidRPr="009410B6">
              <w:t>留校任教。</w:t>
            </w:r>
          </w:p>
        </w:tc>
        <w:tc>
          <w:tcPr>
            <w:tcW w:w="3119" w:type="dxa"/>
          </w:tcPr>
          <w:p w14:paraId="7B044E65" w14:textId="77777777" w:rsidR="00D44165" w:rsidRPr="009410B6" w:rsidRDefault="00D44165" w:rsidP="00F4288E">
            <w:pPr>
              <w:pStyle w:val="aff1"/>
            </w:pPr>
            <w:r w:rsidRPr="009410B6">
              <w:t>1945</w:t>
            </w:r>
            <w:r w:rsidRPr="009410B6">
              <w:t>年赴英国科索无线电厂研究室从事电视和船用雷达研究。先</w:t>
            </w:r>
            <w:r w:rsidRPr="009410B6">
              <w:rPr>
                <w:rFonts w:hint="eastAsia"/>
              </w:rPr>
              <w:t>后</w:t>
            </w:r>
            <w:r w:rsidRPr="009410B6">
              <w:t>在伦敦实验室</w:t>
            </w:r>
            <w:r w:rsidRPr="009410B6">
              <w:rPr>
                <w:rFonts w:hint="eastAsia"/>
              </w:rPr>
              <w:t>和曼彻斯特</w:t>
            </w:r>
            <w:r w:rsidRPr="009410B6">
              <w:t>工厂雷达研究室工作。</w:t>
            </w:r>
          </w:p>
        </w:tc>
        <w:tc>
          <w:tcPr>
            <w:tcW w:w="1417" w:type="dxa"/>
          </w:tcPr>
          <w:p w14:paraId="6F4075D2" w14:textId="77777777" w:rsidR="00D44165" w:rsidRPr="009410B6" w:rsidRDefault="00D44165" w:rsidP="00F4288E">
            <w:pPr>
              <w:pStyle w:val="aff1"/>
            </w:pPr>
            <w:r w:rsidRPr="009410B6">
              <w:t>无线电电子</w:t>
            </w:r>
            <w:r w:rsidRPr="009410B6">
              <w:rPr>
                <w:rFonts w:hint="eastAsia"/>
              </w:rPr>
              <w:t>、</w:t>
            </w:r>
            <w:r w:rsidRPr="009410B6">
              <w:t>卫星测量控制技术</w:t>
            </w:r>
          </w:p>
        </w:tc>
        <w:tc>
          <w:tcPr>
            <w:tcW w:w="1418" w:type="dxa"/>
          </w:tcPr>
          <w:p w14:paraId="16F4E051" w14:textId="77777777" w:rsidR="00D44165" w:rsidRPr="009410B6" w:rsidRDefault="00D44165" w:rsidP="00F4288E">
            <w:pPr>
              <w:pStyle w:val="aff1"/>
            </w:pPr>
            <w:r w:rsidRPr="009410B6">
              <w:t>1948</w:t>
            </w:r>
          </w:p>
        </w:tc>
      </w:tr>
      <w:tr w:rsidR="00D44165" w:rsidRPr="008742E5" w14:paraId="388B309B" w14:textId="77777777" w:rsidTr="005C1955">
        <w:trPr>
          <w:trHeight w:val="341"/>
          <w:jc w:val="center"/>
        </w:trPr>
        <w:tc>
          <w:tcPr>
            <w:tcW w:w="895" w:type="dxa"/>
          </w:tcPr>
          <w:p w14:paraId="16F85B6A" w14:textId="77777777" w:rsidR="00D44165" w:rsidRPr="009410B6" w:rsidRDefault="00D44165" w:rsidP="00F4288E">
            <w:pPr>
              <w:pStyle w:val="aff1"/>
            </w:pPr>
            <w:r w:rsidRPr="009410B6">
              <w:rPr>
                <w:rFonts w:hint="eastAsia"/>
              </w:rPr>
              <w:t>陈能宽</w:t>
            </w:r>
          </w:p>
        </w:tc>
        <w:tc>
          <w:tcPr>
            <w:tcW w:w="2502" w:type="dxa"/>
          </w:tcPr>
          <w:p w14:paraId="50D7B0D2" w14:textId="77777777" w:rsidR="00D44165" w:rsidRPr="009410B6" w:rsidRDefault="00D44165" w:rsidP="00F4288E">
            <w:pPr>
              <w:pStyle w:val="aff1"/>
            </w:pPr>
            <w:r w:rsidRPr="009410B6">
              <w:t>1946</w:t>
            </w:r>
            <w:r w:rsidRPr="009410B6">
              <w:t>年唐山交通大学矿冶系毕业</w:t>
            </w:r>
          </w:p>
        </w:tc>
        <w:tc>
          <w:tcPr>
            <w:tcW w:w="3119" w:type="dxa"/>
          </w:tcPr>
          <w:p w14:paraId="7DA754C8" w14:textId="77777777" w:rsidR="00D44165" w:rsidRPr="009410B6" w:rsidRDefault="00D44165" w:rsidP="00F4288E">
            <w:pPr>
              <w:pStyle w:val="aff1"/>
            </w:pPr>
            <w:r w:rsidRPr="009410B6">
              <w:t>1947</w:t>
            </w:r>
            <w:r w:rsidRPr="009410B6">
              <w:t>年赴美国留学</w:t>
            </w:r>
            <w:r w:rsidRPr="009410B6">
              <w:rPr>
                <w:rFonts w:hint="eastAsia"/>
              </w:rPr>
              <w:t>，</w:t>
            </w:r>
            <w:r w:rsidRPr="009410B6">
              <w:t>1950</w:t>
            </w:r>
            <w:r w:rsidRPr="009410B6">
              <w:t>年获美国耶鲁大学研究院物理冶金博士学位。曾任美国霍普金斯大学和威斯汀豪斯公司研究员。</w:t>
            </w:r>
          </w:p>
        </w:tc>
        <w:tc>
          <w:tcPr>
            <w:tcW w:w="1417" w:type="dxa"/>
          </w:tcPr>
          <w:p w14:paraId="176C7D76" w14:textId="77777777" w:rsidR="00D44165" w:rsidRPr="009410B6" w:rsidRDefault="00D44165" w:rsidP="00F4288E">
            <w:pPr>
              <w:pStyle w:val="aff1"/>
            </w:pPr>
            <w:r w:rsidRPr="009410B6">
              <w:t>材料学</w:t>
            </w:r>
          </w:p>
        </w:tc>
        <w:tc>
          <w:tcPr>
            <w:tcW w:w="1418" w:type="dxa"/>
          </w:tcPr>
          <w:p w14:paraId="3815D4A3" w14:textId="77777777" w:rsidR="00D44165" w:rsidRPr="009410B6" w:rsidRDefault="00D44165" w:rsidP="00F4288E">
            <w:pPr>
              <w:pStyle w:val="aff1"/>
            </w:pPr>
            <w:r w:rsidRPr="009410B6">
              <w:t>1955</w:t>
            </w:r>
          </w:p>
        </w:tc>
      </w:tr>
      <w:tr w:rsidR="00D44165" w:rsidRPr="008742E5" w14:paraId="4D11C617" w14:textId="77777777" w:rsidTr="005C1955">
        <w:trPr>
          <w:trHeight w:val="341"/>
          <w:jc w:val="center"/>
        </w:trPr>
        <w:tc>
          <w:tcPr>
            <w:tcW w:w="895" w:type="dxa"/>
          </w:tcPr>
          <w:p w14:paraId="4ED47769" w14:textId="77777777" w:rsidR="00D44165" w:rsidRPr="009410B6" w:rsidRDefault="00D44165" w:rsidP="00F4288E">
            <w:pPr>
              <w:pStyle w:val="aff1"/>
            </w:pPr>
            <w:r w:rsidRPr="009410B6">
              <w:rPr>
                <w:rFonts w:hint="eastAsia"/>
              </w:rPr>
              <w:t>杨嘉墀</w:t>
            </w:r>
          </w:p>
        </w:tc>
        <w:tc>
          <w:tcPr>
            <w:tcW w:w="2502" w:type="dxa"/>
          </w:tcPr>
          <w:p w14:paraId="47F5CD76" w14:textId="77777777" w:rsidR="00D44165" w:rsidRPr="009410B6" w:rsidRDefault="00D44165" w:rsidP="00F4288E">
            <w:pPr>
              <w:pStyle w:val="aff1"/>
            </w:pPr>
            <w:r w:rsidRPr="009410B6">
              <w:t>1941</w:t>
            </w:r>
            <w:r w:rsidRPr="009410B6">
              <w:t>年毕业于上海交通大学电机系电信专业</w:t>
            </w:r>
          </w:p>
        </w:tc>
        <w:tc>
          <w:tcPr>
            <w:tcW w:w="3119" w:type="dxa"/>
          </w:tcPr>
          <w:p w14:paraId="3BD80B4C" w14:textId="77777777" w:rsidR="00D44165" w:rsidRPr="009410B6" w:rsidRDefault="00D44165" w:rsidP="00F4288E">
            <w:pPr>
              <w:pStyle w:val="aff1"/>
            </w:pPr>
            <w:r w:rsidRPr="009410B6">
              <w:t>1947</w:t>
            </w:r>
            <w:r w:rsidRPr="009410B6">
              <w:t>年至</w:t>
            </w:r>
            <w:r w:rsidRPr="009410B6">
              <w:t>1949</w:t>
            </w:r>
            <w:r w:rsidRPr="009410B6">
              <w:t>年在美国哈佛大学应用物理系先后获硕士、博士学位。</w:t>
            </w:r>
            <w:r w:rsidRPr="009410B6">
              <w:t>1950</w:t>
            </w:r>
            <w:r w:rsidRPr="009410B6">
              <w:t>年至</w:t>
            </w:r>
            <w:r w:rsidRPr="009410B6">
              <w:t>1955</w:t>
            </w:r>
            <w:r w:rsidRPr="009410B6">
              <w:t>年先后任美国宾夕法尼亚大学研究员</w:t>
            </w:r>
            <w:r w:rsidRPr="009410B6">
              <w:lastRenderedPageBreak/>
              <w:t>和美国洛克菲勒研究所高级工程师。</w:t>
            </w:r>
          </w:p>
        </w:tc>
        <w:tc>
          <w:tcPr>
            <w:tcW w:w="1417" w:type="dxa"/>
          </w:tcPr>
          <w:p w14:paraId="6A363DDF" w14:textId="77777777" w:rsidR="00D44165" w:rsidRPr="009410B6" w:rsidRDefault="00D44165" w:rsidP="00F4288E">
            <w:pPr>
              <w:pStyle w:val="aff1"/>
            </w:pPr>
            <w:r w:rsidRPr="009410B6">
              <w:lastRenderedPageBreak/>
              <w:t>空间自动控制</w:t>
            </w:r>
            <w:r w:rsidRPr="009410B6">
              <w:rPr>
                <w:rFonts w:hint="eastAsia"/>
              </w:rPr>
              <w:t>、</w:t>
            </w:r>
            <w:r w:rsidRPr="009410B6">
              <w:t>航天技术</w:t>
            </w:r>
          </w:p>
        </w:tc>
        <w:tc>
          <w:tcPr>
            <w:tcW w:w="1418" w:type="dxa"/>
          </w:tcPr>
          <w:p w14:paraId="3DF076FE" w14:textId="77777777" w:rsidR="00D44165" w:rsidRPr="009410B6" w:rsidRDefault="00D44165" w:rsidP="00F4288E">
            <w:pPr>
              <w:pStyle w:val="aff1"/>
            </w:pPr>
            <w:r w:rsidRPr="009410B6">
              <w:t>1956</w:t>
            </w:r>
          </w:p>
        </w:tc>
      </w:tr>
      <w:tr w:rsidR="00D44165" w:rsidRPr="008742E5" w14:paraId="3D07DEE8" w14:textId="77777777" w:rsidTr="005C1955">
        <w:trPr>
          <w:trHeight w:val="353"/>
          <w:jc w:val="center"/>
        </w:trPr>
        <w:tc>
          <w:tcPr>
            <w:tcW w:w="895" w:type="dxa"/>
          </w:tcPr>
          <w:p w14:paraId="3DE935B3" w14:textId="77777777" w:rsidR="00D44165" w:rsidRPr="009410B6" w:rsidRDefault="00D44165" w:rsidP="00F4288E">
            <w:pPr>
              <w:pStyle w:val="aff1"/>
            </w:pPr>
            <w:r w:rsidRPr="009410B6">
              <w:rPr>
                <w:rFonts w:hint="eastAsia"/>
              </w:rPr>
              <w:t>钱学森</w:t>
            </w:r>
          </w:p>
        </w:tc>
        <w:tc>
          <w:tcPr>
            <w:tcW w:w="2502" w:type="dxa"/>
          </w:tcPr>
          <w:p w14:paraId="36BDE999" w14:textId="77777777" w:rsidR="00D44165" w:rsidRPr="009410B6" w:rsidRDefault="00D44165" w:rsidP="00F4288E">
            <w:pPr>
              <w:pStyle w:val="aff1"/>
            </w:pPr>
            <w:r w:rsidRPr="009410B6">
              <w:t>1929</w:t>
            </w:r>
            <w:r w:rsidRPr="009410B6">
              <w:t>年</w:t>
            </w:r>
            <w:r w:rsidRPr="009410B6">
              <w:rPr>
                <w:rFonts w:hint="eastAsia"/>
              </w:rPr>
              <w:t>考入上海交通大学机械工程系学习机车制造专业</w:t>
            </w:r>
          </w:p>
        </w:tc>
        <w:tc>
          <w:tcPr>
            <w:tcW w:w="3119" w:type="dxa"/>
          </w:tcPr>
          <w:p w14:paraId="2EB756B1" w14:textId="77777777" w:rsidR="00D44165" w:rsidRPr="009410B6" w:rsidRDefault="00D44165" w:rsidP="00F4288E">
            <w:pPr>
              <w:pStyle w:val="aff1"/>
            </w:pPr>
            <w:r w:rsidRPr="009410B6">
              <w:t>1934</w:t>
            </w:r>
            <w:r w:rsidRPr="009410B6">
              <w:t>年进入美国麻省理工学院航空系学习，两年后转入加州理工学院航空系，师从世界著名空气动力学教授冯</w:t>
            </w:r>
            <w:r w:rsidRPr="009410B6">
              <w:t>·</w:t>
            </w:r>
            <w:r w:rsidRPr="009410B6">
              <w:t>卡门，先后获得航空工程硕士学位和航空、数学博士学位。在</w:t>
            </w:r>
            <w:r w:rsidRPr="009410B6">
              <w:t>28</w:t>
            </w:r>
            <w:r w:rsidRPr="009410B6">
              <w:t>岁时就成为世界知名的空气动力学家。</w:t>
            </w:r>
          </w:p>
        </w:tc>
        <w:tc>
          <w:tcPr>
            <w:tcW w:w="1417" w:type="dxa"/>
          </w:tcPr>
          <w:p w14:paraId="4A85A269" w14:textId="77777777" w:rsidR="00D44165" w:rsidRPr="009410B6" w:rsidRDefault="00D44165" w:rsidP="00F4288E">
            <w:pPr>
              <w:pStyle w:val="aff1"/>
            </w:pPr>
            <w:r w:rsidRPr="009410B6">
              <w:t>空气动力学</w:t>
            </w:r>
          </w:p>
        </w:tc>
        <w:tc>
          <w:tcPr>
            <w:tcW w:w="1418" w:type="dxa"/>
          </w:tcPr>
          <w:p w14:paraId="03B47562" w14:textId="77777777" w:rsidR="00D44165" w:rsidRPr="009410B6" w:rsidRDefault="00D44165" w:rsidP="00F4288E">
            <w:pPr>
              <w:pStyle w:val="aff1"/>
            </w:pPr>
            <w:r w:rsidRPr="009410B6">
              <w:t>1955</w:t>
            </w:r>
          </w:p>
        </w:tc>
      </w:tr>
      <w:tr w:rsidR="00D44165" w:rsidRPr="008742E5" w14:paraId="4CB4C38A" w14:textId="77777777" w:rsidTr="005C1955">
        <w:trPr>
          <w:trHeight w:val="341"/>
          <w:jc w:val="center"/>
        </w:trPr>
        <w:tc>
          <w:tcPr>
            <w:tcW w:w="895" w:type="dxa"/>
          </w:tcPr>
          <w:p w14:paraId="71FF4DDC" w14:textId="77777777" w:rsidR="00D44165" w:rsidRPr="009410B6" w:rsidRDefault="00D44165" w:rsidP="00F4288E">
            <w:pPr>
              <w:pStyle w:val="aff1"/>
            </w:pPr>
            <w:r w:rsidRPr="009410B6">
              <w:rPr>
                <w:rFonts w:hint="eastAsia"/>
              </w:rPr>
              <w:t>屠守锷</w:t>
            </w:r>
          </w:p>
        </w:tc>
        <w:tc>
          <w:tcPr>
            <w:tcW w:w="2502" w:type="dxa"/>
          </w:tcPr>
          <w:p w14:paraId="6A5ADA1E" w14:textId="77777777" w:rsidR="00D44165" w:rsidRPr="009410B6" w:rsidRDefault="00D44165" w:rsidP="00F4288E">
            <w:pPr>
              <w:pStyle w:val="aff1"/>
            </w:pPr>
            <w:r w:rsidRPr="009410B6">
              <w:t>1940</w:t>
            </w:r>
            <w:r w:rsidRPr="009410B6">
              <w:t>年毕业于清华大学机械系。</w:t>
            </w:r>
          </w:p>
        </w:tc>
        <w:tc>
          <w:tcPr>
            <w:tcW w:w="3119" w:type="dxa"/>
          </w:tcPr>
          <w:p w14:paraId="3A6EB200" w14:textId="77777777" w:rsidR="00D44165" w:rsidRPr="009410B6" w:rsidRDefault="00D44165" w:rsidP="00F4288E">
            <w:pPr>
              <w:pStyle w:val="aff1"/>
            </w:pPr>
            <w:r w:rsidRPr="009410B6">
              <w:t>1941</w:t>
            </w:r>
            <w:r w:rsidRPr="009410B6">
              <w:t>年赴美国麻省理工学院攻读硕士学位，毕业后应聘为美国寇蒂斯飞机厂工程师。</w:t>
            </w:r>
          </w:p>
        </w:tc>
        <w:tc>
          <w:tcPr>
            <w:tcW w:w="1417" w:type="dxa"/>
          </w:tcPr>
          <w:p w14:paraId="43AF8291" w14:textId="77777777" w:rsidR="00D44165" w:rsidRPr="009410B6" w:rsidRDefault="00D44165" w:rsidP="00F4288E">
            <w:pPr>
              <w:pStyle w:val="aff1"/>
            </w:pPr>
            <w:r w:rsidRPr="009410B6">
              <w:t>火箭总体设计</w:t>
            </w:r>
          </w:p>
        </w:tc>
        <w:tc>
          <w:tcPr>
            <w:tcW w:w="1418" w:type="dxa"/>
          </w:tcPr>
          <w:p w14:paraId="3F30C2FA" w14:textId="77777777" w:rsidR="00D44165" w:rsidRPr="009410B6" w:rsidRDefault="00D44165" w:rsidP="00F4288E">
            <w:pPr>
              <w:pStyle w:val="aff1"/>
            </w:pPr>
            <w:r w:rsidRPr="009410B6">
              <w:t>1946</w:t>
            </w:r>
          </w:p>
        </w:tc>
      </w:tr>
      <w:tr w:rsidR="00D44165" w:rsidRPr="008742E5" w14:paraId="573DD413" w14:textId="77777777" w:rsidTr="005C1955">
        <w:trPr>
          <w:trHeight w:val="341"/>
          <w:jc w:val="center"/>
        </w:trPr>
        <w:tc>
          <w:tcPr>
            <w:tcW w:w="895" w:type="dxa"/>
          </w:tcPr>
          <w:p w14:paraId="4DBE735A" w14:textId="77777777" w:rsidR="00D44165" w:rsidRPr="009410B6" w:rsidRDefault="00D44165" w:rsidP="00F4288E">
            <w:pPr>
              <w:pStyle w:val="aff1"/>
            </w:pPr>
            <w:r w:rsidRPr="009410B6">
              <w:rPr>
                <w:rFonts w:hint="eastAsia"/>
              </w:rPr>
              <w:t>周光召</w:t>
            </w:r>
          </w:p>
        </w:tc>
        <w:tc>
          <w:tcPr>
            <w:tcW w:w="2502" w:type="dxa"/>
          </w:tcPr>
          <w:p w14:paraId="1E5C24F4" w14:textId="77777777" w:rsidR="00D44165" w:rsidRPr="009410B6" w:rsidRDefault="00D44165" w:rsidP="00F4288E">
            <w:pPr>
              <w:pStyle w:val="aff1"/>
            </w:pPr>
            <w:r w:rsidRPr="009410B6">
              <w:t>1946</w:t>
            </w:r>
            <w:r w:rsidRPr="009410B6">
              <w:t>年至</w:t>
            </w:r>
            <w:r w:rsidRPr="009410B6">
              <w:rPr>
                <w:rFonts w:hint="eastAsia"/>
              </w:rPr>
              <w:t>1</w:t>
            </w:r>
            <w:r w:rsidRPr="009410B6">
              <w:t>951</w:t>
            </w:r>
            <w:r w:rsidRPr="009410B6">
              <w:t>年在清华大学先修班、物理系学习。</w:t>
            </w:r>
            <w:r w:rsidRPr="009410B6">
              <w:t>1954</w:t>
            </w:r>
            <w:r w:rsidRPr="009410B6">
              <w:t>年</w:t>
            </w:r>
            <w:r w:rsidRPr="009410B6">
              <w:rPr>
                <w:rFonts w:hint="eastAsia"/>
              </w:rPr>
              <w:t>北大物理系</w:t>
            </w:r>
            <w:r w:rsidRPr="009410B6">
              <w:t>研究生毕业。</w:t>
            </w:r>
          </w:p>
        </w:tc>
        <w:tc>
          <w:tcPr>
            <w:tcW w:w="3119" w:type="dxa"/>
          </w:tcPr>
          <w:p w14:paraId="500275A3" w14:textId="77777777" w:rsidR="00D44165" w:rsidRPr="009410B6" w:rsidRDefault="00D44165" w:rsidP="00F4288E">
            <w:pPr>
              <w:pStyle w:val="aff1"/>
            </w:pPr>
            <w:r w:rsidRPr="009410B6">
              <w:t>1957</w:t>
            </w:r>
            <w:r w:rsidRPr="009410B6">
              <w:t>年至</w:t>
            </w:r>
            <w:r w:rsidRPr="009410B6">
              <w:t>1960</w:t>
            </w:r>
            <w:r w:rsidRPr="009410B6">
              <w:t>年任苏联杜布纳联合核子研究所中级研究员。</w:t>
            </w:r>
          </w:p>
        </w:tc>
        <w:tc>
          <w:tcPr>
            <w:tcW w:w="1417" w:type="dxa"/>
          </w:tcPr>
          <w:p w14:paraId="0967D59F" w14:textId="77777777" w:rsidR="00D44165" w:rsidRPr="009410B6" w:rsidRDefault="00D44165" w:rsidP="00F4288E">
            <w:pPr>
              <w:pStyle w:val="aff1"/>
            </w:pPr>
            <w:r w:rsidRPr="009410B6">
              <w:t>高能物理</w:t>
            </w:r>
            <w:r w:rsidRPr="009410B6">
              <w:rPr>
                <w:rFonts w:hint="eastAsia"/>
              </w:rPr>
              <w:t>、</w:t>
            </w:r>
            <w:r w:rsidRPr="009410B6">
              <w:t>核武器</w:t>
            </w:r>
          </w:p>
        </w:tc>
        <w:tc>
          <w:tcPr>
            <w:tcW w:w="1418" w:type="dxa"/>
          </w:tcPr>
          <w:p w14:paraId="6F7ADB59" w14:textId="77777777" w:rsidR="00D44165" w:rsidRPr="009410B6" w:rsidRDefault="00D44165" w:rsidP="00F4288E">
            <w:pPr>
              <w:pStyle w:val="aff1"/>
            </w:pPr>
            <w:r w:rsidRPr="009410B6">
              <w:t>1961</w:t>
            </w:r>
          </w:p>
        </w:tc>
      </w:tr>
      <w:tr w:rsidR="00D44165" w:rsidRPr="008742E5" w14:paraId="790D04DA" w14:textId="77777777" w:rsidTr="005C1955">
        <w:trPr>
          <w:trHeight w:val="341"/>
          <w:jc w:val="center"/>
        </w:trPr>
        <w:tc>
          <w:tcPr>
            <w:tcW w:w="895" w:type="dxa"/>
          </w:tcPr>
          <w:p w14:paraId="79FDC8B9" w14:textId="77777777" w:rsidR="00D44165" w:rsidRPr="009410B6" w:rsidRDefault="00D44165" w:rsidP="00F4288E">
            <w:pPr>
              <w:pStyle w:val="aff1"/>
            </w:pPr>
            <w:r w:rsidRPr="009410B6">
              <w:rPr>
                <w:rFonts w:hint="eastAsia"/>
              </w:rPr>
              <w:t>黄纬禄</w:t>
            </w:r>
          </w:p>
        </w:tc>
        <w:tc>
          <w:tcPr>
            <w:tcW w:w="2502" w:type="dxa"/>
          </w:tcPr>
          <w:p w14:paraId="180A49A9" w14:textId="77777777" w:rsidR="00D44165" w:rsidRPr="009410B6" w:rsidRDefault="00D44165" w:rsidP="00F4288E">
            <w:pPr>
              <w:pStyle w:val="aff1"/>
            </w:pPr>
            <w:r w:rsidRPr="009410B6">
              <w:t>1936</w:t>
            </w:r>
            <w:r w:rsidRPr="009410B6">
              <w:t>年考取南京中央大学电机系无线电专业</w:t>
            </w:r>
            <w:r w:rsidRPr="009410B6">
              <w:rPr>
                <w:rFonts w:hint="eastAsia"/>
              </w:rPr>
              <w:t>。</w:t>
            </w:r>
          </w:p>
        </w:tc>
        <w:tc>
          <w:tcPr>
            <w:tcW w:w="3119" w:type="dxa"/>
          </w:tcPr>
          <w:p w14:paraId="5DB893F6" w14:textId="77777777" w:rsidR="00D44165" w:rsidRPr="009410B6" w:rsidRDefault="00D44165" w:rsidP="00F4288E">
            <w:pPr>
              <w:pStyle w:val="aff1"/>
            </w:pPr>
            <w:r w:rsidRPr="009410B6">
              <w:t>1943</w:t>
            </w:r>
            <w:r w:rsidRPr="009410B6">
              <w:t>年在英国标准电话及电缆公司和马可尼无线电公司实习</w:t>
            </w:r>
            <w:r w:rsidRPr="009410B6">
              <w:rPr>
                <w:rFonts w:hint="eastAsia"/>
              </w:rPr>
              <w:t>。</w:t>
            </w:r>
            <w:r w:rsidRPr="009410B6">
              <w:t>1945</w:t>
            </w:r>
            <w:r w:rsidRPr="009410B6">
              <w:t>年考入英国伦敦大学帝国学院无线电系攻读研究生。</w:t>
            </w:r>
          </w:p>
        </w:tc>
        <w:tc>
          <w:tcPr>
            <w:tcW w:w="1417" w:type="dxa"/>
          </w:tcPr>
          <w:p w14:paraId="0D112DB8" w14:textId="77777777" w:rsidR="00D44165" w:rsidRPr="009410B6" w:rsidRDefault="00D44165" w:rsidP="00F4288E">
            <w:pPr>
              <w:pStyle w:val="aff1"/>
            </w:pPr>
            <w:r w:rsidRPr="009410B6">
              <w:t>火箭与导弹控制技术</w:t>
            </w:r>
          </w:p>
        </w:tc>
        <w:tc>
          <w:tcPr>
            <w:tcW w:w="1418" w:type="dxa"/>
          </w:tcPr>
          <w:p w14:paraId="6713AE27" w14:textId="77777777" w:rsidR="00D44165" w:rsidRPr="009410B6" w:rsidRDefault="00D44165" w:rsidP="00F4288E">
            <w:pPr>
              <w:pStyle w:val="aff1"/>
            </w:pPr>
            <w:r w:rsidRPr="009410B6">
              <w:t>1947</w:t>
            </w:r>
          </w:p>
        </w:tc>
      </w:tr>
      <w:tr w:rsidR="00D44165" w:rsidRPr="008742E5" w14:paraId="3C772347" w14:textId="77777777" w:rsidTr="005C1955">
        <w:trPr>
          <w:trHeight w:val="341"/>
          <w:jc w:val="center"/>
        </w:trPr>
        <w:tc>
          <w:tcPr>
            <w:tcW w:w="895" w:type="dxa"/>
          </w:tcPr>
          <w:p w14:paraId="0380149D" w14:textId="77777777" w:rsidR="00D44165" w:rsidRPr="009410B6" w:rsidRDefault="00D44165" w:rsidP="00F4288E">
            <w:pPr>
              <w:pStyle w:val="aff1"/>
            </w:pPr>
            <w:r w:rsidRPr="009410B6">
              <w:rPr>
                <w:rFonts w:hint="eastAsia"/>
              </w:rPr>
              <w:t>程开甲</w:t>
            </w:r>
          </w:p>
        </w:tc>
        <w:tc>
          <w:tcPr>
            <w:tcW w:w="2502" w:type="dxa"/>
          </w:tcPr>
          <w:p w14:paraId="63A3706C" w14:textId="77777777" w:rsidR="00D44165" w:rsidRPr="009410B6" w:rsidRDefault="00D44165" w:rsidP="00F4288E">
            <w:pPr>
              <w:pStyle w:val="aff1"/>
            </w:pPr>
            <w:r w:rsidRPr="009410B6">
              <w:t>1941</w:t>
            </w:r>
            <w:r w:rsidRPr="009410B6">
              <w:t>年毕业于浙江大学物理系</w:t>
            </w:r>
          </w:p>
        </w:tc>
        <w:tc>
          <w:tcPr>
            <w:tcW w:w="3119" w:type="dxa"/>
          </w:tcPr>
          <w:p w14:paraId="101CD194" w14:textId="77777777" w:rsidR="00D44165" w:rsidRPr="009410B6" w:rsidRDefault="00D44165" w:rsidP="00F4288E">
            <w:pPr>
              <w:pStyle w:val="aff1"/>
            </w:pPr>
            <w:r w:rsidRPr="009410B6">
              <w:t>1946</w:t>
            </w:r>
            <w:r w:rsidRPr="009410B6">
              <w:t>年赴英国爱丁堡大学留学、工作，</w:t>
            </w:r>
            <w:r w:rsidRPr="009410B6">
              <w:t>1948</w:t>
            </w:r>
            <w:r w:rsidRPr="009410B6">
              <w:t>年获博士学位后任英国皇家化学工业研究所研究员。</w:t>
            </w:r>
          </w:p>
        </w:tc>
        <w:tc>
          <w:tcPr>
            <w:tcW w:w="1417" w:type="dxa"/>
          </w:tcPr>
          <w:p w14:paraId="3CA0D549" w14:textId="77777777" w:rsidR="00D44165" w:rsidRPr="009410B6" w:rsidRDefault="00D44165" w:rsidP="00F4288E">
            <w:pPr>
              <w:pStyle w:val="aff1"/>
            </w:pPr>
            <w:r w:rsidRPr="009410B6">
              <w:rPr>
                <w:rFonts w:hint="eastAsia"/>
              </w:rPr>
              <w:t>核武器</w:t>
            </w:r>
          </w:p>
        </w:tc>
        <w:tc>
          <w:tcPr>
            <w:tcW w:w="1418" w:type="dxa"/>
          </w:tcPr>
          <w:p w14:paraId="0123260B" w14:textId="77777777" w:rsidR="00D44165" w:rsidRPr="009410B6" w:rsidRDefault="00D44165" w:rsidP="00F4288E">
            <w:pPr>
              <w:pStyle w:val="aff1"/>
            </w:pPr>
            <w:r w:rsidRPr="009410B6">
              <w:t>1950</w:t>
            </w:r>
          </w:p>
        </w:tc>
      </w:tr>
      <w:tr w:rsidR="00D44165" w:rsidRPr="008742E5" w14:paraId="49424BC2" w14:textId="77777777" w:rsidTr="005C1955">
        <w:trPr>
          <w:trHeight w:val="353"/>
          <w:jc w:val="center"/>
        </w:trPr>
        <w:tc>
          <w:tcPr>
            <w:tcW w:w="895" w:type="dxa"/>
          </w:tcPr>
          <w:p w14:paraId="419125DF" w14:textId="77777777" w:rsidR="00D44165" w:rsidRPr="009410B6" w:rsidRDefault="00D44165" w:rsidP="00F4288E">
            <w:pPr>
              <w:pStyle w:val="aff1"/>
            </w:pPr>
            <w:r w:rsidRPr="009410B6">
              <w:rPr>
                <w:rFonts w:hint="eastAsia"/>
              </w:rPr>
              <w:t>彭桓武</w:t>
            </w:r>
          </w:p>
        </w:tc>
        <w:tc>
          <w:tcPr>
            <w:tcW w:w="2502" w:type="dxa"/>
          </w:tcPr>
          <w:p w14:paraId="7866C176" w14:textId="77777777" w:rsidR="00D44165" w:rsidRPr="009410B6" w:rsidRDefault="00D44165" w:rsidP="00F4288E">
            <w:pPr>
              <w:pStyle w:val="aff1"/>
            </w:pPr>
            <w:r w:rsidRPr="009410B6">
              <w:t>1935</w:t>
            </w:r>
            <w:r w:rsidRPr="009410B6">
              <w:t>年毕业于清华大学物理系后考入了清华大学研究院</w:t>
            </w:r>
          </w:p>
        </w:tc>
        <w:tc>
          <w:tcPr>
            <w:tcW w:w="3119" w:type="dxa"/>
          </w:tcPr>
          <w:p w14:paraId="1918C9D3" w14:textId="77777777" w:rsidR="00D44165" w:rsidRPr="009410B6" w:rsidRDefault="00D44165" w:rsidP="00F4288E">
            <w:pPr>
              <w:pStyle w:val="aff1"/>
            </w:pPr>
            <w:r w:rsidRPr="009410B6">
              <w:t>1938</w:t>
            </w:r>
            <w:r w:rsidRPr="009410B6">
              <w:t>年</w:t>
            </w:r>
            <w:r w:rsidRPr="009410B6">
              <w:rPr>
                <w:rFonts w:hint="eastAsia"/>
              </w:rPr>
              <w:t>考入</w:t>
            </w:r>
            <w:r w:rsidRPr="009410B6">
              <w:t>英国爱丁堡大学理论物理系</w:t>
            </w:r>
            <w:r w:rsidRPr="009410B6">
              <w:rPr>
                <w:rFonts w:hint="eastAsia"/>
              </w:rPr>
              <w:t>，</w:t>
            </w:r>
            <w:r w:rsidRPr="009410B6">
              <w:t>师从著名物理学家玻恩</w:t>
            </w:r>
            <w:r w:rsidRPr="009410B6">
              <w:t>(M.Born)</w:t>
            </w:r>
            <w:r w:rsidRPr="009410B6">
              <w:t>，</w:t>
            </w:r>
            <w:r w:rsidRPr="009410B6">
              <w:t>1940</w:t>
            </w:r>
            <w:r w:rsidRPr="009410B6">
              <w:t>年获哲学博士学位。</w:t>
            </w:r>
            <w:r w:rsidRPr="009410B6">
              <w:t>1941</w:t>
            </w:r>
            <w:r w:rsidRPr="009410B6">
              <w:t>年至</w:t>
            </w:r>
            <w:r w:rsidRPr="009410B6">
              <w:t>1943</w:t>
            </w:r>
            <w:r w:rsidRPr="009410B6">
              <w:t>年在爱尔兰的都柏林高等研究院做博士后</w:t>
            </w:r>
            <w:r w:rsidRPr="009410B6">
              <w:rPr>
                <w:rFonts w:hint="eastAsia"/>
              </w:rPr>
              <w:t>。</w:t>
            </w:r>
          </w:p>
        </w:tc>
        <w:tc>
          <w:tcPr>
            <w:tcW w:w="1417" w:type="dxa"/>
          </w:tcPr>
          <w:p w14:paraId="6703642A" w14:textId="77777777" w:rsidR="00D44165" w:rsidRPr="009410B6" w:rsidRDefault="00D44165" w:rsidP="00F4288E">
            <w:pPr>
              <w:pStyle w:val="aff1"/>
            </w:pPr>
            <w:r w:rsidRPr="009410B6">
              <w:t>原子能科学</w:t>
            </w:r>
          </w:p>
        </w:tc>
        <w:tc>
          <w:tcPr>
            <w:tcW w:w="1418" w:type="dxa"/>
          </w:tcPr>
          <w:p w14:paraId="08268829" w14:textId="77777777" w:rsidR="00D44165" w:rsidRPr="009410B6" w:rsidRDefault="00D44165" w:rsidP="00F4288E">
            <w:pPr>
              <w:pStyle w:val="aff1"/>
            </w:pPr>
            <w:r w:rsidRPr="009410B6">
              <w:t>1947</w:t>
            </w:r>
          </w:p>
        </w:tc>
      </w:tr>
      <w:tr w:rsidR="00D44165" w:rsidRPr="008742E5" w14:paraId="614878DF" w14:textId="77777777" w:rsidTr="005C1955">
        <w:trPr>
          <w:trHeight w:val="341"/>
          <w:jc w:val="center"/>
        </w:trPr>
        <w:tc>
          <w:tcPr>
            <w:tcW w:w="895" w:type="dxa"/>
          </w:tcPr>
          <w:p w14:paraId="0F613A88" w14:textId="77777777" w:rsidR="00D44165" w:rsidRPr="009410B6" w:rsidRDefault="00D44165" w:rsidP="00F4288E">
            <w:pPr>
              <w:pStyle w:val="aff1"/>
            </w:pPr>
            <w:r w:rsidRPr="009410B6">
              <w:rPr>
                <w:rFonts w:hint="eastAsia"/>
              </w:rPr>
              <w:t>王淦昌</w:t>
            </w:r>
          </w:p>
        </w:tc>
        <w:tc>
          <w:tcPr>
            <w:tcW w:w="2502" w:type="dxa"/>
          </w:tcPr>
          <w:p w14:paraId="200F19D9" w14:textId="77777777" w:rsidR="00D44165" w:rsidRPr="009410B6" w:rsidRDefault="00D44165" w:rsidP="00F4288E">
            <w:pPr>
              <w:pStyle w:val="aff1"/>
            </w:pPr>
            <w:r w:rsidRPr="009410B6">
              <w:t>1929</w:t>
            </w:r>
            <w:r w:rsidRPr="009410B6">
              <w:t>年毕业于清华大学物理系</w:t>
            </w:r>
          </w:p>
        </w:tc>
        <w:tc>
          <w:tcPr>
            <w:tcW w:w="3119" w:type="dxa"/>
          </w:tcPr>
          <w:p w14:paraId="7E5F5446" w14:textId="77777777" w:rsidR="00D44165" w:rsidRPr="009410B6" w:rsidRDefault="00D44165" w:rsidP="00F4288E">
            <w:pPr>
              <w:pStyle w:val="aff1"/>
            </w:pPr>
            <w:r w:rsidRPr="009410B6">
              <w:t>1930</w:t>
            </w:r>
            <w:r w:rsidRPr="009410B6">
              <w:t>年赴德国柏林大学留学，</w:t>
            </w:r>
            <w:r w:rsidRPr="009410B6">
              <w:t>1934</w:t>
            </w:r>
            <w:r w:rsidRPr="009410B6">
              <w:t>年获哲学博士学位</w:t>
            </w:r>
            <w:r w:rsidRPr="009410B6">
              <w:rPr>
                <w:rFonts w:hint="eastAsia"/>
              </w:rPr>
              <w:t>。</w:t>
            </w:r>
          </w:p>
        </w:tc>
        <w:tc>
          <w:tcPr>
            <w:tcW w:w="1417" w:type="dxa"/>
          </w:tcPr>
          <w:p w14:paraId="2A30F558" w14:textId="77777777" w:rsidR="00D44165" w:rsidRPr="009410B6" w:rsidRDefault="00D44165" w:rsidP="00F4288E">
            <w:pPr>
              <w:pStyle w:val="aff1"/>
            </w:pPr>
            <w:r w:rsidRPr="009410B6">
              <w:t>核物理学</w:t>
            </w:r>
          </w:p>
        </w:tc>
        <w:tc>
          <w:tcPr>
            <w:tcW w:w="1418" w:type="dxa"/>
          </w:tcPr>
          <w:p w14:paraId="33410ACF" w14:textId="77777777" w:rsidR="00D44165" w:rsidRPr="009410B6" w:rsidRDefault="00D44165" w:rsidP="00F4288E">
            <w:pPr>
              <w:pStyle w:val="aff1"/>
            </w:pPr>
            <w:r w:rsidRPr="009410B6">
              <w:t>1950</w:t>
            </w:r>
          </w:p>
        </w:tc>
      </w:tr>
      <w:tr w:rsidR="00D44165" w:rsidRPr="008742E5" w14:paraId="2F1BF176" w14:textId="77777777" w:rsidTr="005C1955">
        <w:trPr>
          <w:trHeight w:val="341"/>
          <w:jc w:val="center"/>
        </w:trPr>
        <w:tc>
          <w:tcPr>
            <w:tcW w:w="895" w:type="dxa"/>
          </w:tcPr>
          <w:p w14:paraId="3451DC67" w14:textId="77777777" w:rsidR="00D44165" w:rsidRPr="009410B6" w:rsidRDefault="00D44165" w:rsidP="00F4288E">
            <w:pPr>
              <w:pStyle w:val="aff1"/>
            </w:pPr>
            <w:r w:rsidRPr="009410B6">
              <w:rPr>
                <w:rFonts w:hint="eastAsia"/>
              </w:rPr>
              <w:t>邓稼先</w:t>
            </w:r>
          </w:p>
        </w:tc>
        <w:tc>
          <w:tcPr>
            <w:tcW w:w="2502" w:type="dxa"/>
          </w:tcPr>
          <w:p w14:paraId="438129A5" w14:textId="77777777" w:rsidR="00D44165" w:rsidRPr="009410B6" w:rsidRDefault="00D44165" w:rsidP="00F4288E">
            <w:pPr>
              <w:pStyle w:val="aff1"/>
            </w:pPr>
            <w:r w:rsidRPr="009410B6">
              <w:t>1945</w:t>
            </w:r>
            <w:r w:rsidRPr="009410B6">
              <w:t>年毕业于西南联合大学物理系</w:t>
            </w:r>
          </w:p>
        </w:tc>
        <w:tc>
          <w:tcPr>
            <w:tcW w:w="3119" w:type="dxa"/>
          </w:tcPr>
          <w:p w14:paraId="4D276AB2" w14:textId="77777777" w:rsidR="00D44165" w:rsidRPr="009410B6" w:rsidRDefault="00D44165" w:rsidP="00F4288E">
            <w:pPr>
              <w:pStyle w:val="aff1"/>
            </w:pPr>
            <w:r w:rsidRPr="009410B6">
              <w:t>1948</w:t>
            </w:r>
            <w:r w:rsidRPr="009410B6">
              <w:t>年</w:t>
            </w:r>
            <w:r w:rsidRPr="009410B6">
              <w:rPr>
                <w:rFonts w:hint="eastAsia"/>
              </w:rPr>
              <w:t>赴</w:t>
            </w:r>
            <w:r w:rsidRPr="009410B6">
              <w:t>美国普渡大学物理系留学，</w:t>
            </w:r>
            <w:r w:rsidRPr="009410B6">
              <w:t>1950</w:t>
            </w:r>
            <w:r w:rsidRPr="009410B6">
              <w:t>年获物理学博士学位</w:t>
            </w:r>
          </w:p>
        </w:tc>
        <w:tc>
          <w:tcPr>
            <w:tcW w:w="1417" w:type="dxa"/>
          </w:tcPr>
          <w:p w14:paraId="7C34FAA3" w14:textId="77777777" w:rsidR="00D44165" w:rsidRPr="009410B6" w:rsidRDefault="00D44165" w:rsidP="00F4288E">
            <w:pPr>
              <w:pStyle w:val="aff1"/>
            </w:pPr>
            <w:r w:rsidRPr="009410B6">
              <w:t>核武器</w:t>
            </w:r>
          </w:p>
        </w:tc>
        <w:tc>
          <w:tcPr>
            <w:tcW w:w="1418" w:type="dxa"/>
          </w:tcPr>
          <w:p w14:paraId="17804677" w14:textId="77777777" w:rsidR="00D44165" w:rsidRPr="009410B6" w:rsidRDefault="00D44165" w:rsidP="00F4288E">
            <w:pPr>
              <w:pStyle w:val="aff1"/>
            </w:pPr>
            <w:r w:rsidRPr="009410B6">
              <w:rPr>
                <w:rFonts w:hint="eastAsia"/>
              </w:rPr>
              <w:t>1</w:t>
            </w:r>
            <w:r w:rsidRPr="009410B6">
              <w:t>934</w:t>
            </w:r>
          </w:p>
        </w:tc>
      </w:tr>
      <w:tr w:rsidR="00D44165" w:rsidRPr="008742E5" w14:paraId="3E5DA51C" w14:textId="77777777" w:rsidTr="005C1955">
        <w:trPr>
          <w:trHeight w:val="341"/>
          <w:jc w:val="center"/>
        </w:trPr>
        <w:tc>
          <w:tcPr>
            <w:tcW w:w="895" w:type="dxa"/>
          </w:tcPr>
          <w:p w14:paraId="5E0B187A" w14:textId="77777777" w:rsidR="00D44165" w:rsidRPr="009410B6" w:rsidRDefault="00D44165" w:rsidP="00F4288E">
            <w:pPr>
              <w:pStyle w:val="aff1"/>
            </w:pPr>
            <w:r w:rsidRPr="009410B6">
              <w:rPr>
                <w:rFonts w:hint="eastAsia"/>
              </w:rPr>
              <w:t>赵九章</w:t>
            </w:r>
          </w:p>
        </w:tc>
        <w:tc>
          <w:tcPr>
            <w:tcW w:w="2502" w:type="dxa"/>
          </w:tcPr>
          <w:p w14:paraId="6AB6EDA3" w14:textId="77777777" w:rsidR="00D44165" w:rsidRPr="009410B6" w:rsidRDefault="00D44165" w:rsidP="00F4288E">
            <w:pPr>
              <w:pStyle w:val="aff1"/>
            </w:pPr>
            <w:r w:rsidRPr="009410B6">
              <w:t>1933</w:t>
            </w:r>
            <w:r w:rsidRPr="009410B6">
              <w:t>毕业于清华大学物理系</w:t>
            </w:r>
          </w:p>
        </w:tc>
        <w:tc>
          <w:tcPr>
            <w:tcW w:w="3119" w:type="dxa"/>
          </w:tcPr>
          <w:p w14:paraId="06C786F2" w14:textId="77777777" w:rsidR="00D44165" w:rsidRPr="009410B6" w:rsidRDefault="00D44165" w:rsidP="00F4288E">
            <w:pPr>
              <w:pStyle w:val="aff1"/>
            </w:pPr>
            <w:r w:rsidRPr="009410B6">
              <w:t>1935</w:t>
            </w:r>
            <w:r w:rsidRPr="009410B6">
              <w:t>年赴德国攻读气象学专业，</w:t>
            </w:r>
            <w:r w:rsidRPr="009410B6">
              <w:t>1938</w:t>
            </w:r>
            <w:r w:rsidRPr="009410B6">
              <w:t>年获博士学位</w:t>
            </w:r>
          </w:p>
        </w:tc>
        <w:tc>
          <w:tcPr>
            <w:tcW w:w="1417" w:type="dxa"/>
          </w:tcPr>
          <w:p w14:paraId="2F90A7A4" w14:textId="77777777" w:rsidR="00D44165" w:rsidRPr="009410B6" w:rsidRDefault="00D44165" w:rsidP="00F4288E">
            <w:pPr>
              <w:pStyle w:val="aff1"/>
            </w:pPr>
            <w:r w:rsidRPr="009410B6">
              <w:t>动力气象学</w:t>
            </w:r>
          </w:p>
        </w:tc>
        <w:tc>
          <w:tcPr>
            <w:tcW w:w="1418" w:type="dxa"/>
          </w:tcPr>
          <w:p w14:paraId="5B7BFB1E" w14:textId="77777777" w:rsidR="00D44165" w:rsidRPr="009410B6" w:rsidRDefault="00D44165" w:rsidP="00F4288E">
            <w:pPr>
              <w:pStyle w:val="aff1"/>
            </w:pPr>
            <w:r w:rsidRPr="009410B6">
              <w:t>1938</w:t>
            </w:r>
          </w:p>
        </w:tc>
      </w:tr>
      <w:tr w:rsidR="00D44165" w:rsidRPr="008742E5" w14:paraId="5A361640" w14:textId="77777777" w:rsidTr="005C1955">
        <w:trPr>
          <w:trHeight w:val="341"/>
          <w:jc w:val="center"/>
        </w:trPr>
        <w:tc>
          <w:tcPr>
            <w:tcW w:w="895" w:type="dxa"/>
          </w:tcPr>
          <w:p w14:paraId="2993FCA3" w14:textId="77777777" w:rsidR="00D44165" w:rsidRPr="009410B6" w:rsidRDefault="00D44165" w:rsidP="00F4288E">
            <w:pPr>
              <w:pStyle w:val="aff1"/>
            </w:pPr>
            <w:r w:rsidRPr="009410B6">
              <w:rPr>
                <w:rFonts w:hint="eastAsia"/>
              </w:rPr>
              <w:t>姚桐斌</w:t>
            </w:r>
          </w:p>
        </w:tc>
        <w:tc>
          <w:tcPr>
            <w:tcW w:w="2502" w:type="dxa"/>
          </w:tcPr>
          <w:p w14:paraId="2D4FCE69" w14:textId="77777777" w:rsidR="00D44165" w:rsidRPr="009410B6" w:rsidRDefault="00D44165" w:rsidP="00F4288E">
            <w:pPr>
              <w:pStyle w:val="aff1"/>
            </w:pPr>
            <w:r w:rsidRPr="009410B6">
              <w:t>1945</w:t>
            </w:r>
            <w:r w:rsidRPr="009410B6">
              <w:t>年毕业于上海交通大学</w:t>
            </w:r>
          </w:p>
        </w:tc>
        <w:tc>
          <w:tcPr>
            <w:tcW w:w="3119" w:type="dxa"/>
          </w:tcPr>
          <w:p w14:paraId="69AE59C6" w14:textId="77777777" w:rsidR="00D44165" w:rsidRPr="009410B6" w:rsidRDefault="00D44165" w:rsidP="00F4288E">
            <w:pPr>
              <w:pStyle w:val="aff1"/>
            </w:pPr>
            <w:r w:rsidRPr="009410B6">
              <w:t>1951</w:t>
            </w:r>
            <w:r w:rsidRPr="009410B6">
              <w:t>年获</w:t>
            </w:r>
            <w:r w:rsidRPr="009410B6">
              <w:rPr>
                <w:rFonts w:hint="eastAsia"/>
              </w:rPr>
              <w:t>英国伯明翰大学工业冶金系</w:t>
            </w:r>
            <w:r w:rsidRPr="009410B6">
              <w:t>博士学位，</w:t>
            </w:r>
            <w:r w:rsidRPr="009410B6">
              <w:t>1954</w:t>
            </w:r>
            <w:r w:rsidRPr="009410B6">
              <w:t>年赴联邦德国亚亨工业大学冶金系铸造研究室任研究员兼教授助理。</w:t>
            </w:r>
            <w:r w:rsidRPr="009410B6">
              <w:rPr>
                <w:rFonts w:hint="eastAsia"/>
              </w:rPr>
              <w:t xml:space="preserve"> </w:t>
            </w:r>
          </w:p>
        </w:tc>
        <w:tc>
          <w:tcPr>
            <w:tcW w:w="1417" w:type="dxa"/>
          </w:tcPr>
          <w:p w14:paraId="60B6F3A5" w14:textId="77777777" w:rsidR="00D44165" w:rsidRPr="009410B6" w:rsidRDefault="00D44165" w:rsidP="00F4288E">
            <w:pPr>
              <w:pStyle w:val="aff1"/>
            </w:pPr>
            <w:r w:rsidRPr="009410B6">
              <w:t>冶金学</w:t>
            </w:r>
            <w:r w:rsidRPr="009410B6">
              <w:rPr>
                <w:rFonts w:hint="eastAsia"/>
              </w:rPr>
              <w:t>、</w:t>
            </w:r>
            <w:r w:rsidRPr="009410B6">
              <w:t>航天材料学</w:t>
            </w:r>
          </w:p>
        </w:tc>
        <w:tc>
          <w:tcPr>
            <w:tcW w:w="1418" w:type="dxa"/>
          </w:tcPr>
          <w:p w14:paraId="65ADDE4D" w14:textId="77777777" w:rsidR="00D44165" w:rsidRPr="009410B6" w:rsidRDefault="00D44165" w:rsidP="00F4288E">
            <w:pPr>
              <w:pStyle w:val="aff1"/>
            </w:pPr>
            <w:r w:rsidRPr="009410B6">
              <w:t>1957</w:t>
            </w:r>
          </w:p>
        </w:tc>
      </w:tr>
      <w:tr w:rsidR="00D44165" w:rsidRPr="008742E5" w14:paraId="68246B21" w14:textId="77777777" w:rsidTr="005C1955">
        <w:trPr>
          <w:trHeight w:val="341"/>
          <w:jc w:val="center"/>
        </w:trPr>
        <w:tc>
          <w:tcPr>
            <w:tcW w:w="895" w:type="dxa"/>
          </w:tcPr>
          <w:p w14:paraId="68006CC4" w14:textId="77777777" w:rsidR="00D44165" w:rsidRPr="009410B6" w:rsidRDefault="00D44165" w:rsidP="00F4288E">
            <w:pPr>
              <w:pStyle w:val="aff1"/>
            </w:pPr>
            <w:r w:rsidRPr="009410B6">
              <w:rPr>
                <w:rFonts w:hint="eastAsia"/>
              </w:rPr>
              <w:t>钱骥</w:t>
            </w:r>
          </w:p>
        </w:tc>
        <w:tc>
          <w:tcPr>
            <w:tcW w:w="2502" w:type="dxa"/>
          </w:tcPr>
          <w:p w14:paraId="73597B09" w14:textId="77777777" w:rsidR="00D44165" w:rsidRPr="009410B6" w:rsidRDefault="00D44165" w:rsidP="00F4288E">
            <w:pPr>
              <w:pStyle w:val="aff1"/>
            </w:pPr>
            <w:r w:rsidRPr="009410B6">
              <w:t>1943</w:t>
            </w:r>
            <w:r w:rsidRPr="009410B6">
              <w:t>年毕业于中央大学师范学院</w:t>
            </w:r>
          </w:p>
        </w:tc>
        <w:tc>
          <w:tcPr>
            <w:tcW w:w="3119" w:type="dxa"/>
          </w:tcPr>
          <w:p w14:paraId="4AD1EE52" w14:textId="77777777" w:rsidR="00D44165" w:rsidRPr="009410B6" w:rsidRDefault="00D44165" w:rsidP="00F4288E">
            <w:pPr>
              <w:pStyle w:val="aff1"/>
            </w:pPr>
            <w:r w:rsidRPr="009410B6">
              <w:rPr>
                <w:rFonts w:hint="eastAsia"/>
              </w:rPr>
              <w:t>无</w:t>
            </w:r>
          </w:p>
        </w:tc>
        <w:tc>
          <w:tcPr>
            <w:tcW w:w="1417" w:type="dxa"/>
          </w:tcPr>
          <w:p w14:paraId="72B0A8E9" w14:textId="77777777" w:rsidR="00D44165" w:rsidRPr="009410B6" w:rsidRDefault="00D44165" w:rsidP="00F4288E">
            <w:pPr>
              <w:pStyle w:val="aff1"/>
            </w:pPr>
            <w:r w:rsidRPr="009410B6">
              <w:t>空间技术</w:t>
            </w:r>
            <w:r w:rsidRPr="009410B6">
              <w:rPr>
                <w:rFonts w:hint="eastAsia"/>
              </w:rPr>
              <w:t>、</w:t>
            </w:r>
            <w:r w:rsidRPr="009410B6">
              <w:t>空间物理</w:t>
            </w:r>
          </w:p>
        </w:tc>
        <w:tc>
          <w:tcPr>
            <w:tcW w:w="1418" w:type="dxa"/>
          </w:tcPr>
          <w:p w14:paraId="7E4CECC6" w14:textId="77777777" w:rsidR="00D44165" w:rsidRPr="009410B6" w:rsidRDefault="00D44165" w:rsidP="00F4288E">
            <w:pPr>
              <w:pStyle w:val="aff1"/>
            </w:pPr>
            <w:r w:rsidRPr="009410B6">
              <w:rPr>
                <w:rFonts w:hint="eastAsia"/>
              </w:rPr>
              <w:t>/</w:t>
            </w:r>
          </w:p>
        </w:tc>
      </w:tr>
      <w:tr w:rsidR="00D44165" w:rsidRPr="008742E5" w14:paraId="214B1CA7" w14:textId="77777777" w:rsidTr="005C1955">
        <w:trPr>
          <w:trHeight w:val="341"/>
          <w:jc w:val="center"/>
        </w:trPr>
        <w:tc>
          <w:tcPr>
            <w:tcW w:w="895" w:type="dxa"/>
          </w:tcPr>
          <w:p w14:paraId="582EACED" w14:textId="77777777" w:rsidR="00D44165" w:rsidRPr="009410B6" w:rsidRDefault="00D44165" w:rsidP="00F4288E">
            <w:pPr>
              <w:pStyle w:val="aff1"/>
            </w:pPr>
            <w:r w:rsidRPr="009410B6">
              <w:rPr>
                <w:rFonts w:hint="eastAsia"/>
              </w:rPr>
              <w:t>钱三强</w:t>
            </w:r>
          </w:p>
        </w:tc>
        <w:tc>
          <w:tcPr>
            <w:tcW w:w="2502" w:type="dxa"/>
          </w:tcPr>
          <w:p w14:paraId="11ACD512" w14:textId="77777777" w:rsidR="00D44165" w:rsidRPr="009410B6" w:rsidRDefault="00D44165" w:rsidP="00F4288E">
            <w:pPr>
              <w:pStyle w:val="aff1"/>
            </w:pPr>
            <w:r w:rsidRPr="009410B6">
              <w:t>1932</w:t>
            </w:r>
            <w:r w:rsidRPr="009410B6">
              <w:t>年考入清华大学物理系</w:t>
            </w:r>
          </w:p>
        </w:tc>
        <w:tc>
          <w:tcPr>
            <w:tcW w:w="3119" w:type="dxa"/>
          </w:tcPr>
          <w:p w14:paraId="2E76C644" w14:textId="77777777" w:rsidR="00D44165" w:rsidRPr="009410B6" w:rsidRDefault="00D44165" w:rsidP="00F4288E">
            <w:pPr>
              <w:pStyle w:val="aff1"/>
            </w:pPr>
            <w:r w:rsidRPr="009410B6">
              <w:t>1940</w:t>
            </w:r>
            <w:r w:rsidRPr="009410B6">
              <w:t>年</w:t>
            </w:r>
            <w:r w:rsidRPr="009410B6">
              <w:rPr>
                <w:rFonts w:hint="eastAsia"/>
              </w:rPr>
              <w:t>获得</w:t>
            </w:r>
            <w:r w:rsidRPr="009410B6">
              <w:t>得法国国家博士学位，</w:t>
            </w:r>
          </w:p>
        </w:tc>
        <w:tc>
          <w:tcPr>
            <w:tcW w:w="1417" w:type="dxa"/>
          </w:tcPr>
          <w:p w14:paraId="1DA0F76C" w14:textId="77777777" w:rsidR="00D44165" w:rsidRPr="009410B6" w:rsidRDefault="00D44165" w:rsidP="00F4288E">
            <w:pPr>
              <w:pStyle w:val="aff1"/>
            </w:pPr>
            <w:r w:rsidRPr="009410B6">
              <w:t>原子能科学</w:t>
            </w:r>
          </w:p>
        </w:tc>
        <w:tc>
          <w:tcPr>
            <w:tcW w:w="1418" w:type="dxa"/>
          </w:tcPr>
          <w:p w14:paraId="4340A01C" w14:textId="77777777" w:rsidR="00D44165" w:rsidRPr="009410B6" w:rsidRDefault="00D44165" w:rsidP="00F4288E">
            <w:pPr>
              <w:pStyle w:val="aff1"/>
            </w:pPr>
            <w:r w:rsidRPr="009410B6">
              <w:t>1948</w:t>
            </w:r>
          </w:p>
        </w:tc>
      </w:tr>
      <w:tr w:rsidR="00D44165" w:rsidRPr="008742E5" w14:paraId="31E3A49E" w14:textId="77777777" w:rsidTr="005C1955">
        <w:trPr>
          <w:trHeight w:val="341"/>
          <w:jc w:val="center"/>
        </w:trPr>
        <w:tc>
          <w:tcPr>
            <w:tcW w:w="895" w:type="dxa"/>
          </w:tcPr>
          <w:p w14:paraId="5996FB46" w14:textId="77777777" w:rsidR="00D44165" w:rsidRPr="009410B6" w:rsidRDefault="00D44165" w:rsidP="00F4288E">
            <w:pPr>
              <w:pStyle w:val="aff1"/>
            </w:pPr>
            <w:r w:rsidRPr="009410B6">
              <w:rPr>
                <w:rFonts w:hint="eastAsia"/>
              </w:rPr>
              <w:lastRenderedPageBreak/>
              <w:t>郭永怀</w:t>
            </w:r>
          </w:p>
        </w:tc>
        <w:tc>
          <w:tcPr>
            <w:tcW w:w="2502" w:type="dxa"/>
          </w:tcPr>
          <w:p w14:paraId="103286A6" w14:textId="77777777" w:rsidR="00D44165" w:rsidRPr="009410B6" w:rsidRDefault="00D44165" w:rsidP="00F4288E">
            <w:pPr>
              <w:pStyle w:val="aff1"/>
            </w:pPr>
            <w:r w:rsidRPr="009410B6">
              <w:t>1933</w:t>
            </w:r>
            <w:r w:rsidRPr="009410B6">
              <w:t>年考入北京大学物理系</w:t>
            </w:r>
          </w:p>
        </w:tc>
        <w:tc>
          <w:tcPr>
            <w:tcW w:w="3119" w:type="dxa"/>
          </w:tcPr>
          <w:p w14:paraId="7D643617" w14:textId="77777777" w:rsidR="00D44165" w:rsidRPr="009410B6" w:rsidRDefault="00D44165" w:rsidP="00F4288E">
            <w:pPr>
              <w:pStyle w:val="aff1"/>
            </w:pPr>
            <w:r w:rsidRPr="009410B6">
              <w:t>1940</w:t>
            </w:r>
            <w:r w:rsidRPr="009410B6">
              <w:t>年加拿大多伦多大学应用数学系学习</w:t>
            </w:r>
            <w:r w:rsidRPr="009410B6">
              <w:rPr>
                <w:rFonts w:hint="eastAsia"/>
              </w:rPr>
              <w:t>，</w:t>
            </w:r>
            <w:r w:rsidRPr="009410B6">
              <w:t>1941</w:t>
            </w:r>
            <w:r w:rsidRPr="009410B6">
              <w:t>年</w:t>
            </w:r>
            <w:r w:rsidRPr="009410B6">
              <w:rPr>
                <w:rFonts w:hint="eastAsia"/>
              </w:rPr>
              <w:t>赴美国加利福尼亚州立理工学院成为世界气体力学大师冯·卡门的弟子，</w:t>
            </w:r>
            <w:r w:rsidRPr="009410B6">
              <w:rPr>
                <w:rFonts w:hint="eastAsia"/>
              </w:rPr>
              <w:t>1</w:t>
            </w:r>
            <w:r w:rsidRPr="009410B6">
              <w:t>945</w:t>
            </w:r>
            <w:r w:rsidRPr="009410B6">
              <w:rPr>
                <w:rFonts w:hint="eastAsia"/>
              </w:rPr>
              <w:t>年获博士学位并到美国康奈尔大学任教。</w:t>
            </w:r>
          </w:p>
        </w:tc>
        <w:tc>
          <w:tcPr>
            <w:tcW w:w="1417" w:type="dxa"/>
          </w:tcPr>
          <w:p w14:paraId="087BFB82" w14:textId="77777777" w:rsidR="00D44165" w:rsidRPr="009410B6" w:rsidRDefault="00D44165" w:rsidP="00F4288E">
            <w:pPr>
              <w:pStyle w:val="aff1"/>
            </w:pPr>
            <w:r w:rsidRPr="009410B6">
              <w:t>力学</w:t>
            </w:r>
            <w:r w:rsidRPr="009410B6">
              <w:rPr>
                <w:rFonts w:hint="eastAsia"/>
              </w:rPr>
              <w:t>、</w:t>
            </w:r>
            <w:r w:rsidRPr="009410B6">
              <w:t>应用数学</w:t>
            </w:r>
            <w:r w:rsidRPr="009410B6">
              <w:rPr>
                <w:rFonts w:hint="eastAsia"/>
              </w:rPr>
              <w:t>、</w:t>
            </w:r>
            <w:r w:rsidRPr="009410B6">
              <w:t>空气动力学</w:t>
            </w:r>
          </w:p>
        </w:tc>
        <w:tc>
          <w:tcPr>
            <w:tcW w:w="1418" w:type="dxa"/>
          </w:tcPr>
          <w:p w14:paraId="176C541D" w14:textId="77777777" w:rsidR="00D44165" w:rsidRPr="009410B6" w:rsidRDefault="00D44165" w:rsidP="00F4288E">
            <w:pPr>
              <w:pStyle w:val="aff1"/>
            </w:pPr>
            <w:r w:rsidRPr="009410B6">
              <w:t>1956</w:t>
            </w:r>
          </w:p>
        </w:tc>
      </w:tr>
    </w:tbl>
    <w:p w14:paraId="052F1133" w14:textId="77777777" w:rsidR="00D44165" w:rsidRPr="008742E5" w:rsidRDefault="00D44165" w:rsidP="00D44165">
      <w:pPr>
        <w:pStyle w:val="aff1"/>
      </w:pPr>
      <w:r w:rsidRPr="008742E5">
        <w:rPr>
          <w:rFonts w:hint="eastAsia"/>
        </w:rPr>
        <w:t>资料来源：</w:t>
      </w:r>
      <w:r w:rsidRPr="008742E5">
        <w:rPr>
          <w:rFonts w:hint="eastAsia"/>
        </w:rPr>
        <w:t>ACCEPT</w:t>
      </w:r>
      <w:r w:rsidRPr="008742E5">
        <w:rPr>
          <w:rFonts w:hint="eastAsia"/>
        </w:rPr>
        <w:t>整理</w:t>
      </w:r>
    </w:p>
    <w:p w14:paraId="79B39629" w14:textId="77777777" w:rsidR="00D44165" w:rsidRPr="008742E5" w:rsidRDefault="00D44165" w:rsidP="00D44165">
      <w:pPr>
        <w:rPr>
          <w:rFonts w:asciiTheme="minorEastAsia" w:hAnsiTheme="minorEastAsia"/>
        </w:rPr>
      </w:pPr>
    </w:p>
    <w:p w14:paraId="79948B6B" w14:textId="77777777" w:rsidR="00D44165" w:rsidRPr="008742E5" w:rsidRDefault="00D44165" w:rsidP="00D44165">
      <w:r>
        <w:rPr>
          <w:rFonts w:hint="eastAsia"/>
        </w:rPr>
        <w:t>不仅在国防科技领域，我国在其他基础科学领域也坚持自主创新</w:t>
      </w:r>
      <w:r w:rsidRPr="008742E5">
        <w:rPr>
          <w:rFonts w:hint="eastAsia"/>
        </w:rPr>
        <w:t>和后发优势相结合，勇攀</w:t>
      </w:r>
      <w:r w:rsidRPr="008742E5">
        <w:t>世界科技高峰</w:t>
      </w:r>
      <w:r w:rsidRPr="008742E5">
        <w:rPr>
          <w:rFonts w:hint="eastAsia"/>
        </w:rPr>
        <w:t>。</w:t>
      </w:r>
      <w:r w:rsidRPr="008742E5">
        <w:rPr>
          <w:rFonts w:hint="eastAsia"/>
        </w:rPr>
        <w:t>1</w:t>
      </w:r>
      <w:r w:rsidRPr="008742E5">
        <w:t>965</w:t>
      </w:r>
      <w:r w:rsidRPr="008742E5">
        <w:rPr>
          <w:rFonts w:hint="eastAsia"/>
        </w:rPr>
        <w:t>年</w:t>
      </w:r>
      <w:r w:rsidRPr="008742E5">
        <w:rPr>
          <w:rFonts w:hint="eastAsia"/>
        </w:rPr>
        <w:t>9</w:t>
      </w:r>
      <w:r w:rsidRPr="008742E5">
        <w:rPr>
          <w:rFonts w:hint="eastAsia"/>
        </w:rPr>
        <w:t>月</w:t>
      </w:r>
      <w:r w:rsidRPr="008742E5">
        <w:rPr>
          <w:rFonts w:hint="eastAsia"/>
        </w:rPr>
        <w:t>1</w:t>
      </w:r>
      <w:r w:rsidRPr="008742E5">
        <w:t>7</w:t>
      </w:r>
      <w:r w:rsidRPr="008742E5">
        <w:rPr>
          <w:rFonts w:hint="eastAsia"/>
        </w:rPr>
        <w:t>日，</w:t>
      </w:r>
      <w:r w:rsidRPr="008742E5">
        <w:t>中国科学家在世界上第一次用人工方法</w:t>
      </w:r>
      <w:r w:rsidRPr="008742E5">
        <w:rPr>
          <w:rFonts w:hint="eastAsia"/>
        </w:rPr>
        <w:t>成功</w:t>
      </w:r>
      <w:r w:rsidRPr="008742E5">
        <w:t>合成结晶牛胰岛素，</w:t>
      </w:r>
      <w:r w:rsidRPr="008742E5">
        <w:rPr>
          <w:rFonts w:hint="eastAsia"/>
        </w:rPr>
        <w:t>在世界上引起极大轰动。这在当时是一项极其艰苦而极需创造性的科学研究，</w:t>
      </w:r>
      <w:r w:rsidRPr="008742E5">
        <w:t>我国缺乏相关的技术和经验</w:t>
      </w:r>
      <w:r w:rsidRPr="008742E5">
        <w:rPr>
          <w:rStyle w:val="a9"/>
          <w:rFonts w:asciiTheme="minorEastAsia" w:hAnsiTheme="minorEastAsia"/>
        </w:rPr>
        <w:footnoteReference w:id="34"/>
      </w:r>
      <w:r w:rsidRPr="008742E5">
        <w:t>，国际上也没有成功的</w:t>
      </w:r>
      <w:r w:rsidRPr="008742E5">
        <w:rPr>
          <w:rFonts w:hint="eastAsia"/>
        </w:rPr>
        <w:t>合成</w:t>
      </w:r>
      <w:r w:rsidRPr="008742E5">
        <w:t>先例，</w:t>
      </w:r>
      <w:r w:rsidRPr="008742E5">
        <w:rPr>
          <w:rFonts w:hint="eastAsia"/>
        </w:rPr>
        <w:t>大量的合成工作依</w:t>
      </w:r>
      <w:r w:rsidRPr="008742E5">
        <w:t>靠的</w:t>
      </w:r>
      <w:r w:rsidRPr="008742E5">
        <w:rPr>
          <w:rFonts w:hint="eastAsia"/>
        </w:rPr>
        <w:t>是</w:t>
      </w:r>
      <w:r w:rsidRPr="008742E5">
        <w:t>我国科学家历时</w:t>
      </w:r>
      <w:r w:rsidRPr="008742E5">
        <w:t>6</w:t>
      </w:r>
      <w:r w:rsidRPr="008742E5">
        <w:t>年零</w:t>
      </w:r>
      <w:r w:rsidRPr="008742E5">
        <w:t>9</w:t>
      </w:r>
      <w:r w:rsidRPr="008742E5">
        <w:t>个月孜孜不倦的摸索</w:t>
      </w:r>
      <w:r w:rsidRPr="008742E5">
        <w:rPr>
          <w:rFonts w:hint="eastAsia"/>
        </w:rPr>
        <w:t>和研发</w:t>
      </w:r>
      <w:r w:rsidRPr="008742E5">
        <w:t>。</w:t>
      </w:r>
    </w:p>
    <w:p w14:paraId="52B570B2" w14:textId="77777777" w:rsidR="00D44165" w:rsidRPr="008742E5" w:rsidRDefault="00D44165" w:rsidP="00D44165">
      <w:r w:rsidRPr="008742E5">
        <w:rPr>
          <w:rFonts w:hint="eastAsia"/>
        </w:rPr>
        <w:t>吸引和引导优秀的归国人才参与该项目，并在研发过程中培育本土人才，是该课题成功的经验之一。</w:t>
      </w:r>
      <w:r>
        <w:rPr>
          <w:rFonts w:hint="eastAsia"/>
        </w:rPr>
        <w:t>该</w:t>
      </w:r>
      <w:r w:rsidRPr="008742E5">
        <w:t>项目由中科院上海生物化学研究所、上海有机化学研究所和北京大学等单位科学家联合攻关和合作</w:t>
      </w:r>
      <w:r w:rsidRPr="008742E5">
        <w:rPr>
          <w:rFonts w:hint="eastAsia"/>
        </w:rPr>
        <w:t>。不少</w:t>
      </w:r>
      <w:r w:rsidRPr="008742E5">
        <w:t>部分项目带头人，有</w:t>
      </w:r>
      <w:r w:rsidRPr="008742E5">
        <w:rPr>
          <w:rFonts w:hint="eastAsia"/>
        </w:rPr>
        <w:t>着丰富的</w:t>
      </w:r>
      <w:r w:rsidRPr="008742E5">
        <w:t>国外交流和</w:t>
      </w:r>
      <w:r w:rsidRPr="008742E5">
        <w:rPr>
          <w:rFonts w:hint="eastAsia"/>
        </w:rPr>
        <w:t>科研经</w:t>
      </w:r>
      <w:r w:rsidRPr="008742E5">
        <w:t>验</w:t>
      </w:r>
      <w:r w:rsidRPr="008742E5">
        <w:rPr>
          <w:rFonts w:hint="eastAsia"/>
        </w:rPr>
        <w:t>。例如，</w:t>
      </w:r>
      <w:r w:rsidRPr="008742E5">
        <w:t>生化所的邹承鲁</w:t>
      </w:r>
      <w:r w:rsidRPr="008742E5">
        <w:rPr>
          <w:rFonts w:hint="eastAsia"/>
        </w:rPr>
        <w:t>院士</w:t>
      </w:r>
      <w:r w:rsidRPr="008742E5">
        <w:t>年轻时求学于英国剑桥大学，在</w:t>
      </w:r>
      <w:r w:rsidRPr="008742E5">
        <w:t>1951</w:t>
      </w:r>
      <w:r w:rsidRPr="008742E5">
        <w:t>年获得生物化学博士学位后回国参加发起人工合成胰岛素工作</w:t>
      </w:r>
      <w:r w:rsidRPr="008742E5">
        <w:rPr>
          <w:rFonts w:hint="eastAsia"/>
        </w:rPr>
        <w:t>。他</w:t>
      </w:r>
      <w:r w:rsidRPr="008742E5">
        <w:t>负责</w:t>
      </w:r>
      <w:r w:rsidRPr="008742E5">
        <w:rPr>
          <w:rFonts w:hint="eastAsia"/>
        </w:rPr>
        <w:t>的</w:t>
      </w:r>
      <w:r w:rsidRPr="008742E5">
        <w:t>拆合</w:t>
      </w:r>
      <w:r w:rsidRPr="008742E5">
        <w:rPr>
          <w:rFonts w:hint="eastAsia"/>
        </w:rPr>
        <w:t>工作首先取得突破性进展，关键性地确定了后续</w:t>
      </w:r>
      <w:r w:rsidRPr="008742E5">
        <w:t>胰岛素</w:t>
      </w:r>
      <w:r w:rsidRPr="008742E5">
        <w:rPr>
          <w:rFonts w:hint="eastAsia"/>
        </w:rPr>
        <w:t>全合成路线</w:t>
      </w:r>
      <w:r w:rsidRPr="008742E5">
        <w:rPr>
          <w:rStyle w:val="a9"/>
          <w:rFonts w:asciiTheme="minorEastAsia" w:hAnsiTheme="minorEastAsia"/>
        </w:rPr>
        <w:footnoteReference w:id="35"/>
      </w:r>
      <w:r w:rsidRPr="008742E5">
        <w:t>；合成小组带头人钮经义</w:t>
      </w:r>
      <w:r w:rsidRPr="008742E5">
        <w:rPr>
          <w:rFonts w:hint="eastAsia"/>
        </w:rPr>
        <w:t>院士</w:t>
      </w:r>
      <w:r w:rsidRPr="008742E5">
        <w:t>获得德克萨斯大学生物化学博士学位后，先后在德克萨斯大学、加州大学伯克利分校等</w:t>
      </w:r>
      <w:r w:rsidRPr="008742E5">
        <w:rPr>
          <w:rFonts w:hint="eastAsia"/>
        </w:rPr>
        <w:t>地从事</w:t>
      </w:r>
      <w:r w:rsidRPr="008742E5">
        <w:t>研究工作，</w:t>
      </w:r>
      <w:r w:rsidRPr="008742E5">
        <w:t>1956</w:t>
      </w:r>
      <w:r w:rsidRPr="008742E5">
        <w:t>年回国就职于生化所</w:t>
      </w:r>
      <w:r w:rsidRPr="008742E5">
        <w:rPr>
          <w:rFonts w:hint="eastAsia"/>
        </w:rPr>
        <w:t>。凭借其丰富的经验，他负责合成方案的设计、合成路线的选择和解决难题，是这项成果的主要研究人员之一</w:t>
      </w:r>
      <w:r w:rsidRPr="008742E5">
        <w:rPr>
          <w:rStyle w:val="a9"/>
          <w:rFonts w:asciiTheme="minorEastAsia" w:hAnsiTheme="minorEastAsia"/>
        </w:rPr>
        <w:footnoteReference w:id="36"/>
      </w:r>
      <w:r w:rsidRPr="008742E5">
        <w:t>；有机所带头人汪猷</w:t>
      </w:r>
      <w:r w:rsidRPr="008742E5">
        <w:rPr>
          <w:rFonts w:hint="eastAsia"/>
        </w:rPr>
        <w:t>院士</w:t>
      </w:r>
      <w:r w:rsidRPr="008742E5">
        <w:t>获得德国慕尼黑大学化学研究所最优科学博士，先后在德国、英国</w:t>
      </w:r>
      <w:r w:rsidRPr="008742E5">
        <w:rPr>
          <w:rFonts w:hint="eastAsia"/>
        </w:rPr>
        <w:t>等国</w:t>
      </w:r>
      <w:r w:rsidRPr="008742E5">
        <w:t>研究所工作</w:t>
      </w:r>
      <w:r w:rsidRPr="008742E5">
        <w:rPr>
          <w:rFonts w:hint="eastAsia"/>
        </w:rPr>
        <w:t>，在项目中他对合成方案、产物的鉴定分析标准都提出了明确具体的要求，是课题关键科研人员之一</w:t>
      </w:r>
      <w:r w:rsidRPr="008742E5">
        <w:rPr>
          <w:rStyle w:val="a9"/>
          <w:rFonts w:asciiTheme="minorEastAsia" w:hAnsiTheme="minorEastAsia"/>
        </w:rPr>
        <w:footnoteReference w:id="37"/>
      </w:r>
      <w:r w:rsidRPr="008742E5">
        <w:rPr>
          <w:rFonts w:hint="eastAsia"/>
        </w:rPr>
        <w:t>。</w:t>
      </w:r>
    </w:p>
    <w:p w14:paraId="15B13B00" w14:textId="77777777" w:rsidR="00D44165" w:rsidRPr="008742E5" w:rsidRDefault="00D44165" w:rsidP="00D44165">
      <w:r w:rsidRPr="008742E5">
        <w:t>在胰岛素合成</w:t>
      </w:r>
      <w:r w:rsidRPr="008742E5">
        <w:rPr>
          <w:rFonts w:hint="eastAsia"/>
        </w:rPr>
        <w:t>项目进展过程</w:t>
      </w:r>
      <w:r w:rsidRPr="008742E5">
        <w:t>中，</w:t>
      </w:r>
      <w:r w:rsidRPr="008742E5">
        <w:rPr>
          <w:rFonts w:hint="eastAsia"/>
        </w:rPr>
        <w:t>我国也</w:t>
      </w:r>
      <w:r w:rsidRPr="008742E5">
        <w:t>自行培育</w:t>
      </w:r>
      <w:r w:rsidRPr="008742E5">
        <w:rPr>
          <w:rFonts w:hint="eastAsia"/>
        </w:rPr>
        <w:t>了一大批优秀的本土</w:t>
      </w:r>
      <w:r w:rsidRPr="008742E5">
        <w:t>研究生和研究员，</w:t>
      </w:r>
      <w:r w:rsidRPr="008742E5">
        <w:rPr>
          <w:rFonts w:hint="eastAsia"/>
        </w:rPr>
        <w:t>年轻的他们成为了项目的主要参与者和贡献者。例如，毕业于北京大学生物系的研究员</w:t>
      </w:r>
      <w:r w:rsidRPr="008742E5">
        <w:t>杜雨苍</w:t>
      </w:r>
      <w:r w:rsidRPr="008742E5">
        <w:rPr>
          <w:rFonts w:hint="eastAsia"/>
        </w:rPr>
        <w:t>，成功地进行了胰岛素肽链重组合条件的研究和</w:t>
      </w:r>
      <w:r w:rsidRPr="008742E5">
        <w:rPr>
          <w:rFonts w:hint="eastAsia"/>
        </w:rPr>
        <w:lastRenderedPageBreak/>
        <w:t>人工合成及牛胰岛素结晶最后鉴定工作</w:t>
      </w:r>
      <w:r w:rsidRPr="008742E5">
        <w:rPr>
          <w:rStyle w:val="a9"/>
          <w:rFonts w:asciiTheme="minorEastAsia" w:hAnsiTheme="minorEastAsia"/>
        </w:rPr>
        <w:footnoteReference w:id="38"/>
      </w:r>
      <w:r w:rsidRPr="008742E5">
        <w:rPr>
          <w:rFonts w:hint="eastAsia"/>
        </w:rPr>
        <w:t>；生化所研究员</w:t>
      </w:r>
      <w:r w:rsidRPr="008742E5">
        <w:t>龚岳亭</w:t>
      </w:r>
      <w:r w:rsidRPr="008742E5">
        <w:rPr>
          <w:rFonts w:hint="eastAsia"/>
        </w:rPr>
        <w:t>是胰岛素</w:t>
      </w:r>
      <w:r w:rsidRPr="008742E5">
        <w:t>b</w:t>
      </w:r>
      <w:r w:rsidRPr="008742E5">
        <w:rPr>
          <w:rFonts w:hint="eastAsia"/>
        </w:rPr>
        <w:t>链合成的主要负责人之一</w:t>
      </w:r>
      <w:r w:rsidRPr="008742E5">
        <w:rPr>
          <w:rStyle w:val="a9"/>
          <w:rFonts w:asciiTheme="minorEastAsia" w:hAnsiTheme="minorEastAsia"/>
        </w:rPr>
        <w:footnoteReference w:id="39"/>
      </w:r>
      <w:r w:rsidRPr="008742E5">
        <w:rPr>
          <w:rFonts w:hint="eastAsia"/>
        </w:rPr>
        <w:t>；还有在中科院上海生化所获得</w:t>
      </w:r>
      <w:r w:rsidRPr="008742E5">
        <w:t>硕士学位</w:t>
      </w:r>
      <w:r w:rsidRPr="008742E5">
        <w:rPr>
          <w:rFonts w:hint="eastAsia"/>
        </w:rPr>
        <w:t>的</w:t>
      </w:r>
      <w:r w:rsidRPr="008742E5">
        <w:t>张友尚</w:t>
      </w:r>
      <w:r w:rsidRPr="008742E5">
        <w:rPr>
          <w:rFonts w:hint="eastAsia"/>
        </w:rPr>
        <w:t>，</w:t>
      </w:r>
      <w:r w:rsidRPr="008742E5">
        <w:t>毕业于复旦大学</w:t>
      </w:r>
      <w:r w:rsidRPr="008742E5">
        <w:rPr>
          <w:rFonts w:hint="eastAsia"/>
        </w:rPr>
        <w:t>的</w:t>
      </w:r>
      <w:r w:rsidRPr="008742E5">
        <w:t>许根俊</w:t>
      </w:r>
      <w:r w:rsidRPr="008742E5">
        <w:rPr>
          <w:rFonts w:hint="eastAsia"/>
        </w:rPr>
        <w:t>，来自北京大学的</w:t>
      </w:r>
      <w:r w:rsidRPr="008742E5">
        <w:t>施溥涛、李崇熙、李崇熙</w:t>
      </w:r>
      <w:r w:rsidRPr="008742E5">
        <w:rPr>
          <w:rFonts w:hint="eastAsia"/>
        </w:rPr>
        <w:t>等都对胰岛素合成课题做出了突出贡献。这些年轻的研究员在之后大多成为了我国生物化学等基础学科领域发展的带头人和关键人物。</w:t>
      </w:r>
      <w:r w:rsidRPr="008742E5">
        <w:rPr>
          <w:rFonts w:hint="eastAsia"/>
        </w:rPr>
        <w:t xml:space="preserve"> </w:t>
      </w:r>
    </w:p>
    <w:p w14:paraId="4B313CC6" w14:textId="77777777" w:rsidR="00D44165" w:rsidRPr="004666D6" w:rsidRDefault="00D44165" w:rsidP="00D44165">
      <w:pPr>
        <w:ind w:firstLineChars="0" w:firstLine="0"/>
        <w:rPr>
          <w:bCs w:val="0"/>
        </w:rPr>
      </w:pPr>
      <w:r w:rsidRPr="008742E5">
        <w:rPr>
          <w:rFonts w:ascii="宋体" w:hAnsi="宋体"/>
        </w:rPr>
        <w:t>这些经验对当下有很多启发和借鉴意义，</w:t>
      </w:r>
      <w:r>
        <w:rPr>
          <w:rFonts w:ascii="宋体" w:hAnsi="宋体"/>
        </w:rPr>
        <w:t>不管是国防</w:t>
      </w:r>
      <w:r>
        <w:rPr>
          <w:rFonts w:ascii="宋体" w:hAnsi="宋体" w:hint="eastAsia"/>
        </w:rPr>
        <w:t>还是其他科研领域</w:t>
      </w:r>
      <w:r w:rsidRPr="008742E5">
        <w:rPr>
          <w:rFonts w:ascii="宋体" w:hAnsi="宋体"/>
        </w:rPr>
        <w:t>，都要重视</w:t>
      </w:r>
      <w:r>
        <w:rPr>
          <w:rFonts w:ascii="宋体" w:hAnsi="宋体"/>
        </w:rPr>
        <w:t>开放学习和合作交流</w:t>
      </w:r>
      <w:r>
        <w:rPr>
          <w:rFonts w:ascii="宋体" w:hAnsi="宋体" w:hint="eastAsia"/>
        </w:rPr>
        <w:t>，</w:t>
      </w:r>
      <w:r>
        <w:rPr>
          <w:rFonts w:ascii="宋体" w:hAnsi="宋体"/>
        </w:rPr>
        <w:t>加大创新研发的投入</w:t>
      </w:r>
      <w:r>
        <w:rPr>
          <w:rFonts w:ascii="宋体" w:hAnsi="宋体" w:hint="eastAsia"/>
        </w:rPr>
        <w:t>，</w:t>
      </w:r>
      <w:r>
        <w:rPr>
          <w:rFonts w:ascii="宋体" w:hAnsi="宋体"/>
        </w:rPr>
        <w:t>引进和培养人才</w:t>
      </w:r>
      <w:r w:rsidRPr="008742E5">
        <w:rPr>
          <w:rFonts w:ascii="宋体" w:hAnsi="宋体" w:hint="eastAsia"/>
        </w:rPr>
        <w:t>。</w:t>
      </w:r>
      <w:r w:rsidRPr="008742E5">
        <w:rPr>
          <w:rFonts w:ascii="宋体" w:hAnsi="宋体"/>
        </w:rPr>
        <w:t>虽然目前我国科技在互联网、人工智能、大数据等方面都位于世界领先地位，但是在一些创新链条长</w:t>
      </w:r>
      <w:r w:rsidRPr="008742E5">
        <w:rPr>
          <w:rFonts w:ascii="宋体" w:hAnsi="宋体" w:hint="eastAsia"/>
        </w:rPr>
        <w:t>、</w:t>
      </w:r>
      <w:r w:rsidRPr="008742E5">
        <w:rPr>
          <w:rFonts w:ascii="宋体" w:hAnsi="宋体"/>
        </w:rPr>
        <w:t>需要长期资本和技术积累的领域</w:t>
      </w:r>
      <w:r>
        <w:rPr>
          <w:rFonts w:ascii="宋体" w:hAnsi="宋体" w:hint="eastAsia"/>
        </w:rPr>
        <w:t>，</w:t>
      </w:r>
      <w:r w:rsidRPr="00E83B43">
        <w:rPr>
          <w:rFonts w:ascii="宋体" w:hAnsi="宋体" w:hint="eastAsia"/>
        </w:rPr>
        <w:t>人才储备</w:t>
      </w:r>
      <w:r w:rsidRPr="008742E5">
        <w:rPr>
          <w:rFonts w:ascii="宋体" w:hAnsi="宋体" w:hint="eastAsia"/>
        </w:rPr>
        <w:t>仍然</w:t>
      </w:r>
      <w:r w:rsidRPr="008742E5">
        <w:rPr>
          <w:rFonts w:ascii="宋体" w:hAnsi="宋体"/>
        </w:rPr>
        <w:t>有些“捉襟见肘”。</w:t>
      </w:r>
      <w:r w:rsidRPr="008742E5">
        <w:rPr>
          <w:rFonts w:ascii="宋体" w:hAnsi="宋体" w:hint="eastAsia"/>
        </w:rPr>
        <w:t>因此，</w:t>
      </w:r>
      <w:r w:rsidRPr="008742E5">
        <w:rPr>
          <w:rFonts w:ascii="宋体" w:hAnsi="宋体"/>
        </w:rPr>
        <w:t>中国需要</w:t>
      </w:r>
      <w:r>
        <w:rPr>
          <w:rFonts w:ascii="宋体" w:hAnsi="宋体" w:hint="eastAsia"/>
        </w:rPr>
        <w:t>积极地</w:t>
      </w:r>
      <w:r>
        <w:rPr>
          <w:rFonts w:ascii="宋体" w:hAnsi="宋体"/>
        </w:rPr>
        <w:t>学习外国经验</w:t>
      </w:r>
      <w:r>
        <w:rPr>
          <w:rFonts w:ascii="宋体" w:hAnsi="宋体" w:hint="eastAsia"/>
        </w:rPr>
        <w:t>，</w:t>
      </w:r>
      <w:r w:rsidRPr="00E83B43">
        <w:rPr>
          <w:rFonts w:ascii="宋体" w:hAnsi="宋体" w:hint="eastAsia"/>
        </w:rPr>
        <w:t>重视人才的引进和培养，</w:t>
      </w:r>
      <w:r w:rsidRPr="008742E5">
        <w:rPr>
          <w:rFonts w:ascii="宋体" w:hAnsi="宋体"/>
        </w:rPr>
        <w:t>对</w:t>
      </w:r>
      <w:r>
        <w:rPr>
          <w:rFonts w:ascii="宋体" w:hAnsi="宋体"/>
        </w:rPr>
        <w:t>一</w:t>
      </w:r>
      <w:r w:rsidRPr="008742E5">
        <w:rPr>
          <w:rFonts w:ascii="宋体" w:hAnsi="宋体"/>
        </w:rPr>
        <w:t>些“卡脖子”</w:t>
      </w:r>
      <w:r>
        <w:rPr>
          <w:rFonts w:ascii="宋体" w:hAnsi="宋体"/>
        </w:rPr>
        <w:t>的关键领域</w:t>
      </w:r>
      <w:r>
        <w:rPr>
          <w:rFonts w:ascii="宋体" w:hAnsi="宋体" w:hint="eastAsia"/>
        </w:rPr>
        <w:t>要</w:t>
      </w:r>
      <w:r>
        <w:rPr>
          <w:rFonts w:ascii="宋体" w:hAnsi="宋体"/>
        </w:rPr>
        <w:t>加大投入</w:t>
      </w:r>
      <w:r>
        <w:rPr>
          <w:rFonts w:ascii="宋体" w:hAnsi="宋体" w:hint="eastAsia"/>
        </w:rPr>
        <w:t>，</w:t>
      </w:r>
      <w:r w:rsidRPr="008742E5">
        <w:rPr>
          <w:rFonts w:ascii="宋体" w:hAnsi="宋体" w:hint="eastAsia"/>
        </w:rPr>
        <w:t>突破</w:t>
      </w:r>
      <w:r>
        <w:rPr>
          <w:rFonts w:ascii="宋体" w:hAnsi="宋体"/>
        </w:rPr>
        <w:t>美国等国家对我国的科技封锁</w:t>
      </w:r>
      <w:r>
        <w:rPr>
          <w:rFonts w:ascii="宋体" w:hAnsi="宋体" w:hint="eastAsia"/>
        </w:rPr>
        <w:t>，</w:t>
      </w:r>
      <w:r w:rsidRPr="003D2E72">
        <w:rPr>
          <w:rFonts w:ascii="宋体" w:hAnsi="宋体" w:hint="eastAsia"/>
        </w:rPr>
        <w:t>创造良好的</w:t>
      </w:r>
      <w:r>
        <w:rPr>
          <w:rFonts w:ascii="宋体" w:hAnsi="宋体" w:hint="eastAsia"/>
        </w:rPr>
        <w:t>科研和</w:t>
      </w:r>
      <w:r w:rsidRPr="003D2E72">
        <w:rPr>
          <w:rFonts w:ascii="宋体" w:hAnsi="宋体" w:hint="eastAsia"/>
        </w:rPr>
        <w:t>创新环境</w:t>
      </w:r>
      <w:r>
        <w:rPr>
          <w:rFonts w:ascii="宋体" w:hAnsi="宋体" w:hint="eastAsia"/>
        </w:rPr>
        <w:t>。</w:t>
      </w:r>
      <w:r w:rsidRPr="008742E5">
        <w:rPr>
          <w:rFonts w:ascii="宋体" w:hAnsi="宋体" w:hint="eastAsia"/>
        </w:rPr>
        <w:t>外部环境</w:t>
      </w:r>
      <w:r w:rsidRPr="008742E5">
        <w:rPr>
          <w:rFonts w:ascii="宋体" w:hAnsi="宋体"/>
        </w:rPr>
        <w:t>越</w:t>
      </w:r>
      <w:r>
        <w:rPr>
          <w:rFonts w:ascii="宋体" w:hAnsi="宋体" w:hint="eastAsia"/>
        </w:rPr>
        <w:t>是</w:t>
      </w:r>
      <w:r w:rsidRPr="008742E5">
        <w:rPr>
          <w:rFonts w:ascii="宋体" w:hAnsi="宋体"/>
        </w:rPr>
        <w:t>封锁，我们就越要</w:t>
      </w:r>
      <w:r w:rsidRPr="008742E5">
        <w:rPr>
          <w:rFonts w:ascii="宋体" w:hAnsi="宋体" w:hint="eastAsia"/>
        </w:rPr>
        <w:t>创造条件来坚持</w:t>
      </w:r>
      <w:r>
        <w:rPr>
          <w:rFonts w:ascii="宋体" w:hAnsi="宋体" w:hint="eastAsia"/>
        </w:rPr>
        <w:t>对外</w:t>
      </w:r>
      <w:r w:rsidRPr="008742E5">
        <w:rPr>
          <w:rFonts w:ascii="宋体" w:hAnsi="宋体" w:hint="eastAsia"/>
        </w:rPr>
        <w:t>学</w:t>
      </w:r>
      <w:r w:rsidRPr="008742E5">
        <w:rPr>
          <w:rFonts w:ascii="宋体" w:hAnsi="宋体"/>
        </w:rPr>
        <w:t>习</w:t>
      </w:r>
      <w:r w:rsidRPr="008742E5">
        <w:rPr>
          <w:rFonts w:ascii="宋体" w:hAnsi="宋体" w:hint="eastAsia"/>
        </w:rPr>
        <w:t>和人才交流。</w:t>
      </w:r>
    </w:p>
    <w:p w14:paraId="353F1BA9" w14:textId="7EB3B98D" w:rsidR="000800BB" w:rsidRPr="000800BB" w:rsidRDefault="004D406F" w:rsidP="00CD0C92">
      <w:pPr>
        <w:pStyle w:val="20"/>
      </w:pPr>
      <w:bookmarkStart w:id="35" w:name="_Toc19960797"/>
      <w:bookmarkStart w:id="36" w:name="_Toc19968054"/>
      <w:r w:rsidRPr="004D406F">
        <w:rPr>
          <w:rFonts w:hint="eastAsia"/>
        </w:rPr>
        <w:t>市场作用被行政力量全面替代的后果是经济发展效率极其低下</w:t>
      </w:r>
      <w:bookmarkEnd w:id="35"/>
      <w:bookmarkEnd w:id="36"/>
    </w:p>
    <w:p w14:paraId="5114F617" w14:textId="78E326F2" w:rsidR="000800BB" w:rsidRPr="000800BB" w:rsidRDefault="000800BB" w:rsidP="000800BB">
      <w:r w:rsidRPr="000800BB">
        <w:rPr>
          <w:rFonts w:hint="eastAsia"/>
        </w:rPr>
        <w:t>随着</w:t>
      </w:r>
      <w:r w:rsidRPr="000800BB">
        <w:rPr>
          <w:rFonts w:hint="eastAsia"/>
        </w:rPr>
        <w:t>1952</w:t>
      </w:r>
      <w:r w:rsidRPr="000800BB">
        <w:rPr>
          <w:rFonts w:hint="eastAsia"/>
        </w:rPr>
        <w:t>年国民经济恢复任务顺利完成，中国开始探索建立计划经济体制。尽管具体的管理措施经历了数次调整，但总体而言在</w:t>
      </w:r>
      <w:r w:rsidR="00D2203B">
        <w:rPr>
          <w:rFonts w:hint="eastAsia"/>
        </w:rPr>
        <w:t>新中国成立</w:t>
      </w:r>
      <w:r w:rsidRPr="000800BB">
        <w:rPr>
          <w:rFonts w:hint="eastAsia"/>
        </w:rPr>
        <w:t>后的三十年间中国试图以行政力量代替市场力量发展经济，而这扭曲了经济主体的激励机制，破坏了以价格信号为基础的经济均衡。</w:t>
      </w:r>
      <w:r w:rsidRPr="000800BB">
        <w:rPr>
          <w:rFonts w:hint="eastAsia"/>
          <w:b/>
        </w:rPr>
        <w:t>中国在这一时期的探索表明，政府全面替代市场配置资源的效率是低下的，单独依靠行政力量发展经济会带来生产效率下降、投资无序、宏观失衡等后果，无法实现经济的可持续发展与人民生活水平的持续改善。</w:t>
      </w:r>
    </w:p>
    <w:p w14:paraId="2C31A613" w14:textId="77777777" w:rsidR="000800BB" w:rsidRPr="000800BB" w:rsidRDefault="000800BB" w:rsidP="002928BB">
      <w:pPr>
        <w:pStyle w:val="30"/>
        <w:numPr>
          <w:ilvl w:val="0"/>
          <w:numId w:val="18"/>
        </w:numPr>
      </w:pPr>
      <w:r w:rsidRPr="000800BB">
        <w:rPr>
          <w:rFonts w:hint="eastAsia"/>
        </w:rPr>
        <w:t>政府替代市场的具体表现</w:t>
      </w:r>
    </w:p>
    <w:p w14:paraId="07BCF8F4" w14:textId="77777777" w:rsidR="000800BB" w:rsidRPr="000800BB" w:rsidRDefault="000800BB" w:rsidP="000800BB">
      <w:pPr>
        <w:ind w:firstLine="482"/>
        <w:rPr>
          <w:bCs w:val="0"/>
        </w:rPr>
      </w:pPr>
      <w:r w:rsidRPr="000800BB">
        <w:rPr>
          <w:rFonts w:hint="eastAsia"/>
          <w:b/>
          <w:bCs w:val="0"/>
        </w:rPr>
        <w:t>政府替代市场首先表现在经济主体所有制的转换上。</w:t>
      </w:r>
      <w:r w:rsidRPr="000800BB">
        <w:rPr>
          <w:rFonts w:hint="eastAsia"/>
          <w:bCs w:val="0"/>
        </w:rPr>
        <w:t>在国民经济恢复与调整时期（</w:t>
      </w:r>
      <w:r w:rsidRPr="000800BB">
        <w:rPr>
          <w:rFonts w:hint="eastAsia"/>
          <w:bCs w:val="0"/>
        </w:rPr>
        <w:t>1949-1952</w:t>
      </w:r>
      <w:r w:rsidRPr="000800BB">
        <w:rPr>
          <w:rFonts w:hint="eastAsia"/>
          <w:bCs w:val="0"/>
        </w:rPr>
        <w:t>），国有经济中逐步取得经济体系的主导地位，但工商个体与民族资本工业仍起着重要作用，所有制改造也主要以产品收购、订货、包销等初级形式展开，至</w:t>
      </w:r>
      <w:r w:rsidRPr="000800BB">
        <w:rPr>
          <w:rFonts w:hint="eastAsia"/>
          <w:bCs w:val="0"/>
        </w:rPr>
        <w:t>1952</w:t>
      </w:r>
      <w:r w:rsidRPr="000800BB">
        <w:rPr>
          <w:rFonts w:hint="eastAsia"/>
          <w:bCs w:val="0"/>
        </w:rPr>
        <w:t>年资本主义工业自产自销部分的占比仍有</w:t>
      </w:r>
      <w:r w:rsidRPr="000800BB">
        <w:rPr>
          <w:rFonts w:hint="eastAsia"/>
          <w:bCs w:val="0"/>
        </w:rPr>
        <w:t>17.1%</w:t>
      </w:r>
      <w:r w:rsidRPr="000800BB">
        <w:rPr>
          <w:rFonts w:hint="eastAsia"/>
          <w:bCs w:val="0"/>
        </w:rPr>
        <w:t>，私人商业占批发与零售的比例分别为</w:t>
      </w:r>
      <w:r w:rsidRPr="000800BB">
        <w:rPr>
          <w:rFonts w:hint="eastAsia"/>
          <w:bCs w:val="0"/>
        </w:rPr>
        <w:t>36.3%</w:t>
      </w:r>
      <w:r w:rsidRPr="000800BB">
        <w:rPr>
          <w:rFonts w:hint="eastAsia"/>
          <w:bCs w:val="0"/>
        </w:rPr>
        <w:t>、</w:t>
      </w:r>
      <w:r w:rsidRPr="000800BB">
        <w:rPr>
          <w:rFonts w:hint="eastAsia"/>
          <w:bCs w:val="0"/>
        </w:rPr>
        <w:t>57.8%</w:t>
      </w:r>
      <w:r w:rsidRPr="000800BB">
        <w:rPr>
          <w:bCs w:val="0"/>
          <w:sz w:val="20"/>
          <w:vertAlign w:val="superscript"/>
        </w:rPr>
        <w:footnoteReference w:id="40"/>
      </w:r>
      <w:r w:rsidRPr="000800BB">
        <w:rPr>
          <w:rFonts w:hint="eastAsia"/>
          <w:bCs w:val="0"/>
        </w:rPr>
        <w:t>。</w:t>
      </w:r>
      <w:r w:rsidRPr="000800BB">
        <w:rPr>
          <w:rFonts w:hint="eastAsia"/>
          <w:bCs w:val="0"/>
        </w:rPr>
        <w:t>1955</w:t>
      </w:r>
      <w:r w:rsidRPr="000800BB">
        <w:rPr>
          <w:rFonts w:hint="eastAsia"/>
          <w:bCs w:val="0"/>
        </w:rPr>
        <w:t>年前后，随着“三大改造”的快速推进，微观经济主体的所有制形式发生了重大变化。在农业领域，到</w:t>
      </w:r>
      <w:r w:rsidRPr="000800BB">
        <w:rPr>
          <w:rFonts w:hint="eastAsia"/>
          <w:bCs w:val="0"/>
        </w:rPr>
        <w:t>1956</w:t>
      </w:r>
      <w:r w:rsidRPr="000800BB">
        <w:rPr>
          <w:rFonts w:hint="eastAsia"/>
          <w:bCs w:val="0"/>
        </w:rPr>
        <w:t>年底已经有</w:t>
      </w:r>
      <w:r w:rsidRPr="000800BB">
        <w:rPr>
          <w:rFonts w:hint="eastAsia"/>
          <w:bCs w:val="0"/>
        </w:rPr>
        <w:t>87.8%</w:t>
      </w:r>
      <w:r w:rsidRPr="000800BB">
        <w:rPr>
          <w:rFonts w:hint="eastAsia"/>
          <w:bCs w:val="0"/>
        </w:rPr>
        <w:t>的农户加入了土地归集体所有的高级合作社；在工商</w:t>
      </w:r>
      <w:r w:rsidRPr="000800BB">
        <w:rPr>
          <w:rFonts w:hint="eastAsia"/>
          <w:bCs w:val="0"/>
        </w:rPr>
        <w:lastRenderedPageBreak/>
        <w:t>业领域，全行业公私合营快速推进，持股分红也改为定息，至</w:t>
      </w:r>
      <w:r w:rsidRPr="000800BB">
        <w:rPr>
          <w:rFonts w:hint="eastAsia"/>
          <w:bCs w:val="0"/>
        </w:rPr>
        <w:t>1956</w:t>
      </w:r>
      <w:r w:rsidRPr="000800BB">
        <w:rPr>
          <w:rFonts w:hint="eastAsia"/>
          <w:bCs w:val="0"/>
        </w:rPr>
        <w:t>年国营工业与公私合营工业的产值占接近</w:t>
      </w:r>
      <w:r w:rsidRPr="000800BB">
        <w:rPr>
          <w:rFonts w:hint="eastAsia"/>
          <w:bCs w:val="0"/>
        </w:rPr>
        <w:t>100%</w:t>
      </w:r>
      <w:r w:rsidRPr="000800BB">
        <w:rPr>
          <w:rFonts w:hint="eastAsia"/>
          <w:bCs w:val="0"/>
        </w:rPr>
        <w:t>，私人工业几乎消失；在手工业方面，</w:t>
      </w:r>
      <w:r w:rsidRPr="000800BB">
        <w:rPr>
          <w:rFonts w:hint="eastAsia"/>
          <w:bCs w:val="0"/>
        </w:rPr>
        <w:t>1956</w:t>
      </w:r>
      <w:r w:rsidRPr="000800BB">
        <w:rPr>
          <w:rFonts w:hint="eastAsia"/>
          <w:bCs w:val="0"/>
        </w:rPr>
        <w:t>年年底全国共有合作组织</w:t>
      </w:r>
      <w:r w:rsidRPr="000800BB">
        <w:rPr>
          <w:rFonts w:hint="eastAsia"/>
          <w:bCs w:val="0"/>
        </w:rPr>
        <w:t>104430</w:t>
      </w:r>
      <w:r w:rsidRPr="000800BB">
        <w:rPr>
          <w:rFonts w:hint="eastAsia"/>
          <w:bCs w:val="0"/>
        </w:rPr>
        <w:t>个，比</w:t>
      </w:r>
      <w:r w:rsidRPr="000800BB">
        <w:rPr>
          <w:rFonts w:hint="eastAsia"/>
          <w:bCs w:val="0"/>
        </w:rPr>
        <w:t>1955</w:t>
      </w:r>
      <w:r w:rsidRPr="000800BB">
        <w:rPr>
          <w:rFonts w:hint="eastAsia"/>
          <w:bCs w:val="0"/>
        </w:rPr>
        <w:t>年增长</w:t>
      </w:r>
      <w:r w:rsidRPr="000800BB">
        <w:rPr>
          <w:rFonts w:hint="eastAsia"/>
          <w:bCs w:val="0"/>
        </w:rPr>
        <w:t>61.7%</w:t>
      </w:r>
      <w:r w:rsidRPr="000800BB">
        <w:rPr>
          <w:rFonts w:hint="eastAsia"/>
          <w:bCs w:val="0"/>
        </w:rPr>
        <w:t>，基本完成了合作化改造</w:t>
      </w:r>
      <w:r w:rsidRPr="000800BB">
        <w:rPr>
          <w:bCs w:val="0"/>
          <w:sz w:val="20"/>
          <w:vertAlign w:val="superscript"/>
        </w:rPr>
        <w:footnoteReference w:id="41"/>
      </w:r>
      <w:r w:rsidRPr="000800BB">
        <w:rPr>
          <w:rFonts w:hint="eastAsia"/>
          <w:bCs w:val="0"/>
        </w:rPr>
        <w:t>。</w:t>
      </w:r>
    </w:p>
    <w:p w14:paraId="77A75824" w14:textId="77777777" w:rsidR="000800BB" w:rsidRPr="000800BB" w:rsidRDefault="000800BB" w:rsidP="000800BB">
      <w:pPr>
        <w:ind w:firstLine="482"/>
        <w:rPr>
          <w:bCs w:val="0"/>
        </w:rPr>
      </w:pPr>
      <w:r w:rsidRPr="000800BB">
        <w:rPr>
          <w:rFonts w:hint="eastAsia"/>
          <w:b/>
          <w:bCs w:val="0"/>
        </w:rPr>
        <w:t>随着企业所有制转换的完成，微观经济主体的生产决策逐步被计划指令所替代，资源配置由经济交易转变为物资划拨。</w:t>
      </w:r>
      <w:r w:rsidRPr="000800BB">
        <w:rPr>
          <w:rFonts w:hint="eastAsia"/>
          <w:bCs w:val="0"/>
        </w:rPr>
        <w:t>1957</w:t>
      </w:r>
      <w:r w:rsidRPr="000800BB">
        <w:rPr>
          <w:rFonts w:hint="eastAsia"/>
          <w:bCs w:val="0"/>
        </w:rPr>
        <w:t>年，国家计委和中央各部门统一分配的物资达</w:t>
      </w:r>
      <w:r w:rsidRPr="000800BB">
        <w:rPr>
          <w:rFonts w:hint="eastAsia"/>
          <w:bCs w:val="0"/>
        </w:rPr>
        <w:t>532</w:t>
      </w:r>
      <w:r w:rsidRPr="000800BB">
        <w:rPr>
          <w:rFonts w:hint="eastAsia"/>
          <w:bCs w:val="0"/>
        </w:rPr>
        <w:t>种，较</w:t>
      </w:r>
      <w:r w:rsidRPr="000800BB">
        <w:rPr>
          <w:rFonts w:hint="eastAsia"/>
          <w:bCs w:val="0"/>
        </w:rPr>
        <w:t>1953</w:t>
      </w:r>
      <w:r w:rsidRPr="000800BB">
        <w:rPr>
          <w:rFonts w:hint="eastAsia"/>
          <w:bCs w:val="0"/>
        </w:rPr>
        <w:t>年增长</w:t>
      </w:r>
      <w:r w:rsidRPr="000800BB">
        <w:rPr>
          <w:rFonts w:hint="eastAsia"/>
          <w:bCs w:val="0"/>
        </w:rPr>
        <w:t>134%</w:t>
      </w:r>
      <w:r w:rsidRPr="000800BB">
        <w:rPr>
          <w:rFonts w:hint="eastAsia"/>
          <w:bCs w:val="0"/>
        </w:rPr>
        <w:t>；国家计委统一管理、直接下达计划指标的产品达</w:t>
      </w:r>
      <w:r w:rsidRPr="000800BB">
        <w:rPr>
          <w:rFonts w:hint="eastAsia"/>
          <w:bCs w:val="0"/>
        </w:rPr>
        <w:t>290</w:t>
      </w:r>
      <w:r w:rsidRPr="000800BB">
        <w:rPr>
          <w:rFonts w:hint="eastAsia"/>
          <w:bCs w:val="0"/>
        </w:rPr>
        <w:t>种，较</w:t>
      </w:r>
      <w:r w:rsidRPr="000800BB">
        <w:rPr>
          <w:rFonts w:hint="eastAsia"/>
          <w:bCs w:val="0"/>
        </w:rPr>
        <w:t>1953</w:t>
      </w:r>
      <w:r w:rsidRPr="000800BB">
        <w:rPr>
          <w:rFonts w:hint="eastAsia"/>
          <w:bCs w:val="0"/>
        </w:rPr>
        <w:t>年增长</w:t>
      </w:r>
      <w:r w:rsidRPr="000800BB">
        <w:rPr>
          <w:rFonts w:hint="eastAsia"/>
          <w:bCs w:val="0"/>
        </w:rPr>
        <w:t>152%</w:t>
      </w:r>
      <w:r w:rsidRPr="000800BB">
        <w:rPr>
          <w:rFonts w:hint="eastAsia"/>
          <w:bCs w:val="0"/>
        </w:rPr>
        <w:t>；中央各部门直接管理的工业企业达</w:t>
      </w:r>
      <w:r w:rsidRPr="000800BB">
        <w:rPr>
          <w:rFonts w:hint="eastAsia"/>
          <w:bCs w:val="0"/>
        </w:rPr>
        <w:t>9300</w:t>
      </w:r>
      <w:r w:rsidRPr="000800BB">
        <w:rPr>
          <w:rFonts w:hint="eastAsia"/>
          <w:bCs w:val="0"/>
        </w:rPr>
        <w:t>个，较</w:t>
      </w:r>
      <w:r w:rsidRPr="000800BB">
        <w:rPr>
          <w:rFonts w:hint="eastAsia"/>
          <w:bCs w:val="0"/>
        </w:rPr>
        <w:t>1953</w:t>
      </w:r>
      <w:r w:rsidRPr="000800BB">
        <w:rPr>
          <w:rFonts w:hint="eastAsia"/>
          <w:bCs w:val="0"/>
        </w:rPr>
        <w:t>年增长</w:t>
      </w:r>
      <w:r w:rsidRPr="000800BB">
        <w:rPr>
          <w:rFonts w:hint="eastAsia"/>
          <w:bCs w:val="0"/>
        </w:rPr>
        <w:t>232%</w:t>
      </w:r>
      <w:r w:rsidRPr="000800BB">
        <w:rPr>
          <w:bCs w:val="0"/>
          <w:sz w:val="20"/>
          <w:vertAlign w:val="superscript"/>
        </w:rPr>
        <w:footnoteReference w:id="42"/>
      </w:r>
      <w:r w:rsidRPr="000800BB">
        <w:rPr>
          <w:rFonts w:hint="eastAsia"/>
          <w:bCs w:val="0"/>
        </w:rPr>
        <w:t>。与此同时，粮食、食用油、棉布、棉花等物资均纳入统购统销范围，各个单位的劳动用工也全部纳入劳动调配计划。尽管大跃进后部分企业与物资的管理权限得到下放，但这主要是决策权在中央政府与地方政府间的转移，微观经济主体的自由裁量权并未显著扩大。在乡村，随着</w:t>
      </w:r>
      <w:r w:rsidRPr="000800BB">
        <w:rPr>
          <w:rFonts w:hint="eastAsia"/>
          <w:bCs w:val="0"/>
        </w:rPr>
        <w:t>1958</w:t>
      </w:r>
      <w:r w:rsidRPr="000800BB">
        <w:rPr>
          <w:rFonts w:hint="eastAsia"/>
          <w:bCs w:val="0"/>
        </w:rPr>
        <w:t>年前后人民公社化运动的快速推进，公社内部的生产资料与产品的无偿调拨也成为常态。一方面，人民公社内部开办公共食堂、托儿所等，推行平均主义的分配制度；另一方面，公社内部无偿调拨基层的劳动力与生产资料进行水利工程、工矿企业等的建设。</w:t>
      </w:r>
    </w:p>
    <w:p w14:paraId="69ED636C" w14:textId="2DB08F98" w:rsidR="000800BB" w:rsidRPr="000800BB" w:rsidRDefault="000800BB" w:rsidP="000800BB">
      <w:pPr>
        <w:ind w:firstLine="442"/>
        <w:jc w:val="center"/>
        <w:rPr>
          <w:rFonts w:eastAsiaTheme="minorEastAsia"/>
          <w:b/>
          <w:sz w:val="22"/>
          <w:szCs w:val="22"/>
          <w:lang w:eastAsia="zh-TW"/>
        </w:rPr>
      </w:pPr>
      <w:r w:rsidRPr="000800BB">
        <w:rPr>
          <w:rFonts w:hint="eastAsia"/>
          <w:b/>
          <w:sz w:val="22"/>
          <w:szCs w:val="22"/>
          <w:lang w:eastAsia="zh-TW"/>
        </w:rPr>
        <w:t>图表</w:t>
      </w:r>
      <w:r w:rsidRPr="000800BB">
        <w:rPr>
          <w:rFonts w:hint="eastAsia"/>
          <w:b/>
          <w:sz w:val="22"/>
          <w:szCs w:val="22"/>
          <w:lang w:eastAsia="zh-TW"/>
        </w:rPr>
        <w:t xml:space="preserve"> </w:t>
      </w:r>
      <w:r w:rsidRPr="000800BB">
        <w:rPr>
          <w:b/>
          <w:sz w:val="22"/>
          <w:szCs w:val="22"/>
          <w:lang w:eastAsia="zh-TW"/>
        </w:rPr>
        <w:fldChar w:fldCharType="begin"/>
      </w:r>
      <w:r w:rsidRPr="000800BB">
        <w:rPr>
          <w:b/>
          <w:sz w:val="22"/>
          <w:szCs w:val="22"/>
          <w:lang w:eastAsia="zh-TW"/>
        </w:rPr>
        <w:instrText xml:space="preserve"> </w:instrText>
      </w:r>
      <w:r w:rsidRPr="000800BB">
        <w:rPr>
          <w:rFonts w:hint="eastAsia"/>
          <w:b/>
          <w:sz w:val="22"/>
          <w:szCs w:val="22"/>
          <w:lang w:eastAsia="zh-TW"/>
        </w:rPr>
        <w:instrText xml:space="preserve">SEQ </w:instrText>
      </w:r>
      <w:r w:rsidRPr="000800BB">
        <w:rPr>
          <w:rFonts w:hint="eastAsia"/>
          <w:b/>
          <w:sz w:val="22"/>
          <w:szCs w:val="22"/>
          <w:lang w:eastAsia="zh-TW"/>
        </w:rPr>
        <w:instrText>图表</w:instrText>
      </w:r>
      <w:r w:rsidRPr="000800BB">
        <w:rPr>
          <w:rFonts w:hint="eastAsia"/>
          <w:b/>
          <w:sz w:val="22"/>
          <w:szCs w:val="22"/>
          <w:lang w:eastAsia="zh-TW"/>
        </w:rPr>
        <w:instrText xml:space="preserve"> \* ARABIC</w:instrText>
      </w:r>
      <w:r w:rsidRPr="000800BB">
        <w:rPr>
          <w:b/>
          <w:sz w:val="22"/>
          <w:szCs w:val="22"/>
          <w:lang w:eastAsia="zh-TW"/>
        </w:rPr>
        <w:instrText xml:space="preserve"> </w:instrText>
      </w:r>
      <w:r w:rsidRPr="000800BB">
        <w:rPr>
          <w:b/>
          <w:sz w:val="22"/>
          <w:szCs w:val="22"/>
          <w:lang w:eastAsia="zh-TW"/>
        </w:rPr>
        <w:fldChar w:fldCharType="separate"/>
      </w:r>
      <w:r w:rsidR="00554BA6">
        <w:rPr>
          <w:b/>
          <w:noProof/>
          <w:sz w:val="22"/>
          <w:szCs w:val="22"/>
          <w:lang w:eastAsia="zh-TW"/>
        </w:rPr>
        <w:t>24</w:t>
      </w:r>
      <w:r w:rsidRPr="000800BB">
        <w:rPr>
          <w:b/>
          <w:sz w:val="22"/>
          <w:szCs w:val="22"/>
          <w:lang w:eastAsia="zh-TW"/>
        </w:rPr>
        <w:fldChar w:fldCharType="end"/>
      </w:r>
      <w:r w:rsidRPr="000800BB">
        <w:rPr>
          <w:b/>
          <w:sz w:val="22"/>
          <w:szCs w:val="22"/>
          <w:lang w:eastAsia="zh-TW"/>
        </w:rPr>
        <w:t xml:space="preserve"> </w:t>
      </w:r>
      <w:r w:rsidRPr="000800BB">
        <w:rPr>
          <w:rFonts w:hint="eastAsia"/>
          <w:b/>
          <w:sz w:val="22"/>
          <w:szCs w:val="22"/>
          <w:lang w:eastAsia="zh-TW"/>
        </w:rPr>
        <w:t>中央和各部位管理、分配物资的数量及中央直接管理工业企业的数量</w:t>
      </w:r>
    </w:p>
    <w:tbl>
      <w:tblPr>
        <w:tblW w:w="8769" w:type="dxa"/>
        <w:jc w:val="center"/>
        <w:tblCellMar>
          <w:left w:w="0" w:type="dxa"/>
          <w:right w:w="0" w:type="dxa"/>
        </w:tblCellMar>
        <w:tblLook w:val="0420" w:firstRow="1" w:lastRow="0" w:firstColumn="0" w:lastColumn="0" w:noHBand="0" w:noVBand="1"/>
      </w:tblPr>
      <w:tblGrid>
        <w:gridCol w:w="4668"/>
        <w:gridCol w:w="1367"/>
        <w:gridCol w:w="1367"/>
        <w:gridCol w:w="1367"/>
      </w:tblGrid>
      <w:tr w:rsidR="000800BB" w:rsidRPr="000800BB" w14:paraId="24EE765C" w14:textId="77777777" w:rsidTr="004E114A">
        <w:trPr>
          <w:trHeight w:val="602"/>
          <w:jc w:val="center"/>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0C1A4C" w14:textId="77777777" w:rsidR="000800BB" w:rsidRPr="000800BB" w:rsidRDefault="000800BB" w:rsidP="000800BB">
            <w:pPr>
              <w:spacing w:after="0" w:line="240" w:lineRule="auto"/>
              <w:ind w:firstLineChars="0" w:firstLine="0"/>
              <w:jc w:val="center"/>
              <w:rPr>
                <w:rFonts w:asciiTheme="minorHAnsi" w:hAnsiTheme="minorHAnsi" w:cs="Times New Roman (Body CS)"/>
                <w:bCs w:val="0"/>
                <w:sz w:val="21"/>
              </w:rPr>
            </w:pPr>
            <w:r w:rsidRPr="000800BB">
              <w:rPr>
                <w:rFonts w:asciiTheme="minorHAnsi" w:hAnsiTheme="minorHAnsi" w:cs="Times New Roman (Body CS)" w:hint="eastAsia"/>
                <w:bCs w:val="0"/>
                <w:sz w:val="21"/>
              </w:rPr>
              <w:t>年份</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59BD50" w14:textId="77777777" w:rsidR="000800BB" w:rsidRPr="000800BB" w:rsidRDefault="000800BB" w:rsidP="000800BB">
            <w:pPr>
              <w:spacing w:after="0" w:line="240" w:lineRule="auto"/>
              <w:ind w:firstLineChars="0" w:firstLine="0"/>
              <w:jc w:val="center"/>
              <w:rPr>
                <w:rFonts w:asciiTheme="minorHAnsi" w:hAnsiTheme="minorHAnsi" w:cs="Times New Roman (Body CS)"/>
                <w:bCs w:val="0"/>
                <w:sz w:val="21"/>
              </w:rPr>
            </w:pPr>
            <w:r w:rsidRPr="000800BB">
              <w:rPr>
                <w:rFonts w:asciiTheme="minorHAnsi" w:hAnsiTheme="minorHAnsi" w:cs="Times New Roman (Body CS)"/>
                <w:bCs w:val="0"/>
                <w:sz w:val="21"/>
              </w:rPr>
              <w:t>1953</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C06887" w14:textId="77777777" w:rsidR="000800BB" w:rsidRPr="000800BB" w:rsidRDefault="000800BB" w:rsidP="000800BB">
            <w:pPr>
              <w:spacing w:after="0" w:line="240" w:lineRule="auto"/>
              <w:ind w:firstLineChars="0" w:firstLine="0"/>
              <w:jc w:val="center"/>
              <w:rPr>
                <w:rFonts w:asciiTheme="minorHAnsi" w:hAnsiTheme="minorHAnsi" w:cs="Times New Roman (Body CS)"/>
                <w:bCs w:val="0"/>
                <w:sz w:val="21"/>
              </w:rPr>
            </w:pPr>
            <w:r w:rsidRPr="000800BB">
              <w:rPr>
                <w:rFonts w:asciiTheme="minorHAnsi" w:hAnsiTheme="minorHAnsi" w:cs="Times New Roman (Body CS)"/>
                <w:bCs w:val="0"/>
                <w:sz w:val="21"/>
              </w:rPr>
              <w:t>1957</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6BAF0" w14:textId="77777777" w:rsidR="000800BB" w:rsidRPr="000800BB" w:rsidRDefault="000800BB" w:rsidP="000800BB">
            <w:pPr>
              <w:spacing w:after="0" w:line="240" w:lineRule="auto"/>
              <w:ind w:firstLineChars="0" w:firstLine="0"/>
              <w:jc w:val="center"/>
              <w:rPr>
                <w:rFonts w:asciiTheme="minorHAnsi" w:hAnsiTheme="minorHAnsi" w:cs="Times New Roman (Body CS)"/>
                <w:bCs w:val="0"/>
                <w:sz w:val="21"/>
              </w:rPr>
            </w:pPr>
            <w:r w:rsidRPr="000800BB">
              <w:rPr>
                <w:rFonts w:asciiTheme="minorHAnsi" w:hAnsiTheme="minorHAnsi" w:cs="Times New Roman (Body CS)"/>
                <w:bCs w:val="0"/>
                <w:sz w:val="21"/>
              </w:rPr>
              <w:t>1959</w:t>
            </w:r>
          </w:p>
        </w:tc>
      </w:tr>
      <w:tr w:rsidR="000800BB" w:rsidRPr="000800BB" w14:paraId="19E17E1C" w14:textId="77777777" w:rsidTr="004E114A">
        <w:trPr>
          <w:trHeight w:val="424"/>
          <w:jc w:val="center"/>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3F73D9" w14:textId="77777777" w:rsidR="000800BB" w:rsidRPr="000800BB" w:rsidRDefault="000800BB" w:rsidP="000800BB">
            <w:pPr>
              <w:spacing w:after="0" w:line="240" w:lineRule="auto"/>
              <w:ind w:firstLineChars="0" w:firstLine="0"/>
              <w:jc w:val="center"/>
              <w:rPr>
                <w:rFonts w:asciiTheme="minorHAnsi" w:hAnsiTheme="minorHAnsi" w:cs="Times New Roman (Body CS)"/>
                <w:bCs w:val="0"/>
                <w:sz w:val="21"/>
              </w:rPr>
            </w:pPr>
            <w:r w:rsidRPr="000800BB">
              <w:rPr>
                <w:rFonts w:asciiTheme="minorHAnsi" w:hAnsiTheme="minorHAnsi" w:cs="Times New Roman (Body CS)" w:hint="eastAsia"/>
                <w:bCs w:val="0"/>
                <w:sz w:val="21"/>
              </w:rPr>
              <w:t>国家计委和中央各部统一分配物资</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4C3028" w14:textId="77777777" w:rsidR="000800BB" w:rsidRPr="000800BB" w:rsidRDefault="000800BB" w:rsidP="000800BB">
            <w:pPr>
              <w:spacing w:after="0" w:line="240" w:lineRule="auto"/>
              <w:ind w:firstLineChars="0" w:firstLine="0"/>
              <w:jc w:val="center"/>
              <w:rPr>
                <w:rFonts w:asciiTheme="minorHAnsi" w:hAnsiTheme="minorHAnsi" w:cs="Times New Roman (Body CS)"/>
                <w:bCs w:val="0"/>
                <w:sz w:val="21"/>
              </w:rPr>
            </w:pPr>
            <w:r w:rsidRPr="000800BB">
              <w:rPr>
                <w:rFonts w:asciiTheme="minorHAnsi" w:hAnsiTheme="minorHAnsi" w:cs="Times New Roman (Body CS)"/>
                <w:bCs w:val="0"/>
                <w:sz w:val="21"/>
              </w:rPr>
              <w:t>227</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E07721" w14:textId="77777777" w:rsidR="000800BB" w:rsidRPr="000800BB" w:rsidRDefault="000800BB" w:rsidP="000800BB">
            <w:pPr>
              <w:spacing w:after="0" w:line="240" w:lineRule="auto"/>
              <w:ind w:firstLineChars="0" w:firstLine="0"/>
              <w:jc w:val="center"/>
              <w:rPr>
                <w:rFonts w:asciiTheme="minorHAnsi" w:hAnsiTheme="minorHAnsi" w:cs="Times New Roman (Body CS)"/>
                <w:bCs w:val="0"/>
                <w:sz w:val="21"/>
              </w:rPr>
            </w:pPr>
            <w:r w:rsidRPr="000800BB">
              <w:rPr>
                <w:rFonts w:asciiTheme="minorHAnsi" w:hAnsiTheme="minorHAnsi" w:cs="Times New Roman (Body CS)"/>
                <w:bCs w:val="0"/>
                <w:sz w:val="21"/>
              </w:rPr>
              <w:t>532</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46E58F" w14:textId="77777777" w:rsidR="000800BB" w:rsidRPr="000800BB" w:rsidRDefault="000800BB" w:rsidP="000800BB">
            <w:pPr>
              <w:spacing w:after="0" w:line="240" w:lineRule="auto"/>
              <w:ind w:firstLineChars="0" w:firstLine="0"/>
              <w:jc w:val="center"/>
              <w:rPr>
                <w:rFonts w:asciiTheme="minorHAnsi" w:hAnsiTheme="minorHAnsi" w:cs="Times New Roman (Body CS)"/>
                <w:bCs w:val="0"/>
                <w:sz w:val="21"/>
              </w:rPr>
            </w:pPr>
            <w:r w:rsidRPr="000800BB">
              <w:rPr>
                <w:rFonts w:asciiTheme="minorHAnsi" w:hAnsiTheme="minorHAnsi" w:cs="Times New Roman (Body CS)"/>
                <w:bCs w:val="0"/>
                <w:sz w:val="21"/>
              </w:rPr>
              <w:t>132</w:t>
            </w:r>
          </w:p>
        </w:tc>
      </w:tr>
      <w:tr w:rsidR="000800BB" w:rsidRPr="000800BB" w14:paraId="494430E4" w14:textId="77777777" w:rsidTr="004E114A">
        <w:trPr>
          <w:trHeight w:val="443"/>
          <w:jc w:val="center"/>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AFC605" w14:textId="77777777" w:rsidR="000800BB" w:rsidRPr="000800BB" w:rsidRDefault="000800BB" w:rsidP="000800BB">
            <w:pPr>
              <w:spacing w:after="0" w:line="240" w:lineRule="auto"/>
              <w:ind w:firstLineChars="0" w:firstLine="0"/>
              <w:jc w:val="center"/>
              <w:rPr>
                <w:rFonts w:asciiTheme="minorHAnsi" w:hAnsiTheme="minorHAnsi" w:cs="Times New Roman (Body CS)"/>
                <w:bCs w:val="0"/>
                <w:sz w:val="21"/>
              </w:rPr>
            </w:pPr>
            <w:r w:rsidRPr="000800BB">
              <w:rPr>
                <w:rFonts w:asciiTheme="minorHAnsi" w:hAnsiTheme="minorHAnsi" w:cs="Times New Roman (Body CS)" w:hint="eastAsia"/>
                <w:bCs w:val="0"/>
                <w:sz w:val="21"/>
              </w:rPr>
              <w:t>国家计委统一管理、直接下达计划指标的产品</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4CA374" w14:textId="77777777" w:rsidR="000800BB" w:rsidRPr="000800BB" w:rsidRDefault="000800BB" w:rsidP="000800BB">
            <w:pPr>
              <w:spacing w:after="0" w:line="240" w:lineRule="auto"/>
              <w:ind w:firstLineChars="0" w:firstLine="0"/>
              <w:jc w:val="center"/>
              <w:rPr>
                <w:rFonts w:asciiTheme="minorHAnsi" w:hAnsiTheme="minorHAnsi" w:cs="Times New Roman (Body CS)"/>
                <w:bCs w:val="0"/>
                <w:sz w:val="21"/>
              </w:rPr>
            </w:pPr>
            <w:r w:rsidRPr="000800BB">
              <w:rPr>
                <w:rFonts w:asciiTheme="minorHAnsi" w:hAnsiTheme="minorHAnsi" w:cs="Times New Roman (Body CS)"/>
                <w:bCs w:val="0"/>
                <w:sz w:val="21"/>
              </w:rPr>
              <w:t>115</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2779DF" w14:textId="77777777" w:rsidR="000800BB" w:rsidRPr="000800BB" w:rsidRDefault="000800BB" w:rsidP="000800BB">
            <w:pPr>
              <w:spacing w:after="0" w:line="240" w:lineRule="auto"/>
              <w:ind w:firstLineChars="0" w:firstLine="0"/>
              <w:jc w:val="center"/>
              <w:rPr>
                <w:rFonts w:asciiTheme="minorHAnsi" w:hAnsiTheme="minorHAnsi" w:cs="Times New Roman (Body CS)"/>
                <w:bCs w:val="0"/>
                <w:sz w:val="21"/>
              </w:rPr>
            </w:pPr>
            <w:r w:rsidRPr="000800BB">
              <w:rPr>
                <w:rFonts w:asciiTheme="minorHAnsi" w:hAnsiTheme="minorHAnsi" w:cs="Times New Roman (Body CS)"/>
                <w:bCs w:val="0"/>
                <w:sz w:val="21"/>
              </w:rPr>
              <w:t>290</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7B4CF5" w14:textId="77777777" w:rsidR="000800BB" w:rsidRPr="000800BB" w:rsidRDefault="000800BB" w:rsidP="000800BB">
            <w:pPr>
              <w:spacing w:after="0" w:line="240" w:lineRule="auto"/>
              <w:ind w:firstLineChars="0" w:firstLine="0"/>
              <w:jc w:val="center"/>
              <w:rPr>
                <w:rFonts w:asciiTheme="minorHAnsi" w:hAnsiTheme="minorHAnsi" w:cs="Times New Roman (Body CS)"/>
                <w:bCs w:val="0"/>
                <w:sz w:val="21"/>
              </w:rPr>
            </w:pPr>
            <w:r w:rsidRPr="000800BB">
              <w:rPr>
                <w:rFonts w:asciiTheme="minorHAnsi" w:hAnsiTheme="minorHAnsi" w:cs="Times New Roman (Body CS)"/>
                <w:bCs w:val="0"/>
                <w:sz w:val="21"/>
              </w:rPr>
              <w:t>215</w:t>
            </w:r>
          </w:p>
        </w:tc>
      </w:tr>
      <w:tr w:rsidR="000800BB" w:rsidRPr="000800BB" w14:paraId="5ACA35EB" w14:textId="77777777" w:rsidTr="004E114A">
        <w:trPr>
          <w:trHeight w:val="602"/>
          <w:jc w:val="center"/>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146528" w14:textId="77777777" w:rsidR="000800BB" w:rsidRPr="000800BB" w:rsidRDefault="000800BB" w:rsidP="000800BB">
            <w:pPr>
              <w:spacing w:after="0" w:line="240" w:lineRule="auto"/>
              <w:ind w:firstLineChars="0" w:firstLine="0"/>
              <w:jc w:val="center"/>
              <w:rPr>
                <w:rFonts w:asciiTheme="minorHAnsi" w:hAnsiTheme="minorHAnsi" w:cs="Times New Roman (Body CS)"/>
                <w:bCs w:val="0"/>
                <w:sz w:val="21"/>
              </w:rPr>
            </w:pPr>
            <w:r w:rsidRPr="000800BB">
              <w:rPr>
                <w:rFonts w:asciiTheme="minorHAnsi" w:hAnsiTheme="minorHAnsi" w:cs="Times New Roman (Body CS)" w:hint="eastAsia"/>
                <w:bCs w:val="0"/>
                <w:sz w:val="21"/>
              </w:rPr>
              <w:t>中央各部门直接管理的工业企业</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799091" w14:textId="77777777" w:rsidR="000800BB" w:rsidRPr="000800BB" w:rsidRDefault="000800BB" w:rsidP="000800BB">
            <w:pPr>
              <w:spacing w:after="0" w:line="240" w:lineRule="auto"/>
              <w:ind w:firstLineChars="0" w:firstLine="0"/>
              <w:jc w:val="center"/>
              <w:rPr>
                <w:rFonts w:asciiTheme="minorHAnsi" w:hAnsiTheme="minorHAnsi" w:cs="Times New Roman (Body CS)"/>
                <w:bCs w:val="0"/>
                <w:sz w:val="21"/>
              </w:rPr>
            </w:pPr>
            <w:r w:rsidRPr="000800BB">
              <w:rPr>
                <w:rFonts w:asciiTheme="minorHAnsi" w:hAnsiTheme="minorHAnsi" w:cs="Times New Roman (Body CS)"/>
                <w:bCs w:val="0"/>
                <w:sz w:val="21"/>
              </w:rPr>
              <w:t>2800</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ABC6C5" w14:textId="77777777" w:rsidR="000800BB" w:rsidRPr="000800BB" w:rsidRDefault="000800BB" w:rsidP="000800BB">
            <w:pPr>
              <w:spacing w:after="0" w:line="240" w:lineRule="auto"/>
              <w:ind w:firstLineChars="0" w:firstLine="0"/>
              <w:jc w:val="center"/>
              <w:rPr>
                <w:rFonts w:asciiTheme="minorHAnsi" w:hAnsiTheme="minorHAnsi" w:cs="Times New Roman (Body CS)"/>
                <w:bCs w:val="0"/>
                <w:sz w:val="21"/>
              </w:rPr>
            </w:pPr>
            <w:r w:rsidRPr="000800BB">
              <w:rPr>
                <w:rFonts w:asciiTheme="minorHAnsi" w:hAnsiTheme="minorHAnsi" w:cs="Times New Roman (Body CS)"/>
                <w:bCs w:val="0"/>
                <w:sz w:val="21"/>
              </w:rPr>
              <w:t>9300</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F540F9" w14:textId="77777777" w:rsidR="000800BB" w:rsidRPr="000800BB" w:rsidRDefault="000800BB" w:rsidP="000800BB">
            <w:pPr>
              <w:spacing w:after="0" w:line="240" w:lineRule="auto"/>
              <w:ind w:firstLineChars="0" w:firstLine="0"/>
              <w:jc w:val="center"/>
              <w:rPr>
                <w:rFonts w:asciiTheme="minorHAnsi" w:hAnsiTheme="minorHAnsi" w:cs="Times New Roman (Body CS)"/>
                <w:bCs w:val="0"/>
                <w:sz w:val="21"/>
              </w:rPr>
            </w:pPr>
            <w:r w:rsidRPr="000800BB">
              <w:rPr>
                <w:rFonts w:asciiTheme="minorHAnsi" w:hAnsiTheme="minorHAnsi" w:cs="Times New Roman (Body CS)"/>
                <w:bCs w:val="0"/>
                <w:sz w:val="21"/>
              </w:rPr>
              <w:t>1200</w:t>
            </w:r>
          </w:p>
        </w:tc>
      </w:tr>
    </w:tbl>
    <w:p w14:paraId="1A8371AF" w14:textId="77777777" w:rsidR="000800BB" w:rsidRPr="000800BB" w:rsidRDefault="000800BB" w:rsidP="000800BB">
      <w:pPr>
        <w:spacing w:after="0" w:line="240" w:lineRule="auto"/>
        <w:ind w:firstLineChars="0" w:firstLine="0"/>
        <w:jc w:val="left"/>
        <w:rPr>
          <w:rFonts w:asciiTheme="minorHAnsi" w:hAnsiTheme="minorHAnsi" w:cs="Times New Roman (Body CS)"/>
          <w:bCs w:val="0"/>
          <w:sz w:val="21"/>
        </w:rPr>
      </w:pPr>
      <w:r w:rsidRPr="000800BB">
        <w:rPr>
          <w:rFonts w:asciiTheme="minorHAnsi" w:hAnsiTheme="minorHAnsi" w:cs="Times New Roman (Body CS)" w:hint="eastAsia"/>
          <w:bCs w:val="0"/>
          <w:sz w:val="21"/>
        </w:rPr>
        <w:t>数据来源：</w:t>
      </w:r>
      <w:bookmarkStart w:id="39" w:name="_Hlk17982653"/>
      <w:r w:rsidRPr="000800BB">
        <w:rPr>
          <w:rFonts w:asciiTheme="minorHAnsi" w:hAnsiTheme="minorHAnsi" w:cs="Times New Roman (Body CS)" w:hint="eastAsia"/>
          <w:bCs w:val="0"/>
          <w:sz w:val="21"/>
        </w:rPr>
        <w:t>欧阳日晖，宋媛，</w:t>
      </w:r>
      <w:r w:rsidRPr="000800BB">
        <w:rPr>
          <w:rFonts w:asciiTheme="minorHAnsi" w:hAnsiTheme="minorHAnsi" w:cs="Times New Roman (Body CS)" w:hint="eastAsia"/>
          <w:bCs w:val="0"/>
          <w:sz w:val="21"/>
        </w:rPr>
        <w:t>2009</w:t>
      </w:r>
      <w:r w:rsidRPr="000800BB">
        <w:rPr>
          <w:rFonts w:asciiTheme="minorHAnsi" w:hAnsiTheme="minorHAnsi" w:cs="Times New Roman (Body CS)" w:hint="eastAsia"/>
          <w:bCs w:val="0"/>
          <w:sz w:val="21"/>
        </w:rPr>
        <w:t>：《第四章</w:t>
      </w:r>
      <w:r w:rsidRPr="000800BB">
        <w:rPr>
          <w:rFonts w:asciiTheme="minorHAnsi" w:hAnsiTheme="minorHAnsi" w:cs="Times New Roman (Body CS)" w:hint="eastAsia"/>
          <w:bCs w:val="0"/>
          <w:sz w:val="21"/>
        </w:rPr>
        <w:t xml:space="preserve"> </w:t>
      </w:r>
      <w:r w:rsidRPr="000800BB">
        <w:rPr>
          <w:rFonts w:asciiTheme="minorHAnsi" w:hAnsiTheme="minorHAnsi" w:cs="Times New Roman (Body CS)" w:hint="eastAsia"/>
          <w:bCs w:val="0"/>
          <w:sz w:val="21"/>
        </w:rPr>
        <w:t>社会主义计划经济的建立》，《新中国经济发展</w:t>
      </w:r>
      <w:r w:rsidRPr="000800BB">
        <w:rPr>
          <w:rFonts w:asciiTheme="minorHAnsi" w:hAnsiTheme="minorHAnsi" w:cs="Times New Roman (Body CS)"/>
          <w:bCs w:val="0"/>
          <w:sz w:val="21"/>
        </w:rPr>
        <w:t>60</w:t>
      </w:r>
      <w:r w:rsidRPr="000800BB">
        <w:rPr>
          <w:rFonts w:asciiTheme="minorHAnsi" w:hAnsiTheme="minorHAnsi" w:cs="Times New Roman (Body CS)" w:hint="eastAsia"/>
          <w:bCs w:val="0"/>
          <w:sz w:val="21"/>
        </w:rPr>
        <w:t>年》</w:t>
      </w:r>
      <w:bookmarkEnd w:id="39"/>
      <w:r w:rsidRPr="000800BB">
        <w:rPr>
          <w:rFonts w:asciiTheme="minorHAnsi" w:hAnsiTheme="minorHAnsi" w:cs="Times New Roman (Body CS)" w:hint="eastAsia"/>
          <w:bCs w:val="0"/>
          <w:sz w:val="21"/>
        </w:rPr>
        <w:t>，人民出版社，</w:t>
      </w:r>
      <w:r w:rsidRPr="000800BB">
        <w:rPr>
          <w:rFonts w:asciiTheme="minorHAnsi" w:hAnsiTheme="minorHAnsi" w:cs="Times New Roman (Body CS)"/>
          <w:bCs w:val="0"/>
          <w:sz w:val="21"/>
        </w:rPr>
        <w:t>pp136</w:t>
      </w:r>
      <w:r w:rsidRPr="000800BB">
        <w:rPr>
          <w:rFonts w:asciiTheme="minorHAnsi" w:hAnsiTheme="minorHAnsi" w:cs="Times New Roman (Body CS)" w:hint="eastAsia"/>
          <w:bCs w:val="0"/>
          <w:sz w:val="21"/>
        </w:rPr>
        <w:t>。</w:t>
      </w:r>
    </w:p>
    <w:p w14:paraId="3FACFCF9" w14:textId="77777777" w:rsidR="000800BB" w:rsidRPr="000800BB" w:rsidRDefault="000800BB" w:rsidP="000800BB">
      <w:pPr>
        <w:ind w:firstLine="442"/>
        <w:jc w:val="center"/>
        <w:rPr>
          <w:b/>
          <w:sz w:val="22"/>
          <w:szCs w:val="22"/>
          <w:lang w:eastAsia="zh-TW"/>
        </w:rPr>
      </w:pPr>
    </w:p>
    <w:p w14:paraId="6A71B159" w14:textId="77777777" w:rsidR="000800BB" w:rsidRPr="000800BB" w:rsidRDefault="000800BB" w:rsidP="000800BB">
      <w:pPr>
        <w:ind w:firstLine="482"/>
        <w:rPr>
          <w:bCs w:val="0"/>
        </w:rPr>
      </w:pPr>
      <w:r w:rsidRPr="000800BB">
        <w:rPr>
          <w:rFonts w:hint="eastAsia"/>
          <w:b/>
          <w:bCs w:val="0"/>
        </w:rPr>
        <w:t>需要指出的是，中国建立的计划经济体制并没有实现完整、集中的中央计划。</w:t>
      </w:r>
      <w:r w:rsidRPr="000800BB">
        <w:rPr>
          <w:rFonts w:hint="eastAsia"/>
          <w:bCs w:val="0"/>
        </w:rPr>
        <w:t>为了应对计划经济的弊病，中央多次尝试将企业与部分物资的管理权限下放给地方政府，关于这一特点</w:t>
      </w:r>
      <w:r w:rsidRPr="000800BB">
        <w:rPr>
          <w:rFonts w:hint="eastAsia"/>
          <w:bCs w:val="0"/>
        </w:rPr>
        <w:t>Qian</w:t>
      </w:r>
      <w:r w:rsidRPr="000800BB">
        <w:rPr>
          <w:bCs w:val="0"/>
        </w:rPr>
        <w:t xml:space="preserve"> </w:t>
      </w:r>
      <w:r w:rsidRPr="000800BB">
        <w:rPr>
          <w:rFonts w:hint="eastAsia"/>
          <w:bCs w:val="0"/>
        </w:rPr>
        <w:t>and</w:t>
      </w:r>
      <w:r w:rsidRPr="000800BB">
        <w:rPr>
          <w:bCs w:val="0"/>
        </w:rPr>
        <w:t xml:space="preserve"> </w:t>
      </w:r>
      <w:r w:rsidRPr="000800BB">
        <w:rPr>
          <w:rFonts w:hint="eastAsia"/>
          <w:bCs w:val="0"/>
        </w:rPr>
        <w:t>Xu</w:t>
      </w:r>
      <w:r w:rsidRPr="000800BB">
        <w:rPr>
          <w:rFonts w:hint="eastAsia"/>
          <w:bCs w:val="0"/>
        </w:rPr>
        <w:t>（</w:t>
      </w:r>
      <w:r w:rsidRPr="000800BB">
        <w:rPr>
          <w:rFonts w:hint="eastAsia"/>
          <w:bCs w:val="0"/>
        </w:rPr>
        <w:t>1993</w:t>
      </w:r>
      <w:r w:rsidRPr="000800BB">
        <w:rPr>
          <w:rFonts w:hint="eastAsia"/>
          <w:bCs w:val="0"/>
        </w:rPr>
        <w:t>）等研究进行了详细的讨论。同时，接踵而至的政治风波也极大地冲击着中央政府的计划制定部门，</w:t>
      </w:r>
      <w:r w:rsidRPr="000800BB">
        <w:rPr>
          <w:rFonts w:hint="eastAsia"/>
          <w:bCs w:val="0"/>
        </w:rPr>
        <w:t>1968</w:t>
      </w:r>
      <w:r w:rsidRPr="000800BB">
        <w:rPr>
          <w:rFonts w:hint="eastAsia"/>
          <w:bCs w:val="0"/>
        </w:rPr>
        <w:t>年</w:t>
      </w:r>
      <w:r w:rsidRPr="000800BB">
        <w:rPr>
          <w:rFonts w:hint="eastAsia"/>
          <w:bCs w:val="0"/>
        </w:rPr>
        <w:lastRenderedPageBreak/>
        <w:t>中央就没有制定国民经济年度计划。微观主体决策权的缺失与中央计划的不完整、不完善带来宏观经济失衡等一系列后果，本文将在下一节进行详述。</w:t>
      </w:r>
    </w:p>
    <w:p w14:paraId="26AD9BD2" w14:textId="77777777" w:rsidR="000800BB" w:rsidRPr="000800BB" w:rsidRDefault="000800BB" w:rsidP="002928BB">
      <w:pPr>
        <w:pStyle w:val="30"/>
      </w:pPr>
      <w:r w:rsidRPr="000800BB">
        <w:rPr>
          <w:rFonts w:hint="eastAsia"/>
        </w:rPr>
        <w:t>政府替代市场的后果</w:t>
      </w:r>
    </w:p>
    <w:p w14:paraId="6D3F7DC2" w14:textId="77777777" w:rsidR="000800BB" w:rsidRPr="000800BB" w:rsidRDefault="000800BB" w:rsidP="000800BB">
      <w:pPr>
        <w:ind w:firstLine="482"/>
      </w:pPr>
      <w:r w:rsidRPr="000800BB">
        <w:rPr>
          <w:rFonts w:hint="eastAsia"/>
          <w:b/>
        </w:rPr>
        <w:t>政府对市场力量的替代给经济发展带来了三个重要的负面影响，即效率下降、投资失序与宏观失衡。</w:t>
      </w:r>
      <w:r w:rsidRPr="000800BB">
        <w:rPr>
          <w:rFonts w:hint="eastAsia"/>
        </w:rPr>
        <w:t>本部分将就这三个方面分别展开论述并提供相应的证据。</w:t>
      </w:r>
    </w:p>
    <w:p w14:paraId="37C87DB4" w14:textId="77777777" w:rsidR="000800BB" w:rsidRPr="000800BB" w:rsidRDefault="000800BB" w:rsidP="000800BB">
      <w:r w:rsidRPr="000800BB">
        <w:rPr>
          <w:rFonts w:hint="eastAsia"/>
        </w:rPr>
        <w:t>经典的微观经济学原理表明，每一个经济主体均在一定的激励机制下进行决策。如果收益与产出脱钩且缺乏有效的监督机制，则很难保证微观主体高效地从事生产活动。</w:t>
      </w:r>
      <w:r w:rsidRPr="000800BB">
        <w:rPr>
          <w:rFonts w:hint="eastAsia"/>
        </w:rPr>
        <w:t>1957</w:t>
      </w:r>
      <w:r w:rsidRPr="000800BB">
        <w:rPr>
          <w:rFonts w:hint="eastAsia"/>
        </w:rPr>
        <w:t>年前后“三大改造”过快推进，农业领域由初级社过渡至人民公社，工业领域由订货、包销过渡至全行业公私合营，农户加入人民公社后土地产出与收入脱钩，工业领域国有企业工人、管理人员的收入与企业效益脱钩，这导致农业、工业领域的生产受到严重影响。</w:t>
      </w:r>
    </w:p>
    <w:p w14:paraId="218B308B" w14:textId="425F0744" w:rsidR="000800BB" w:rsidRPr="000800BB" w:rsidRDefault="000800BB" w:rsidP="000800BB">
      <w:pPr>
        <w:ind w:firstLine="482"/>
      </w:pPr>
      <w:r w:rsidRPr="000800BB">
        <w:rPr>
          <w:rFonts w:hint="eastAsia"/>
          <w:b/>
        </w:rPr>
        <w:t>1949-1957</w:t>
      </w:r>
      <w:r w:rsidRPr="000800BB">
        <w:rPr>
          <w:rFonts w:hint="eastAsia"/>
          <w:b/>
        </w:rPr>
        <w:t>年全国粮食产量增长</w:t>
      </w:r>
      <w:r w:rsidRPr="000800BB">
        <w:rPr>
          <w:rFonts w:hint="eastAsia"/>
          <w:b/>
        </w:rPr>
        <w:t>172%</w:t>
      </w:r>
      <w:r w:rsidRPr="000800BB">
        <w:rPr>
          <w:rFonts w:hint="eastAsia"/>
          <w:b/>
        </w:rPr>
        <w:t>，同期棉花产量增长</w:t>
      </w:r>
      <w:r w:rsidRPr="000800BB">
        <w:rPr>
          <w:rFonts w:hint="eastAsia"/>
          <w:b/>
        </w:rPr>
        <w:t>373%</w:t>
      </w:r>
      <w:r w:rsidRPr="000800BB">
        <w:rPr>
          <w:rFonts w:hint="eastAsia"/>
          <w:b/>
        </w:rPr>
        <w:t>，而</w:t>
      </w:r>
      <w:r w:rsidRPr="000800BB">
        <w:rPr>
          <w:rFonts w:hint="eastAsia"/>
          <w:b/>
        </w:rPr>
        <w:t>1957</w:t>
      </w:r>
      <w:r w:rsidRPr="000800BB">
        <w:rPr>
          <w:rFonts w:hint="eastAsia"/>
          <w:b/>
        </w:rPr>
        <w:t>至</w:t>
      </w:r>
      <w:r w:rsidRPr="000800BB">
        <w:rPr>
          <w:rFonts w:hint="eastAsia"/>
          <w:b/>
        </w:rPr>
        <w:t>1962</w:t>
      </w:r>
      <w:r w:rsidRPr="000800BB">
        <w:rPr>
          <w:rFonts w:hint="eastAsia"/>
          <w:b/>
        </w:rPr>
        <w:t>年粮食则减产</w:t>
      </w:r>
      <w:r w:rsidRPr="000800BB">
        <w:rPr>
          <w:rFonts w:hint="eastAsia"/>
          <w:b/>
        </w:rPr>
        <w:t>20.8%</w:t>
      </w:r>
      <w:r w:rsidRPr="000800BB">
        <w:rPr>
          <w:rFonts w:hint="eastAsia"/>
          <w:b/>
        </w:rPr>
        <w:t>，棉花减产</w:t>
      </w:r>
      <w:r w:rsidRPr="000800BB">
        <w:rPr>
          <w:rFonts w:hint="eastAsia"/>
          <w:b/>
        </w:rPr>
        <w:t>55%</w:t>
      </w:r>
      <w:r w:rsidRPr="000800BB">
        <w:rPr>
          <w:rFonts w:hint="eastAsia"/>
          <w:b/>
        </w:rPr>
        <w:t>。</w:t>
      </w:r>
      <w:r w:rsidRPr="000800BB">
        <w:rPr>
          <w:rFonts w:hint="eastAsia"/>
        </w:rPr>
        <w:t>工业领域的生产也有类似影响，</w:t>
      </w:r>
      <w:r w:rsidRPr="000800BB">
        <w:rPr>
          <w:rFonts w:hint="eastAsia"/>
        </w:rPr>
        <w:t>1949-1957</w:t>
      </w:r>
      <w:r w:rsidRPr="000800BB">
        <w:rPr>
          <w:rFonts w:hint="eastAsia"/>
        </w:rPr>
        <w:t>年全国纱的生产增长</w:t>
      </w:r>
      <w:r w:rsidRPr="000800BB">
        <w:rPr>
          <w:rFonts w:hint="eastAsia"/>
        </w:rPr>
        <w:t>468%</w:t>
      </w:r>
      <w:r w:rsidRPr="000800BB">
        <w:rPr>
          <w:rFonts w:hint="eastAsia"/>
        </w:rPr>
        <w:t>，而</w:t>
      </w:r>
      <w:r w:rsidRPr="000800BB">
        <w:rPr>
          <w:rFonts w:hint="eastAsia"/>
        </w:rPr>
        <w:t>1959</w:t>
      </w:r>
      <w:r w:rsidRPr="000800BB">
        <w:rPr>
          <w:rFonts w:hint="eastAsia"/>
        </w:rPr>
        <w:t>至</w:t>
      </w:r>
      <w:r w:rsidRPr="000800BB">
        <w:rPr>
          <w:rFonts w:hint="eastAsia"/>
        </w:rPr>
        <w:t>1962</w:t>
      </w:r>
      <w:r w:rsidRPr="000800BB">
        <w:rPr>
          <w:rFonts w:hint="eastAsia"/>
        </w:rPr>
        <w:t>则下降</w:t>
      </w:r>
      <w:r w:rsidRPr="000800BB">
        <w:rPr>
          <w:rFonts w:hint="eastAsia"/>
        </w:rPr>
        <w:t>64.2%</w:t>
      </w:r>
      <w:r w:rsidRPr="000800BB">
        <w:rPr>
          <w:rFonts w:hint="eastAsia"/>
        </w:rPr>
        <w:t>。</w:t>
      </w:r>
      <w:r w:rsidRPr="000800BB">
        <w:rPr>
          <w:rFonts w:hint="eastAsia"/>
          <w:b/>
        </w:rPr>
        <w:t>“大跃进”退潮后，重工业产品的产量也大幅度下滑，</w:t>
      </w:r>
      <w:r w:rsidRPr="000800BB">
        <w:rPr>
          <w:rFonts w:hint="eastAsia"/>
          <w:b/>
        </w:rPr>
        <w:t>1962</w:t>
      </w:r>
      <w:r w:rsidRPr="000800BB">
        <w:rPr>
          <w:rFonts w:hint="eastAsia"/>
          <w:b/>
        </w:rPr>
        <w:t>年全国水泥产量仅为</w:t>
      </w:r>
      <w:r w:rsidRPr="000800BB">
        <w:rPr>
          <w:rFonts w:hint="eastAsia"/>
          <w:b/>
        </w:rPr>
        <w:t>1960</w:t>
      </w:r>
      <w:r w:rsidRPr="000800BB">
        <w:rPr>
          <w:rFonts w:hint="eastAsia"/>
          <w:b/>
        </w:rPr>
        <w:t>年的</w:t>
      </w:r>
      <w:r w:rsidRPr="000800BB">
        <w:rPr>
          <w:rFonts w:hint="eastAsia"/>
          <w:b/>
        </w:rPr>
        <w:t>38%</w:t>
      </w:r>
      <w:r w:rsidRPr="000800BB">
        <w:rPr>
          <w:rFonts w:hint="eastAsia"/>
          <w:b/>
        </w:rPr>
        <w:t>，粗钢产量为</w:t>
      </w:r>
      <w:r w:rsidRPr="000800BB">
        <w:rPr>
          <w:rFonts w:hint="eastAsia"/>
          <w:b/>
        </w:rPr>
        <w:t>1960</w:t>
      </w:r>
      <w:r w:rsidRPr="000800BB">
        <w:rPr>
          <w:rFonts w:hint="eastAsia"/>
          <w:b/>
        </w:rPr>
        <w:t>年的</w:t>
      </w:r>
      <w:r w:rsidRPr="000800BB">
        <w:rPr>
          <w:rFonts w:hint="eastAsia"/>
          <w:b/>
        </w:rPr>
        <w:t>35.7%</w:t>
      </w:r>
      <w:r w:rsidRPr="000800BB">
        <w:rPr>
          <w:rFonts w:hint="eastAsia"/>
          <w:b/>
        </w:rPr>
        <w:t>，生铁产量为</w:t>
      </w:r>
      <w:r w:rsidRPr="000800BB">
        <w:rPr>
          <w:rFonts w:hint="eastAsia"/>
          <w:b/>
        </w:rPr>
        <w:t>1960</w:t>
      </w:r>
      <w:r w:rsidRPr="000800BB">
        <w:rPr>
          <w:rFonts w:hint="eastAsia"/>
          <w:b/>
        </w:rPr>
        <w:t>年的</w:t>
      </w:r>
      <w:r w:rsidRPr="000800BB">
        <w:rPr>
          <w:rFonts w:hint="eastAsia"/>
          <w:b/>
        </w:rPr>
        <w:t>29.6%</w:t>
      </w:r>
      <w:r w:rsidRPr="000800BB">
        <w:rPr>
          <w:rFonts w:hint="eastAsia"/>
          <w:b/>
        </w:rPr>
        <w:t>，原煤产量为</w:t>
      </w:r>
      <w:r w:rsidRPr="000800BB">
        <w:rPr>
          <w:rFonts w:hint="eastAsia"/>
          <w:b/>
        </w:rPr>
        <w:t>1960</w:t>
      </w:r>
      <w:r w:rsidRPr="000800BB">
        <w:rPr>
          <w:rFonts w:hint="eastAsia"/>
          <w:b/>
        </w:rPr>
        <w:t>年的</w:t>
      </w:r>
      <w:r w:rsidRPr="000800BB">
        <w:rPr>
          <w:rFonts w:hint="eastAsia"/>
          <w:b/>
        </w:rPr>
        <w:t>55.4%</w:t>
      </w:r>
      <w:r w:rsidRPr="000800BB">
        <w:rPr>
          <w:rFonts w:hint="eastAsia"/>
          <w:b/>
        </w:rPr>
        <w:t>。</w:t>
      </w:r>
      <w:r w:rsidRPr="000800BB">
        <w:rPr>
          <w:rFonts w:hint="eastAsia"/>
        </w:rPr>
        <w:t>总体而言，</w:t>
      </w:r>
      <w:r w:rsidRPr="000800BB">
        <w:rPr>
          <w:rFonts w:hint="eastAsia"/>
        </w:rPr>
        <w:t>1962</w:t>
      </w:r>
      <w:r w:rsidRPr="000800BB">
        <w:rPr>
          <w:rFonts w:hint="eastAsia"/>
        </w:rPr>
        <w:t>年上述主要工业品的产量均回落至</w:t>
      </w:r>
      <w:r w:rsidRPr="000800BB">
        <w:rPr>
          <w:rFonts w:hint="eastAsia"/>
        </w:rPr>
        <w:t>1957</w:t>
      </w:r>
      <w:r w:rsidRPr="000800BB">
        <w:rPr>
          <w:rFonts w:hint="eastAsia"/>
        </w:rPr>
        <w:t>“大跃进”前的水平，棉花产量则跌回</w:t>
      </w:r>
      <w:r w:rsidRPr="000800BB">
        <w:rPr>
          <w:rFonts w:hint="eastAsia"/>
        </w:rPr>
        <w:t>1950</w:t>
      </w:r>
      <w:r w:rsidRPr="000800BB">
        <w:rPr>
          <w:rFonts w:hint="eastAsia"/>
        </w:rPr>
        <w:t>年国民经济调整时期的水平。文革期间中国经济的运行效率进一步下降，每百元资金实现的税利从</w:t>
      </w:r>
      <w:r w:rsidRPr="000800BB">
        <w:rPr>
          <w:rFonts w:hint="eastAsia"/>
        </w:rPr>
        <w:t>1966</w:t>
      </w:r>
      <w:r w:rsidRPr="000800BB">
        <w:rPr>
          <w:rFonts w:hint="eastAsia"/>
        </w:rPr>
        <w:t>年的</w:t>
      </w:r>
      <w:r w:rsidRPr="000800BB">
        <w:rPr>
          <w:rFonts w:hint="eastAsia"/>
        </w:rPr>
        <w:t>34.5</w:t>
      </w:r>
      <w:r w:rsidRPr="000800BB">
        <w:rPr>
          <w:rFonts w:hint="eastAsia"/>
        </w:rPr>
        <w:t>元下降为</w:t>
      </w:r>
      <w:r w:rsidRPr="000800BB">
        <w:rPr>
          <w:rFonts w:hint="eastAsia"/>
        </w:rPr>
        <w:t>1976</w:t>
      </w:r>
      <w:r w:rsidRPr="000800BB">
        <w:rPr>
          <w:rFonts w:hint="eastAsia"/>
        </w:rPr>
        <w:t>年的</w:t>
      </w:r>
      <w:r w:rsidRPr="000800BB">
        <w:rPr>
          <w:rFonts w:hint="eastAsia"/>
        </w:rPr>
        <w:t>19.3</w:t>
      </w:r>
      <w:r w:rsidRPr="000800BB">
        <w:rPr>
          <w:rFonts w:hint="eastAsia"/>
        </w:rPr>
        <w:t>元，每百元工业产值实现的利润从</w:t>
      </w:r>
      <w:r w:rsidRPr="000800BB">
        <w:rPr>
          <w:rFonts w:hint="eastAsia"/>
        </w:rPr>
        <w:t>1966</w:t>
      </w:r>
      <w:r w:rsidRPr="000800BB">
        <w:rPr>
          <w:rFonts w:hint="eastAsia"/>
        </w:rPr>
        <w:t>年的</w:t>
      </w:r>
      <w:r w:rsidRPr="000800BB">
        <w:rPr>
          <w:rFonts w:hint="eastAsia"/>
        </w:rPr>
        <w:t>21.9</w:t>
      </w:r>
      <w:r w:rsidRPr="000800BB">
        <w:rPr>
          <w:rFonts w:hint="eastAsia"/>
        </w:rPr>
        <w:t>元下降到</w:t>
      </w:r>
      <w:r w:rsidRPr="000800BB">
        <w:rPr>
          <w:rFonts w:hint="eastAsia"/>
        </w:rPr>
        <w:t>1976</w:t>
      </w:r>
      <w:r w:rsidRPr="000800BB">
        <w:rPr>
          <w:rFonts w:hint="eastAsia"/>
        </w:rPr>
        <w:t>年的</w:t>
      </w:r>
      <w:r w:rsidRPr="000800BB">
        <w:rPr>
          <w:rFonts w:hint="eastAsia"/>
        </w:rPr>
        <w:t>12.6</w:t>
      </w:r>
      <w:r w:rsidRPr="000800BB">
        <w:rPr>
          <w:rFonts w:hint="eastAsia"/>
        </w:rPr>
        <w:t>元。</w:t>
      </w:r>
      <w:r w:rsidRPr="000800BB">
        <w:rPr>
          <w:sz w:val="20"/>
          <w:vertAlign w:val="superscript"/>
        </w:rPr>
        <w:footnoteReference w:id="43"/>
      </w:r>
      <w:r w:rsidRPr="000800BB">
        <w:rPr>
          <w:rFonts w:hint="eastAsia"/>
        </w:rPr>
        <w:t>可以说，这一时期政府对市场力量的替代给国民经济造成了严重的负面影响，改变了</w:t>
      </w:r>
      <w:r w:rsidR="00D2203B">
        <w:rPr>
          <w:rFonts w:hint="eastAsia"/>
        </w:rPr>
        <w:t>新中国成立</w:t>
      </w:r>
      <w:r w:rsidRPr="000800BB">
        <w:rPr>
          <w:rFonts w:hint="eastAsia"/>
        </w:rPr>
        <w:t>初期中国经济总体平稳增长的趋势，极大地降低了经济运行的效率。这一阶段的经验表明，破坏微观主体的激励机制，以政府代替市场，无法实现资源的高效配置，无法维持可持续的经济增长。</w:t>
      </w:r>
    </w:p>
    <w:tbl>
      <w:tblPr>
        <w:tblStyle w:val="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0800BB" w:rsidRPr="000800BB" w14:paraId="5BBADF41" w14:textId="77777777" w:rsidTr="00A4317E">
        <w:tc>
          <w:tcPr>
            <w:tcW w:w="8990" w:type="dxa"/>
          </w:tcPr>
          <w:p w14:paraId="73D20947" w14:textId="0A099303" w:rsidR="000800BB" w:rsidRPr="000800BB" w:rsidRDefault="000800BB" w:rsidP="000800BB">
            <w:pPr>
              <w:ind w:firstLine="442"/>
              <w:jc w:val="center"/>
              <w:rPr>
                <w:b/>
                <w:sz w:val="22"/>
                <w:szCs w:val="22"/>
                <w:lang w:eastAsia="zh-TW"/>
              </w:rPr>
            </w:pPr>
            <w:r w:rsidRPr="000800BB">
              <w:rPr>
                <w:b/>
                <w:noProof/>
                <w:sz w:val="22"/>
                <w:szCs w:val="22"/>
              </w:rPr>
              <w:lastRenderedPageBreak/>
              <w:drawing>
                <wp:anchor distT="0" distB="0" distL="114300" distR="114300" simplePos="0" relativeHeight="251670528" behindDoc="0" locked="0" layoutInCell="1" allowOverlap="1" wp14:anchorId="698C8DA1" wp14:editId="607FF392">
                  <wp:simplePos x="0" y="0"/>
                  <wp:positionH relativeFrom="column">
                    <wp:posOffset>-66675</wp:posOffset>
                  </wp:positionH>
                  <wp:positionV relativeFrom="paragraph">
                    <wp:posOffset>271780</wp:posOffset>
                  </wp:positionV>
                  <wp:extent cx="5676900" cy="2623820"/>
                  <wp:effectExtent l="0" t="0" r="0" b="5080"/>
                  <wp:wrapTopAndBottom/>
                  <wp:docPr id="10" name="图表 10">
                    <a:extLst xmlns:a="http://schemas.openxmlformats.org/drawingml/2006/main">
                      <a:ext uri="{FF2B5EF4-FFF2-40B4-BE49-F238E27FC236}">
                        <a16:creationId xmlns:a16="http://schemas.microsoft.com/office/drawing/2014/main" id="{CF64FC54-C8BE-49EE-9691-F0B3B06D49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Pr="000800BB">
              <w:rPr>
                <w:rFonts w:hint="eastAsia"/>
                <w:b/>
                <w:sz w:val="22"/>
                <w:szCs w:val="22"/>
                <w:lang w:eastAsia="zh-TW"/>
              </w:rPr>
              <w:t>图表</w:t>
            </w:r>
            <w:r w:rsidRPr="000800BB">
              <w:rPr>
                <w:rFonts w:hint="eastAsia"/>
                <w:b/>
                <w:sz w:val="22"/>
                <w:szCs w:val="22"/>
                <w:lang w:eastAsia="zh-TW"/>
              </w:rPr>
              <w:t xml:space="preserve"> </w:t>
            </w:r>
            <w:r w:rsidRPr="000800BB">
              <w:rPr>
                <w:b/>
                <w:sz w:val="22"/>
                <w:szCs w:val="22"/>
                <w:lang w:eastAsia="zh-TW"/>
              </w:rPr>
              <w:fldChar w:fldCharType="begin"/>
            </w:r>
            <w:r w:rsidRPr="000800BB">
              <w:rPr>
                <w:b/>
                <w:sz w:val="22"/>
                <w:szCs w:val="22"/>
                <w:lang w:eastAsia="zh-TW"/>
              </w:rPr>
              <w:instrText xml:space="preserve"> </w:instrText>
            </w:r>
            <w:r w:rsidRPr="000800BB">
              <w:rPr>
                <w:rFonts w:hint="eastAsia"/>
                <w:b/>
                <w:sz w:val="22"/>
                <w:szCs w:val="22"/>
                <w:lang w:eastAsia="zh-TW"/>
              </w:rPr>
              <w:instrText xml:space="preserve">SEQ </w:instrText>
            </w:r>
            <w:r w:rsidRPr="000800BB">
              <w:rPr>
                <w:rFonts w:hint="eastAsia"/>
                <w:b/>
                <w:sz w:val="22"/>
                <w:szCs w:val="22"/>
                <w:lang w:eastAsia="zh-TW"/>
              </w:rPr>
              <w:instrText>图表</w:instrText>
            </w:r>
            <w:r w:rsidRPr="000800BB">
              <w:rPr>
                <w:rFonts w:hint="eastAsia"/>
                <w:b/>
                <w:sz w:val="22"/>
                <w:szCs w:val="22"/>
                <w:lang w:eastAsia="zh-TW"/>
              </w:rPr>
              <w:instrText xml:space="preserve"> \* ARABIC</w:instrText>
            </w:r>
            <w:r w:rsidRPr="000800BB">
              <w:rPr>
                <w:b/>
                <w:sz w:val="22"/>
                <w:szCs w:val="22"/>
                <w:lang w:eastAsia="zh-TW"/>
              </w:rPr>
              <w:instrText xml:space="preserve"> </w:instrText>
            </w:r>
            <w:r w:rsidRPr="000800BB">
              <w:rPr>
                <w:b/>
                <w:sz w:val="22"/>
                <w:szCs w:val="22"/>
                <w:lang w:eastAsia="zh-TW"/>
              </w:rPr>
              <w:fldChar w:fldCharType="separate"/>
            </w:r>
            <w:r w:rsidR="00554BA6">
              <w:rPr>
                <w:b/>
                <w:noProof/>
                <w:sz w:val="22"/>
                <w:szCs w:val="22"/>
                <w:lang w:eastAsia="zh-TW"/>
              </w:rPr>
              <w:t>25</w:t>
            </w:r>
            <w:r w:rsidRPr="000800BB">
              <w:rPr>
                <w:b/>
                <w:sz w:val="22"/>
                <w:szCs w:val="22"/>
                <w:lang w:eastAsia="zh-TW"/>
              </w:rPr>
              <w:fldChar w:fldCharType="end"/>
            </w:r>
            <w:r w:rsidRPr="000800BB">
              <w:rPr>
                <w:b/>
                <w:sz w:val="22"/>
                <w:szCs w:val="22"/>
                <w:lang w:eastAsia="zh-TW"/>
              </w:rPr>
              <w:t xml:space="preserve"> </w:t>
            </w:r>
            <w:r w:rsidRPr="000800BB">
              <w:rPr>
                <w:rFonts w:hint="eastAsia"/>
                <w:b/>
                <w:sz w:val="22"/>
                <w:szCs w:val="22"/>
                <w:lang w:eastAsia="zh-TW"/>
              </w:rPr>
              <w:t>粮食与棉花产量：</w:t>
            </w:r>
            <w:r w:rsidRPr="000800BB">
              <w:rPr>
                <w:rFonts w:hint="eastAsia"/>
                <w:b/>
                <w:sz w:val="22"/>
                <w:szCs w:val="22"/>
              </w:rPr>
              <w:t>1949-1962</w:t>
            </w:r>
          </w:p>
        </w:tc>
      </w:tr>
      <w:tr w:rsidR="000800BB" w:rsidRPr="000800BB" w14:paraId="2B1BDA2D" w14:textId="77777777" w:rsidTr="00A4317E">
        <w:tc>
          <w:tcPr>
            <w:tcW w:w="8990" w:type="dxa"/>
          </w:tcPr>
          <w:p w14:paraId="2B13A133" w14:textId="77777777" w:rsidR="000800BB" w:rsidRPr="000800BB" w:rsidRDefault="000800BB" w:rsidP="000800BB">
            <w:pPr>
              <w:ind w:firstLineChars="0" w:firstLine="0"/>
            </w:pPr>
          </w:p>
        </w:tc>
      </w:tr>
      <w:tr w:rsidR="000800BB" w:rsidRPr="000800BB" w14:paraId="64AA121D" w14:textId="77777777" w:rsidTr="00A4317E">
        <w:tc>
          <w:tcPr>
            <w:tcW w:w="8990" w:type="dxa"/>
          </w:tcPr>
          <w:p w14:paraId="668DB01C" w14:textId="77777777" w:rsidR="000800BB" w:rsidRPr="000800BB" w:rsidRDefault="000800BB" w:rsidP="000800BB">
            <w:pPr>
              <w:spacing w:after="0" w:line="240" w:lineRule="auto"/>
              <w:ind w:firstLineChars="0" w:firstLine="0"/>
              <w:jc w:val="left"/>
              <w:rPr>
                <w:rFonts w:asciiTheme="minorHAnsi" w:hAnsiTheme="minorHAnsi" w:cs="Times New Roman (Body CS)"/>
                <w:bCs w:val="0"/>
                <w:sz w:val="21"/>
              </w:rPr>
            </w:pPr>
            <w:r w:rsidRPr="000800BB">
              <w:rPr>
                <w:rFonts w:asciiTheme="minorHAnsi" w:hAnsiTheme="minorHAnsi" w:cs="Times New Roman (Body CS)" w:hint="eastAsia"/>
                <w:bCs w:val="0"/>
                <w:sz w:val="21"/>
              </w:rPr>
              <w:t>数据来源：</w:t>
            </w:r>
            <w:r w:rsidRPr="000800BB">
              <w:rPr>
                <w:rFonts w:asciiTheme="minorHAnsi" w:hAnsiTheme="minorHAnsi" w:cs="Times New Roman (Body CS)" w:hint="eastAsia"/>
                <w:bCs w:val="0"/>
                <w:sz w:val="21"/>
              </w:rPr>
              <w:t>CEIC</w:t>
            </w:r>
            <w:r w:rsidRPr="000800BB">
              <w:rPr>
                <w:rFonts w:asciiTheme="minorHAnsi" w:hAnsiTheme="minorHAnsi" w:cs="Times New Roman (Body CS)" w:hint="eastAsia"/>
                <w:bCs w:val="0"/>
                <w:sz w:val="21"/>
              </w:rPr>
              <w:t>数据库。</w:t>
            </w:r>
          </w:p>
        </w:tc>
      </w:tr>
    </w:tbl>
    <w:p w14:paraId="6B85CA9C" w14:textId="77777777" w:rsidR="000800BB" w:rsidRPr="000800BB" w:rsidRDefault="000800BB" w:rsidP="000800BB"/>
    <w:tbl>
      <w:tblPr>
        <w:tblStyle w:val="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0800BB" w:rsidRPr="000800BB" w14:paraId="41CAEB7A" w14:textId="77777777" w:rsidTr="00A4317E">
        <w:tc>
          <w:tcPr>
            <w:tcW w:w="8990" w:type="dxa"/>
          </w:tcPr>
          <w:p w14:paraId="06BAA7FB" w14:textId="3973608F" w:rsidR="000800BB" w:rsidRPr="000800BB" w:rsidRDefault="000800BB" w:rsidP="000800BB">
            <w:pPr>
              <w:ind w:firstLine="442"/>
              <w:jc w:val="center"/>
              <w:rPr>
                <w:b/>
                <w:sz w:val="22"/>
                <w:szCs w:val="22"/>
                <w:lang w:eastAsia="zh-TW"/>
              </w:rPr>
            </w:pPr>
            <w:r w:rsidRPr="000800BB">
              <w:rPr>
                <w:rFonts w:hint="eastAsia"/>
                <w:b/>
                <w:sz w:val="22"/>
                <w:szCs w:val="22"/>
                <w:lang w:eastAsia="zh-TW"/>
              </w:rPr>
              <w:t>图表</w:t>
            </w:r>
            <w:r w:rsidRPr="000800BB">
              <w:rPr>
                <w:rFonts w:hint="eastAsia"/>
                <w:b/>
                <w:sz w:val="22"/>
                <w:szCs w:val="22"/>
                <w:lang w:eastAsia="zh-TW"/>
              </w:rPr>
              <w:t xml:space="preserve"> </w:t>
            </w:r>
            <w:r w:rsidRPr="000800BB">
              <w:rPr>
                <w:b/>
                <w:sz w:val="22"/>
                <w:szCs w:val="22"/>
                <w:lang w:eastAsia="zh-TW"/>
              </w:rPr>
              <w:fldChar w:fldCharType="begin"/>
            </w:r>
            <w:r w:rsidRPr="000800BB">
              <w:rPr>
                <w:b/>
                <w:sz w:val="22"/>
                <w:szCs w:val="22"/>
                <w:lang w:eastAsia="zh-TW"/>
              </w:rPr>
              <w:instrText xml:space="preserve"> </w:instrText>
            </w:r>
            <w:r w:rsidRPr="000800BB">
              <w:rPr>
                <w:rFonts w:hint="eastAsia"/>
                <w:b/>
                <w:sz w:val="22"/>
                <w:szCs w:val="22"/>
                <w:lang w:eastAsia="zh-TW"/>
              </w:rPr>
              <w:instrText xml:space="preserve">SEQ </w:instrText>
            </w:r>
            <w:r w:rsidRPr="000800BB">
              <w:rPr>
                <w:rFonts w:hint="eastAsia"/>
                <w:b/>
                <w:sz w:val="22"/>
                <w:szCs w:val="22"/>
                <w:lang w:eastAsia="zh-TW"/>
              </w:rPr>
              <w:instrText>图表</w:instrText>
            </w:r>
            <w:r w:rsidRPr="000800BB">
              <w:rPr>
                <w:rFonts w:hint="eastAsia"/>
                <w:b/>
                <w:sz w:val="22"/>
                <w:szCs w:val="22"/>
                <w:lang w:eastAsia="zh-TW"/>
              </w:rPr>
              <w:instrText xml:space="preserve"> \* ARABIC</w:instrText>
            </w:r>
            <w:r w:rsidRPr="000800BB">
              <w:rPr>
                <w:b/>
                <w:sz w:val="22"/>
                <w:szCs w:val="22"/>
                <w:lang w:eastAsia="zh-TW"/>
              </w:rPr>
              <w:instrText xml:space="preserve"> </w:instrText>
            </w:r>
            <w:r w:rsidRPr="000800BB">
              <w:rPr>
                <w:b/>
                <w:sz w:val="22"/>
                <w:szCs w:val="22"/>
                <w:lang w:eastAsia="zh-TW"/>
              </w:rPr>
              <w:fldChar w:fldCharType="separate"/>
            </w:r>
            <w:r w:rsidR="00554BA6">
              <w:rPr>
                <w:b/>
                <w:noProof/>
                <w:sz w:val="22"/>
                <w:szCs w:val="22"/>
                <w:lang w:eastAsia="zh-TW"/>
              </w:rPr>
              <w:t>26</w:t>
            </w:r>
            <w:r w:rsidRPr="000800BB">
              <w:rPr>
                <w:b/>
                <w:sz w:val="22"/>
                <w:szCs w:val="22"/>
                <w:lang w:eastAsia="zh-TW"/>
              </w:rPr>
              <w:fldChar w:fldCharType="end"/>
            </w:r>
            <w:r w:rsidRPr="000800BB">
              <w:rPr>
                <w:b/>
                <w:sz w:val="22"/>
                <w:szCs w:val="22"/>
                <w:lang w:eastAsia="zh-TW"/>
              </w:rPr>
              <w:t xml:space="preserve"> </w:t>
            </w:r>
            <w:r w:rsidRPr="000800BB">
              <w:rPr>
                <w:rFonts w:ascii="宋体" w:hAnsi="宋体" w:hint="eastAsia"/>
                <w:b/>
                <w:sz w:val="22"/>
                <w:szCs w:val="22"/>
                <w:lang w:eastAsia="zh-TW"/>
              </w:rPr>
              <w:t>主要</w:t>
            </w:r>
            <w:r w:rsidRPr="000800BB">
              <w:rPr>
                <w:rFonts w:hint="eastAsia"/>
                <w:b/>
                <w:sz w:val="22"/>
                <w:szCs w:val="22"/>
                <w:lang w:eastAsia="zh-TW"/>
              </w:rPr>
              <w:t>工业品产量：</w:t>
            </w:r>
            <w:r w:rsidRPr="000800BB">
              <w:rPr>
                <w:rFonts w:hint="eastAsia"/>
                <w:b/>
                <w:sz w:val="22"/>
                <w:szCs w:val="22"/>
              </w:rPr>
              <w:t>1949-1963</w:t>
            </w:r>
          </w:p>
        </w:tc>
      </w:tr>
      <w:tr w:rsidR="000800BB" w:rsidRPr="000800BB" w14:paraId="5EAD912E" w14:textId="77777777" w:rsidTr="00A4317E">
        <w:tc>
          <w:tcPr>
            <w:tcW w:w="8990" w:type="dxa"/>
          </w:tcPr>
          <w:p w14:paraId="20B87001" w14:textId="77777777" w:rsidR="000800BB" w:rsidRPr="000800BB" w:rsidRDefault="000800BB" w:rsidP="000800BB">
            <w:pPr>
              <w:ind w:firstLineChars="0" w:firstLine="0"/>
            </w:pPr>
            <w:r w:rsidRPr="000800BB">
              <w:rPr>
                <w:noProof/>
              </w:rPr>
              <w:drawing>
                <wp:inline distT="0" distB="0" distL="0" distR="0" wp14:anchorId="4F819C5D" wp14:editId="27B00387">
                  <wp:extent cx="5534108" cy="2751152"/>
                  <wp:effectExtent l="0" t="0" r="9525" b="11430"/>
                  <wp:docPr id="3" name="图表 3">
                    <a:extLst xmlns:a="http://schemas.openxmlformats.org/drawingml/2006/main">
                      <a:ext uri="{FF2B5EF4-FFF2-40B4-BE49-F238E27FC236}">
                        <a16:creationId xmlns:a16="http://schemas.microsoft.com/office/drawing/2014/main" id="{31DDFBD3-4B70-48F0-933F-CA1483158E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0800BB" w:rsidRPr="000800BB" w14:paraId="0C370AF9" w14:textId="77777777" w:rsidTr="00A4317E">
        <w:tc>
          <w:tcPr>
            <w:tcW w:w="8990" w:type="dxa"/>
          </w:tcPr>
          <w:p w14:paraId="43A7821A" w14:textId="77777777" w:rsidR="000800BB" w:rsidRPr="000800BB" w:rsidRDefault="000800BB" w:rsidP="000800BB">
            <w:pPr>
              <w:spacing w:after="0" w:line="240" w:lineRule="auto"/>
              <w:ind w:firstLineChars="0" w:firstLine="0"/>
              <w:jc w:val="left"/>
              <w:rPr>
                <w:rFonts w:asciiTheme="minorHAnsi" w:hAnsiTheme="minorHAnsi" w:cs="Times New Roman (Body CS)"/>
                <w:bCs w:val="0"/>
                <w:sz w:val="21"/>
              </w:rPr>
            </w:pPr>
            <w:r w:rsidRPr="000800BB">
              <w:rPr>
                <w:rFonts w:asciiTheme="minorHAnsi" w:hAnsiTheme="minorHAnsi" w:cs="Times New Roman (Body CS)" w:hint="eastAsia"/>
                <w:bCs w:val="0"/>
                <w:sz w:val="21"/>
              </w:rPr>
              <w:t>数据来源：</w:t>
            </w:r>
            <w:r w:rsidRPr="000800BB">
              <w:rPr>
                <w:rFonts w:asciiTheme="minorHAnsi" w:hAnsiTheme="minorHAnsi" w:cs="Times New Roman (Body CS)" w:hint="eastAsia"/>
                <w:bCs w:val="0"/>
                <w:sz w:val="21"/>
              </w:rPr>
              <w:t>CEIC</w:t>
            </w:r>
            <w:r w:rsidRPr="000800BB">
              <w:rPr>
                <w:rFonts w:asciiTheme="minorHAnsi" w:hAnsiTheme="minorHAnsi" w:cs="Times New Roman (Body CS)" w:hint="eastAsia"/>
                <w:bCs w:val="0"/>
                <w:sz w:val="21"/>
              </w:rPr>
              <w:t>数据库。</w:t>
            </w:r>
          </w:p>
        </w:tc>
      </w:tr>
    </w:tbl>
    <w:p w14:paraId="36AC98AC" w14:textId="77777777" w:rsidR="000800BB" w:rsidRPr="000800BB" w:rsidRDefault="000800BB" w:rsidP="000800BB">
      <w:r w:rsidRPr="000800BB">
        <w:rPr>
          <w:rFonts w:hint="eastAsia"/>
        </w:rPr>
        <w:t>行政力量代替市场配置资源的第二个后果是投资失序。由于计划分配制度消除了市场交易，使得企业不再按市场价格支付相应要素成本，企业经营者也不再按照“边际收益</w:t>
      </w:r>
      <w:r w:rsidRPr="000800BB">
        <w:rPr>
          <w:rFonts w:hint="eastAsia"/>
        </w:rPr>
        <w:t>-</w:t>
      </w:r>
      <w:r w:rsidRPr="000800BB">
        <w:rPr>
          <w:rFonts w:hint="eastAsia"/>
        </w:rPr>
        <w:t>边际成本”的分析方法进行决策。</w:t>
      </w:r>
      <w:r w:rsidRPr="000800BB">
        <w:rPr>
          <w:rFonts w:hint="eastAsia"/>
          <w:b/>
        </w:rPr>
        <w:t>在重产量而非重利润的背景下，企业产生了强烈的投资冲动。</w:t>
      </w:r>
      <w:r w:rsidRPr="000800BB">
        <w:rPr>
          <w:rFonts w:hint="eastAsia"/>
        </w:rPr>
        <w:t>这一冲动有三方面的表现。</w:t>
      </w:r>
    </w:p>
    <w:p w14:paraId="1669CA64" w14:textId="77777777" w:rsidR="000800BB" w:rsidRPr="000800BB" w:rsidRDefault="000800BB" w:rsidP="000800BB">
      <w:pPr>
        <w:ind w:firstLine="482"/>
      </w:pPr>
      <w:r w:rsidRPr="000800BB">
        <w:rPr>
          <w:rFonts w:hint="eastAsia"/>
          <w:b/>
        </w:rPr>
        <w:t>首先，全社会的投资量畸形上升。</w:t>
      </w:r>
      <w:r w:rsidRPr="000800BB">
        <w:rPr>
          <w:rFonts w:hint="eastAsia"/>
        </w:rPr>
        <w:t>1958</w:t>
      </w:r>
      <w:r w:rsidRPr="000800BB">
        <w:rPr>
          <w:rFonts w:hint="eastAsia"/>
        </w:rPr>
        <w:t>年</w:t>
      </w:r>
      <w:r w:rsidRPr="000800BB">
        <w:rPr>
          <w:rFonts w:hint="eastAsia"/>
        </w:rPr>
        <w:t>8</w:t>
      </w:r>
      <w:r w:rsidRPr="000800BB">
        <w:rPr>
          <w:rFonts w:hint="eastAsia"/>
        </w:rPr>
        <w:t>月的中共中央北戴河会议修订了中国共产党第八次代表大会提出的关于国民经济的第二个五年计划的有关指</w:t>
      </w:r>
      <w:r w:rsidRPr="000800BB">
        <w:rPr>
          <w:rFonts w:hint="eastAsia"/>
        </w:rPr>
        <w:lastRenderedPageBreak/>
        <w:t>标，将“二五”期间的基本建设投资金额由</w:t>
      </w:r>
      <w:r w:rsidRPr="000800BB">
        <w:rPr>
          <w:rFonts w:hint="eastAsia"/>
        </w:rPr>
        <w:t>1180</w:t>
      </w:r>
      <w:r w:rsidRPr="000800BB">
        <w:rPr>
          <w:rFonts w:hint="eastAsia"/>
        </w:rPr>
        <w:t>亿元增加到</w:t>
      </w:r>
      <w:r w:rsidRPr="000800BB">
        <w:rPr>
          <w:rFonts w:hint="eastAsia"/>
        </w:rPr>
        <w:t>3850</w:t>
      </w:r>
      <w:r w:rsidRPr="000800BB">
        <w:rPr>
          <w:rFonts w:hint="eastAsia"/>
        </w:rPr>
        <w:t>亿元</w:t>
      </w:r>
      <w:r w:rsidRPr="000800BB">
        <w:rPr>
          <w:sz w:val="20"/>
          <w:vertAlign w:val="superscript"/>
        </w:rPr>
        <w:footnoteReference w:id="44"/>
      </w:r>
      <w:r w:rsidRPr="000800BB">
        <w:rPr>
          <w:rFonts w:hint="eastAsia"/>
        </w:rPr>
        <w:t>，</w:t>
      </w:r>
      <w:r w:rsidRPr="000800BB">
        <w:rPr>
          <w:rFonts w:hint="eastAsia"/>
        </w:rPr>
        <w:t>1958</w:t>
      </w:r>
      <w:r w:rsidRPr="000800BB">
        <w:rPr>
          <w:rFonts w:hint="eastAsia"/>
        </w:rPr>
        <w:t>年全年实际基本建设投资达到</w:t>
      </w:r>
      <w:r w:rsidRPr="000800BB">
        <w:rPr>
          <w:rFonts w:hint="eastAsia"/>
        </w:rPr>
        <w:t>269</w:t>
      </w:r>
      <w:r w:rsidRPr="000800BB">
        <w:rPr>
          <w:rFonts w:hint="eastAsia"/>
        </w:rPr>
        <w:t>亿元，较</w:t>
      </w:r>
      <w:r w:rsidRPr="000800BB">
        <w:rPr>
          <w:rFonts w:hint="eastAsia"/>
        </w:rPr>
        <w:t>1957</w:t>
      </w:r>
      <w:r w:rsidRPr="000800BB">
        <w:rPr>
          <w:rFonts w:hint="eastAsia"/>
        </w:rPr>
        <w:t>年增长</w:t>
      </w:r>
      <w:r w:rsidRPr="000800BB">
        <w:rPr>
          <w:rFonts w:hint="eastAsia"/>
        </w:rPr>
        <w:t>87.7%</w:t>
      </w:r>
      <w:r w:rsidRPr="000800BB">
        <w:rPr>
          <w:sz w:val="20"/>
          <w:vertAlign w:val="superscript"/>
        </w:rPr>
        <w:footnoteReference w:id="45"/>
      </w:r>
      <w:r w:rsidRPr="000800BB">
        <w:rPr>
          <w:rFonts w:hint="eastAsia"/>
        </w:rPr>
        <w:t>。然而，这一期间中国的投资大多并未用于建设大项目，而是以“小、土、群”为主力，</w:t>
      </w:r>
      <w:r w:rsidRPr="000800BB">
        <w:rPr>
          <w:rFonts w:hint="eastAsia"/>
        </w:rPr>
        <w:t>1958</w:t>
      </w:r>
      <w:r w:rsidRPr="000800BB">
        <w:rPr>
          <w:rFonts w:hint="eastAsia"/>
        </w:rPr>
        <w:t>年</w:t>
      </w:r>
      <w:r w:rsidRPr="000800BB">
        <w:rPr>
          <w:rFonts w:hint="eastAsia"/>
        </w:rPr>
        <w:t>9</w:t>
      </w:r>
      <w:r w:rsidRPr="000800BB">
        <w:rPr>
          <w:rFonts w:hint="eastAsia"/>
        </w:rPr>
        <w:t>月一个月间中国建成的小高炉、土高炉就达到</w:t>
      </w:r>
      <w:r w:rsidRPr="000800BB">
        <w:rPr>
          <w:rFonts w:hint="eastAsia"/>
        </w:rPr>
        <w:t>66</w:t>
      </w:r>
      <w:r w:rsidRPr="000800BB">
        <w:rPr>
          <w:rFonts w:hint="eastAsia"/>
        </w:rPr>
        <w:t>万座，是前八个月建成数量的近</w:t>
      </w:r>
      <w:r w:rsidRPr="000800BB">
        <w:rPr>
          <w:rFonts w:hint="eastAsia"/>
        </w:rPr>
        <w:t>3</w:t>
      </w:r>
      <w:r w:rsidRPr="000800BB">
        <w:rPr>
          <w:rFonts w:hint="eastAsia"/>
        </w:rPr>
        <w:t>倍</w:t>
      </w:r>
      <w:r w:rsidRPr="000800BB">
        <w:rPr>
          <w:sz w:val="20"/>
          <w:vertAlign w:val="superscript"/>
        </w:rPr>
        <w:footnoteReference w:id="46"/>
      </w:r>
      <w:r w:rsidRPr="000800BB">
        <w:rPr>
          <w:rFonts w:hint="eastAsia"/>
        </w:rPr>
        <w:t>。除了资金投入，投资项目还大量依靠以“记工分”形式无偿征用农村劳动力，据测算</w:t>
      </w:r>
      <w:r w:rsidRPr="000800BB">
        <w:rPr>
          <w:rFonts w:hint="eastAsia"/>
        </w:rPr>
        <w:t>1958</w:t>
      </w:r>
      <w:r w:rsidRPr="000800BB">
        <w:rPr>
          <w:rFonts w:hint="eastAsia"/>
        </w:rPr>
        <w:t>年的短途运输煤炭运动中动用了农村畜力车的</w:t>
      </w:r>
      <w:r w:rsidRPr="000800BB">
        <w:rPr>
          <w:rFonts w:hint="eastAsia"/>
        </w:rPr>
        <w:t>30%</w:t>
      </w:r>
      <w:r w:rsidRPr="000800BB">
        <w:rPr>
          <w:rFonts w:hint="eastAsia"/>
        </w:rPr>
        <w:t>，人力车的</w:t>
      </w:r>
      <w:r w:rsidRPr="000800BB">
        <w:rPr>
          <w:rFonts w:hint="eastAsia"/>
        </w:rPr>
        <w:t>10%</w:t>
      </w:r>
      <w:r w:rsidRPr="000800BB">
        <w:rPr>
          <w:rFonts w:hint="eastAsia"/>
        </w:rPr>
        <w:t>，驮力的</w:t>
      </w:r>
      <w:r w:rsidRPr="000800BB">
        <w:rPr>
          <w:rFonts w:hint="eastAsia"/>
        </w:rPr>
        <w:t>20%</w:t>
      </w:r>
      <w:r w:rsidRPr="000800BB">
        <w:rPr>
          <w:rFonts w:hint="eastAsia"/>
        </w:rPr>
        <w:t>，木帆船的</w:t>
      </w:r>
      <w:r w:rsidRPr="000800BB">
        <w:rPr>
          <w:rFonts w:hint="eastAsia"/>
        </w:rPr>
        <w:t>45%</w:t>
      </w:r>
      <w:r w:rsidRPr="000800BB">
        <w:rPr>
          <w:sz w:val="20"/>
          <w:vertAlign w:val="superscript"/>
        </w:rPr>
        <w:footnoteReference w:id="47"/>
      </w:r>
      <w:r w:rsidRPr="000800BB">
        <w:rPr>
          <w:rFonts w:hint="eastAsia"/>
        </w:rPr>
        <w:t>。</w:t>
      </w:r>
    </w:p>
    <w:p w14:paraId="738611E0" w14:textId="77777777" w:rsidR="000800BB" w:rsidRPr="000800BB" w:rsidRDefault="000800BB" w:rsidP="000800BB">
      <w:pPr>
        <w:ind w:firstLine="482"/>
      </w:pPr>
      <w:r w:rsidRPr="000800BB">
        <w:rPr>
          <w:rFonts w:hint="eastAsia"/>
          <w:b/>
        </w:rPr>
        <w:t>其次，财政赤字加大、货币快速扩张。</w:t>
      </w:r>
      <w:r w:rsidRPr="000800BB">
        <w:rPr>
          <w:rFonts w:hint="eastAsia"/>
        </w:rPr>
        <w:t>大跃进前，中国的财政收支维持了基本平衡，赤字最高的年份为</w:t>
      </w:r>
      <w:r w:rsidRPr="000800BB">
        <w:rPr>
          <w:rFonts w:hint="eastAsia"/>
        </w:rPr>
        <w:t>1956</w:t>
      </w:r>
      <w:r w:rsidRPr="000800BB">
        <w:rPr>
          <w:rFonts w:hint="eastAsia"/>
        </w:rPr>
        <w:t>年的</w:t>
      </w:r>
      <w:r w:rsidRPr="000800BB">
        <w:rPr>
          <w:rFonts w:hint="eastAsia"/>
        </w:rPr>
        <w:t>18.3</w:t>
      </w:r>
      <w:r w:rsidRPr="000800BB">
        <w:rPr>
          <w:rFonts w:hint="eastAsia"/>
        </w:rPr>
        <w:t>亿元，</w:t>
      </w:r>
      <w:r w:rsidRPr="000800BB">
        <w:rPr>
          <w:rFonts w:hint="eastAsia"/>
        </w:rPr>
        <w:t>1957</w:t>
      </w:r>
      <w:r w:rsidRPr="000800BB">
        <w:rPr>
          <w:rFonts w:hint="eastAsia"/>
        </w:rPr>
        <w:t>年则盈余达</w:t>
      </w:r>
      <w:r w:rsidRPr="000800BB">
        <w:rPr>
          <w:rFonts w:hint="eastAsia"/>
        </w:rPr>
        <w:t>7.25</w:t>
      </w:r>
      <w:r w:rsidRPr="000800BB">
        <w:rPr>
          <w:rFonts w:hint="eastAsia"/>
        </w:rPr>
        <w:t>亿元。然而，随着大跃进所需投资的增加，</w:t>
      </w:r>
      <w:r w:rsidRPr="000800BB">
        <w:rPr>
          <w:rFonts w:hint="eastAsia"/>
        </w:rPr>
        <w:t>1958-1962</w:t>
      </w:r>
      <w:r w:rsidRPr="000800BB">
        <w:rPr>
          <w:rFonts w:hint="eastAsia"/>
        </w:rPr>
        <w:t>年财政赤字快速增长，至</w:t>
      </w:r>
      <w:r w:rsidRPr="000800BB">
        <w:rPr>
          <w:rFonts w:hint="eastAsia"/>
        </w:rPr>
        <w:t>1962</w:t>
      </w:r>
      <w:r w:rsidRPr="000800BB">
        <w:rPr>
          <w:rFonts w:hint="eastAsia"/>
        </w:rPr>
        <w:t>年达到</w:t>
      </w:r>
      <w:r w:rsidRPr="000800BB">
        <w:rPr>
          <w:rFonts w:hint="eastAsia"/>
        </w:rPr>
        <w:t>71.39</w:t>
      </w:r>
      <w:r w:rsidRPr="000800BB">
        <w:rPr>
          <w:rFonts w:hint="eastAsia"/>
        </w:rPr>
        <w:t>亿元，是</w:t>
      </w:r>
      <w:r w:rsidRPr="000800BB">
        <w:rPr>
          <w:rFonts w:hint="eastAsia"/>
        </w:rPr>
        <w:t>1957</w:t>
      </w:r>
      <w:r w:rsidRPr="000800BB">
        <w:rPr>
          <w:rFonts w:hint="eastAsia"/>
        </w:rPr>
        <w:t>年财政盈余数额的近</w:t>
      </w:r>
      <w:r w:rsidRPr="000800BB">
        <w:rPr>
          <w:rFonts w:hint="eastAsia"/>
        </w:rPr>
        <w:t>10</w:t>
      </w:r>
      <w:r w:rsidRPr="000800BB">
        <w:rPr>
          <w:rFonts w:hint="eastAsia"/>
        </w:rPr>
        <w:t>倍，三年赤字累计达到</w:t>
      </w:r>
      <w:r w:rsidRPr="000800BB">
        <w:rPr>
          <w:rFonts w:hint="eastAsia"/>
        </w:rPr>
        <w:t>148</w:t>
      </w:r>
      <w:r w:rsidRPr="000800BB">
        <w:rPr>
          <w:rFonts w:hint="eastAsia"/>
        </w:rPr>
        <w:t>亿元，是</w:t>
      </w:r>
      <w:r w:rsidRPr="000800BB">
        <w:rPr>
          <w:rFonts w:hint="eastAsia"/>
        </w:rPr>
        <w:t>1950-1957</w:t>
      </w:r>
      <w:r w:rsidRPr="000800BB">
        <w:rPr>
          <w:rFonts w:hint="eastAsia"/>
        </w:rPr>
        <w:t>年财政累计赤字的近</w:t>
      </w:r>
      <w:r w:rsidRPr="000800BB">
        <w:rPr>
          <w:rFonts w:hint="eastAsia"/>
        </w:rPr>
        <w:t>5</w:t>
      </w:r>
      <w:r w:rsidRPr="000800BB">
        <w:rPr>
          <w:rFonts w:hint="eastAsia"/>
        </w:rPr>
        <w:t>倍。由于资本金不足，高涨的投资需要以货币宽松为支撑，据统计</w:t>
      </w:r>
      <w:r w:rsidRPr="000800BB">
        <w:rPr>
          <w:rFonts w:hint="eastAsia"/>
        </w:rPr>
        <w:t>1958</w:t>
      </w:r>
      <w:r w:rsidRPr="000800BB">
        <w:rPr>
          <w:rFonts w:hint="eastAsia"/>
        </w:rPr>
        <w:t>至</w:t>
      </w:r>
      <w:r w:rsidRPr="000800BB">
        <w:rPr>
          <w:rFonts w:hint="eastAsia"/>
        </w:rPr>
        <w:t>1960</w:t>
      </w:r>
      <w:r w:rsidRPr="000800BB">
        <w:rPr>
          <w:rFonts w:hint="eastAsia"/>
        </w:rPr>
        <w:t>年全国货币流通量累计增加</w:t>
      </w:r>
      <w:r w:rsidRPr="000800BB">
        <w:rPr>
          <w:rFonts w:hint="eastAsia"/>
        </w:rPr>
        <w:t>81.7%</w:t>
      </w:r>
      <w:r w:rsidRPr="000800BB">
        <w:rPr>
          <w:sz w:val="20"/>
          <w:vertAlign w:val="superscript"/>
        </w:rPr>
        <w:footnoteReference w:id="48"/>
      </w:r>
      <w:r w:rsidRPr="000800BB">
        <w:rPr>
          <w:rFonts w:hint="eastAsia"/>
        </w:rPr>
        <w:t>。</w:t>
      </w:r>
    </w:p>
    <w:tbl>
      <w:tblPr>
        <w:tblStyle w:val="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0800BB" w:rsidRPr="000800BB" w14:paraId="42360795" w14:textId="77777777" w:rsidTr="00A4317E">
        <w:tc>
          <w:tcPr>
            <w:tcW w:w="8990" w:type="dxa"/>
          </w:tcPr>
          <w:p w14:paraId="7968BD60" w14:textId="47BE1D2A" w:rsidR="000800BB" w:rsidRPr="000800BB" w:rsidRDefault="000800BB" w:rsidP="000800BB">
            <w:pPr>
              <w:ind w:firstLineChars="17" w:firstLine="38"/>
              <w:jc w:val="center"/>
              <w:rPr>
                <w:b/>
                <w:sz w:val="22"/>
                <w:szCs w:val="22"/>
                <w:lang w:eastAsia="zh-TW"/>
              </w:rPr>
            </w:pPr>
            <w:r w:rsidRPr="000800BB">
              <w:rPr>
                <w:rFonts w:hint="eastAsia"/>
                <w:b/>
                <w:sz w:val="22"/>
                <w:szCs w:val="22"/>
                <w:lang w:eastAsia="zh-TW"/>
              </w:rPr>
              <w:t>图表</w:t>
            </w:r>
            <w:r w:rsidRPr="000800BB">
              <w:rPr>
                <w:rFonts w:hint="eastAsia"/>
                <w:b/>
                <w:sz w:val="22"/>
                <w:szCs w:val="22"/>
                <w:lang w:eastAsia="zh-TW"/>
              </w:rPr>
              <w:t xml:space="preserve"> </w:t>
            </w:r>
            <w:r w:rsidRPr="000800BB">
              <w:rPr>
                <w:b/>
                <w:sz w:val="22"/>
                <w:szCs w:val="22"/>
                <w:lang w:eastAsia="zh-TW"/>
              </w:rPr>
              <w:fldChar w:fldCharType="begin"/>
            </w:r>
            <w:r w:rsidRPr="000800BB">
              <w:rPr>
                <w:b/>
                <w:sz w:val="22"/>
                <w:szCs w:val="22"/>
                <w:lang w:eastAsia="zh-TW"/>
              </w:rPr>
              <w:instrText xml:space="preserve"> </w:instrText>
            </w:r>
            <w:r w:rsidRPr="000800BB">
              <w:rPr>
                <w:rFonts w:hint="eastAsia"/>
                <w:b/>
                <w:sz w:val="22"/>
                <w:szCs w:val="22"/>
                <w:lang w:eastAsia="zh-TW"/>
              </w:rPr>
              <w:instrText xml:space="preserve">SEQ </w:instrText>
            </w:r>
            <w:r w:rsidRPr="000800BB">
              <w:rPr>
                <w:rFonts w:hint="eastAsia"/>
                <w:b/>
                <w:sz w:val="22"/>
                <w:szCs w:val="22"/>
                <w:lang w:eastAsia="zh-TW"/>
              </w:rPr>
              <w:instrText>图表</w:instrText>
            </w:r>
            <w:r w:rsidRPr="000800BB">
              <w:rPr>
                <w:rFonts w:hint="eastAsia"/>
                <w:b/>
                <w:sz w:val="22"/>
                <w:szCs w:val="22"/>
                <w:lang w:eastAsia="zh-TW"/>
              </w:rPr>
              <w:instrText xml:space="preserve"> \* ARABIC</w:instrText>
            </w:r>
            <w:r w:rsidRPr="000800BB">
              <w:rPr>
                <w:b/>
                <w:sz w:val="22"/>
                <w:szCs w:val="22"/>
                <w:lang w:eastAsia="zh-TW"/>
              </w:rPr>
              <w:instrText xml:space="preserve"> </w:instrText>
            </w:r>
            <w:r w:rsidRPr="000800BB">
              <w:rPr>
                <w:b/>
                <w:sz w:val="22"/>
                <w:szCs w:val="22"/>
                <w:lang w:eastAsia="zh-TW"/>
              </w:rPr>
              <w:fldChar w:fldCharType="separate"/>
            </w:r>
            <w:r w:rsidR="00554BA6">
              <w:rPr>
                <w:b/>
                <w:noProof/>
                <w:sz w:val="22"/>
                <w:szCs w:val="22"/>
                <w:lang w:eastAsia="zh-TW"/>
              </w:rPr>
              <w:t>27</w:t>
            </w:r>
            <w:r w:rsidRPr="000800BB">
              <w:rPr>
                <w:b/>
                <w:sz w:val="22"/>
                <w:szCs w:val="22"/>
                <w:lang w:eastAsia="zh-TW"/>
              </w:rPr>
              <w:fldChar w:fldCharType="end"/>
            </w:r>
            <w:r w:rsidRPr="000800BB">
              <w:rPr>
                <w:b/>
                <w:sz w:val="22"/>
                <w:szCs w:val="22"/>
                <w:lang w:eastAsia="zh-TW"/>
              </w:rPr>
              <w:t xml:space="preserve"> </w:t>
            </w:r>
            <w:r w:rsidRPr="000800BB">
              <w:rPr>
                <w:rFonts w:hint="eastAsia"/>
                <w:b/>
                <w:sz w:val="22"/>
                <w:szCs w:val="22"/>
                <w:lang w:eastAsia="zh-TW"/>
              </w:rPr>
              <w:t>财政盈余与基本建设支出：</w:t>
            </w:r>
            <w:r w:rsidRPr="000800BB">
              <w:rPr>
                <w:rFonts w:hint="eastAsia"/>
                <w:b/>
                <w:sz w:val="22"/>
                <w:szCs w:val="22"/>
              </w:rPr>
              <w:t>1950-1963</w:t>
            </w:r>
          </w:p>
        </w:tc>
      </w:tr>
      <w:tr w:rsidR="000800BB" w:rsidRPr="000800BB" w14:paraId="479CDB02" w14:textId="77777777" w:rsidTr="00A4317E">
        <w:tc>
          <w:tcPr>
            <w:tcW w:w="8990" w:type="dxa"/>
          </w:tcPr>
          <w:p w14:paraId="2DCDB4C6" w14:textId="77777777" w:rsidR="000800BB" w:rsidRPr="000800BB" w:rsidRDefault="000800BB" w:rsidP="000800BB">
            <w:pPr>
              <w:ind w:firstLineChars="0" w:firstLine="0"/>
            </w:pPr>
            <w:r w:rsidRPr="000800BB">
              <w:rPr>
                <w:noProof/>
              </w:rPr>
              <w:drawing>
                <wp:inline distT="0" distB="0" distL="0" distR="0" wp14:anchorId="6D54FBED" wp14:editId="26842391">
                  <wp:extent cx="5646717" cy="2262250"/>
                  <wp:effectExtent l="0" t="0" r="11430" b="5080"/>
                  <wp:docPr id="11" name="图表 11">
                    <a:extLst xmlns:a="http://schemas.openxmlformats.org/drawingml/2006/main">
                      <a:ext uri="{FF2B5EF4-FFF2-40B4-BE49-F238E27FC236}">
                        <a16:creationId xmlns:a16="http://schemas.microsoft.com/office/drawing/2014/main" id="{4444C7BD-204F-4F7C-9B6C-123B58FC90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0800BB" w:rsidRPr="000800BB" w14:paraId="4F6A0D17" w14:textId="77777777" w:rsidTr="00A4317E">
        <w:tc>
          <w:tcPr>
            <w:tcW w:w="8990" w:type="dxa"/>
          </w:tcPr>
          <w:p w14:paraId="678AB5B7" w14:textId="77777777" w:rsidR="000800BB" w:rsidRPr="000800BB" w:rsidRDefault="000800BB" w:rsidP="000800BB">
            <w:pPr>
              <w:spacing w:after="0" w:line="240" w:lineRule="auto"/>
              <w:ind w:firstLineChars="0" w:firstLine="440"/>
              <w:jc w:val="left"/>
              <w:rPr>
                <w:rFonts w:asciiTheme="minorHAnsi" w:hAnsiTheme="minorHAnsi" w:cs="Times New Roman (Body CS)"/>
                <w:bCs w:val="0"/>
                <w:sz w:val="21"/>
              </w:rPr>
            </w:pPr>
            <w:r w:rsidRPr="000800BB">
              <w:rPr>
                <w:rFonts w:asciiTheme="minorHAnsi" w:hAnsiTheme="minorHAnsi" w:cs="Times New Roman (Body CS)" w:hint="eastAsia"/>
                <w:bCs w:val="0"/>
                <w:sz w:val="21"/>
              </w:rPr>
              <w:t>数据来源：</w:t>
            </w:r>
            <w:r w:rsidRPr="000800BB">
              <w:rPr>
                <w:rFonts w:asciiTheme="minorHAnsi" w:hAnsiTheme="minorHAnsi" w:cs="Times New Roman (Body CS)" w:hint="eastAsia"/>
                <w:bCs w:val="0"/>
                <w:sz w:val="21"/>
              </w:rPr>
              <w:t>CEIC</w:t>
            </w:r>
            <w:r w:rsidRPr="000800BB">
              <w:rPr>
                <w:rFonts w:asciiTheme="minorHAnsi" w:hAnsiTheme="minorHAnsi" w:cs="Times New Roman (Body CS)" w:hint="eastAsia"/>
                <w:bCs w:val="0"/>
                <w:sz w:val="21"/>
              </w:rPr>
              <w:t>数据库。</w:t>
            </w:r>
          </w:p>
        </w:tc>
      </w:tr>
    </w:tbl>
    <w:p w14:paraId="3284FC81" w14:textId="77777777" w:rsidR="000800BB" w:rsidRPr="000800BB" w:rsidRDefault="000800BB" w:rsidP="000800BB">
      <w:pPr>
        <w:ind w:firstLineChars="199" w:firstLine="479"/>
      </w:pPr>
      <w:r w:rsidRPr="000800BB">
        <w:rPr>
          <w:rFonts w:hint="eastAsia"/>
          <w:b/>
        </w:rPr>
        <w:t>第三，企业的投资效率快速下滑。</w:t>
      </w:r>
      <w:r w:rsidRPr="000800BB">
        <w:rPr>
          <w:rFonts w:hint="eastAsia"/>
        </w:rPr>
        <w:t>由于投资项目在规模、可行性等方面缺乏论证规划，且投资实施粗糙盲目，造成了严重的效率损失。据欧阳日晖与高姗（</w:t>
      </w:r>
      <w:r w:rsidRPr="000800BB">
        <w:rPr>
          <w:rFonts w:hint="eastAsia"/>
        </w:rPr>
        <w:t>2009</w:t>
      </w:r>
      <w:r w:rsidRPr="000800BB">
        <w:rPr>
          <w:rFonts w:hint="eastAsia"/>
        </w:rPr>
        <w:t>）测算，大跃进期间中国“每百元积累所创造的国民收入”在一五计划时期为</w:t>
      </w:r>
      <w:r w:rsidRPr="000800BB">
        <w:rPr>
          <w:rFonts w:hint="eastAsia"/>
        </w:rPr>
        <w:t>35</w:t>
      </w:r>
      <w:r w:rsidRPr="000800BB">
        <w:rPr>
          <w:rFonts w:hint="eastAsia"/>
        </w:rPr>
        <w:t>元，</w:t>
      </w:r>
      <w:r w:rsidRPr="000800BB">
        <w:rPr>
          <w:rFonts w:hint="eastAsia"/>
        </w:rPr>
        <w:t>1958</w:t>
      </w:r>
      <w:r w:rsidRPr="000800BB">
        <w:rPr>
          <w:rFonts w:hint="eastAsia"/>
        </w:rPr>
        <w:t>年为</w:t>
      </w:r>
      <w:r w:rsidRPr="000800BB">
        <w:rPr>
          <w:rFonts w:hint="eastAsia"/>
        </w:rPr>
        <w:t>55</w:t>
      </w:r>
      <w:r w:rsidRPr="000800BB">
        <w:rPr>
          <w:rFonts w:hint="eastAsia"/>
        </w:rPr>
        <w:t>元，而到了</w:t>
      </w:r>
      <w:r w:rsidRPr="000800BB">
        <w:rPr>
          <w:rFonts w:hint="eastAsia"/>
        </w:rPr>
        <w:t>1960</w:t>
      </w:r>
      <w:r w:rsidRPr="000800BB">
        <w:rPr>
          <w:rFonts w:hint="eastAsia"/>
        </w:rPr>
        <w:t>年则跌至</w:t>
      </w:r>
      <w:r w:rsidRPr="000800BB">
        <w:rPr>
          <w:rFonts w:hint="eastAsia"/>
        </w:rPr>
        <w:t>-0.4</w:t>
      </w:r>
      <w:r w:rsidRPr="000800BB">
        <w:rPr>
          <w:rFonts w:hint="eastAsia"/>
        </w:rPr>
        <w:t>元</w:t>
      </w:r>
      <w:r w:rsidRPr="000800BB">
        <w:rPr>
          <w:sz w:val="20"/>
          <w:vertAlign w:val="superscript"/>
        </w:rPr>
        <w:footnoteReference w:id="49"/>
      </w:r>
      <w:r w:rsidRPr="000800BB">
        <w:rPr>
          <w:rFonts w:hint="eastAsia"/>
        </w:rPr>
        <w:t>。</w:t>
      </w:r>
      <w:r w:rsidRPr="000800BB">
        <w:rPr>
          <w:rFonts w:hint="eastAsia"/>
        </w:rPr>
        <w:t>1958</w:t>
      </w:r>
      <w:r w:rsidRPr="000800BB">
        <w:rPr>
          <w:rFonts w:hint="eastAsia"/>
        </w:rPr>
        <w:t>年所生</w:t>
      </w:r>
      <w:r w:rsidRPr="000800BB">
        <w:rPr>
          <w:rFonts w:hint="eastAsia"/>
        </w:rPr>
        <w:lastRenderedPageBreak/>
        <w:t>产的</w:t>
      </w:r>
      <w:r w:rsidRPr="000800BB">
        <w:rPr>
          <w:rFonts w:hint="eastAsia"/>
        </w:rPr>
        <w:t>1108</w:t>
      </w:r>
      <w:r w:rsidRPr="000800BB">
        <w:rPr>
          <w:rFonts w:hint="eastAsia"/>
        </w:rPr>
        <w:t>万吨钢铁中，合格的钢铁只有</w:t>
      </w:r>
      <w:r w:rsidRPr="000800BB">
        <w:rPr>
          <w:rFonts w:hint="eastAsia"/>
        </w:rPr>
        <w:t>800</w:t>
      </w:r>
      <w:r w:rsidRPr="000800BB">
        <w:rPr>
          <w:rFonts w:hint="eastAsia"/>
        </w:rPr>
        <w:t>万吨，其他的由于含硫超标无法使用，相关损失只能由财政予以补贴</w:t>
      </w:r>
      <w:r w:rsidRPr="000800BB">
        <w:rPr>
          <w:sz w:val="20"/>
          <w:vertAlign w:val="superscript"/>
        </w:rPr>
        <w:footnoteReference w:id="50"/>
      </w:r>
      <w:r w:rsidRPr="000800BB">
        <w:rPr>
          <w:rFonts w:hint="eastAsia"/>
        </w:rPr>
        <w:t>。</w:t>
      </w:r>
    </w:p>
    <w:tbl>
      <w:tblPr>
        <w:tblStyle w:val="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0800BB" w:rsidRPr="000800BB" w14:paraId="17818FD1" w14:textId="77777777" w:rsidTr="00A4317E">
        <w:tc>
          <w:tcPr>
            <w:tcW w:w="8990" w:type="dxa"/>
          </w:tcPr>
          <w:p w14:paraId="32D7AFD7" w14:textId="0746BE5A" w:rsidR="000800BB" w:rsidRPr="000800BB" w:rsidRDefault="000800BB" w:rsidP="000800BB">
            <w:pPr>
              <w:ind w:firstLine="442"/>
              <w:jc w:val="center"/>
              <w:rPr>
                <w:b/>
                <w:sz w:val="22"/>
                <w:szCs w:val="22"/>
                <w:lang w:eastAsia="zh-TW"/>
              </w:rPr>
            </w:pPr>
            <w:r w:rsidRPr="000800BB">
              <w:rPr>
                <w:rFonts w:hint="eastAsia"/>
                <w:b/>
                <w:sz w:val="22"/>
                <w:szCs w:val="22"/>
                <w:lang w:eastAsia="zh-TW"/>
              </w:rPr>
              <w:t>图表</w:t>
            </w:r>
            <w:r w:rsidRPr="000800BB">
              <w:rPr>
                <w:rFonts w:hint="eastAsia"/>
                <w:b/>
                <w:sz w:val="22"/>
                <w:szCs w:val="22"/>
                <w:lang w:eastAsia="zh-TW"/>
              </w:rPr>
              <w:t xml:space="preserve"> </w:t>
            </w:r>
            <w:r w:rsidRPr="000800BB">
              <w:rPr>
                <w:b/>
                <w:sz w:val="22"/>
                <w:szCs w:val="22"/>
                <w:lang w:eastAsia="zh-TW"/>
              </w:rPr>
              <w:fldChar w:fldCharType="begin"/>
            </w:r>
            <w:r w:rsidRPr="000800BB">
              <w:rPr>
                <w:b/>
                <w:sz w:val="22"/>
                <w:szCs w:val="22"/>
                <w:lang w:eastAsia="zh-TW"/>
              </w:rPr>
              <w:instrText xml:space="preserve"> </w:instrText>
            </w:r>
            <w:r w:rsidRPr="000800BB">
              <w:rPr>
                <w:rFonts w:hint="eastAsia"/>
                <w:b/>
                <w:sz w:val="22"/>
                <w:szCs w:val="22"/>
                <w:lang w:eastAsia="zh-TW"/>
              </w:rPr>
              <w:instrText xml:space="preserve">SEQ </w:instrText>
            </w:r>
            <w:r w:rsidRPr="000800BB">
              <w:rPr>
                <w:rFonts w:hint="eastAsia"/>
                <w:b/>
                <w:sz w:val="22"/>
                <w:szCs w:val="22"/>
                <w:lang w:eastAsia="zh-TW"/>
              </w:rPr>
              <w:instrText>图表</w:instrText>
            </w:r>
            <w:r w:rsidRPr="000800BB">
              <w:rPr>
                <w:rFonts w:hint="eastAsia"/>
                <w:b/>
                <w:sz w:val="22"/>
                <w:szCs w:val="22"/>
                <w:lang w:eastAsia="zh-TW"/>
              </w:rPr>
              <w:instrText xml:space="preserve"> \* ARABIC</w:instrText>
            </w:r>
            <w:r w:rsidRPr="000800BB">
              <w:rPr>
                <w:b/>
                <w:sz w:val="22"/>
                <w:szCs w:val="22"/>
                <w:lang w:eastAsia="zh-TW"/>
              </w:rPr>
              <w:instrText xml:space="preserve"> </w:instrText>
            </w:r>
            <w:r w:rsidRPr="000800BB">
              <w:rPr>
                <w:b/>
                <w:sz w:val="22"/>
                <w:szCs w:val="22"/>
                <w:lang w:eastAsia="zh-TW"/>
              </w:rPr>
              <w:fldChar w:fldCharType="separate"/>
            </w:r>
            <w:r w:rsidR="00554BA6">
              <w:rPr>
                <w:b/>
                <w:noProof/>
                <w:sz w:val="22"/>
                <w:szCs w:val="22"/>
                <w:lang w:eastAsia="zh-TW"/>
              </w:rPr>
              <w:t>28</w:t>
            </w:r>
            <w:r w:rsidRPr="000800BB">
              <w:rPr>
                <w:b/>
                <w:sz w:val="22"/>
                <w:szCs w:val="22"/>
                <w:lang w:eastAsia="zh-TW"/>
              </w:rPr>
              <w:fldChar w:fldCharType="end"/>
            </w:r>
            <w:r w:rsidRPr="000800BB">
              <w:rPr>
                <w:b/>
                <w:sz w:val="22"/>
                <w:szCs w:val="22"/>
                <w:lang w:eastAsia="zh-TW"/>
              </w:rPr>
              <w:t xml:space="preserve"> </w:t>
            </w:r>
            <w:r w:rsidRPr="000800BB">
              <w:rPr>
                <w:rFonts w:hint="eastAsia"/>
                <w:b/>
                <w:sz w:val="22"/>
                <w:szCs w:val="22"/>
                <w:lang w:eastAsia="zh-TW"/>
              </w:rPr>
              <w:t>每百元积累带来的国民收入</w:t>
            </w:r>
          </w:p>
        </w:tc>
      </w:tr>
      <w:tr w:rsidR="000800BB" w:rsidRPr="000800BB" w14:paraId="526313B7" w14:textId="77777777" w:rsidTr="00A4317E">
        <w:tc>
          <w:tcPr>
            <w:tcW w:w="8990" w:type="dxa"/>
          </w:tcPr>
          <w:p w14:paraId="60770E0E" w14:textId="77777777" w:rsidR="000800BB" w:rsidRPr="000800BB" w:rsidRDefault="000800BB" w:rsidP="000800BB">
            <w:pPr>
              <w:ind w:firstLineChars="0" w:firstLine="0"/>
            </w:pPr>
            <w:r w:rsidRPr="000800BB">
              <w:rPr>
                <w:noProof/>
              </w:rPr>
              <w:drawing>
                <wp:inline distT="0" distB="0" distL="0" distR="0" wp14:anchorId="06CBE001" wp14:editId="36553D21">
                  <wp:extent cx="5605153" cy="2000993"/>
                  <wp:effectExtent l="0" t="0" r="14605" b="18415"/>
                  <wp:docPr id="12" name="图表 12">
                    <a:extLst xmlns:a="http://schemas.openxmlformats.org/drawingml/2006/main">
                      <a:ext uri="{FF2B5EF4-FFF2-40B4-BE49-F238E27FC236}">
                        <a16:creationId xmlns:a16="http://schemas.microsoft.com/office/drawing/2014/main" id="{ACF9C91A-3F8D-44A3-A1DE-965541942E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0800BB" w:rsidRPr="000800BB" w14:paraId="749C1835" w14:textId="77777777" w:rsidTr="00A4317E">
        <w:tc>
          <w:tcPr>
            <w:tcW w:w="8990" w:type="dxa"/>
          </w:tcPr>
          <w:p w14:paraId="3DF82B26" w14:textId="77777777" w:rsidR="000800BB" w:rsidRPr="000800BB" w:rsidRDefault="000800BB" w:rsidP="000800BB">
            <w:pPr>
              <w:spacing w:after="0" w:line="240" w:lineRule="auto"/>
              <w:ind w:firstLineChars="0" w:firstLine="440"/>
              <w:jc w:val="left"/>
              <w:rPr>
                <w:rFonts w:asciiTheme="minorHAnsi" w:hAnsiTheme="minorHAnsi" w:cs="Times New Roman (Body CS)"/>
                <w:bCs w:val="0"/>
                <w:sz w:val="21"/>
              </w:rPr>
            </w:pPr>
            <w:r w:rsidRPr="000800BB">
              <w:rPr>
                <w:rFonts w:asciiTheme="minorHAnsi" w:hAnsiTheme="minorHAnsi" w:cs="Times New Roman (Body CS)" w:hint="eastAsia"/>
                <w:bCs w:val="0"/>
                <w:sz w:val="21"/>
              </w:rPr>
              <w:t>数据来源：欧阳日晖，高姗，</w:t>
            </w:r>
            <w:r w:rsidRPr="000800BB">
              <w:rPr>
                <w:rFonts w:asciiTheme="minorHAnsi" w:hAnsiTheme="minorHAnsi" w:cs="Times New Roman (Body CS)" w:hint="eastAsia"/>
                <w:bCs w:val="0"/>
                <w:sz w:val="21"/>
              </w:rPr>
              <w:t>2009</w:t>
            </w:r>
            <w:r w:rsidRPr="000800BB">
              <w:rPr>
                <w:rFonts w:asciiTheme="minorHAnsi" w:hAnsiTheme="minorHAnsi" w:cs="Times New Roman (Body CS)" w:hint="eastAsia"/>
                <w:bCs w:val="0"/>
                <w:sz w:val="21"/>
              </w:rPr>
              <w:t>：《第五章</w:t>
            </w:r>
            <w:r w:rsidRPr="000800BB">
              <w:rPr>
                <w:rFonts w:asciiTheme="minorHAnsi" w:hAnsiTheme="minorHAnsi" w:cs="Times New Roman (Body CS)" w:hint="eastAsia"/>
                <w:bCs w:val="0"/>
                <w:sz w:val="21"/>
              </w:rPr>
              <w:t xml:space="preserve"> </w:t>
            </w:r>
            <w:r w:rsidRPr="000800BB">
              <w:rPr>
                <w:rFonts w:asciiTheme="minorHAnsi" w:hAnsiTheme="minorHAnsi" w:cs="Times New Roman (Body CS)" w:hint="eastAsia"/>
                <w:bCs w:val="0"/>
                <w:sz w:val="21"/>
              </w:rPr>
              <w:t>中国特色社会主义建设的初步探索》，《新中国经济发展</w:t>
            </w:r>
            <w:r w:rsidRPr="000800BB">
              <w:rPr>
                <w:rFonts w:asciiTheme="minorHAnsi" w:hAnsiTheme="minorHAnsi" w:cs="Times New Roman (Body CS)" w:hint="eastAsia"/>
                <w:bCs w:val="0"/>
                <w:sz w:val="21"/>
              </w:rPr>
              <w:t>60</w:t>
            </w:r>
            <w:r w:rsidRPr="000800BB">
              <w:rPr>
                <w:rFonts w:asciiTheme="minorHAnsi" w:hAnsiTheme="minorHAnsi" w:cs="Times New Roman (Body CS)" w:hint="eastAsia"/>
                <w:bCs w:val="0"/>
                <w:sz w:val="21"/>
              </w:rPr>
              <w:t>年》，人民出版社，</w:t>
            </w:r>
            <w:r w:rsidRPr="000800BB">
              <w:rPr>
                <w:rFonts w:asciiTheme="minorHAnsi" w:hAnsiTheme="minorHAnsi" w:cs="Times New Roman (Body CS)" w:hint="eastAsia"/>
                <w:bCs w:val="0"/>
                <w:sz w:val="21"/>
              </w:rPr>
              <w:t>pp169.</w:t>
            </w:r>
          </w:p>
        </w:tc>
      </w:tr>
    </w:tbl>
    <w:p w14:paraId="2359AD6E" w14:textId="77777777" w:rsidR="000800BB" w:rsidRPr="000800BB" w:rsidRDefault="000800BB" w:rsidP="000800BB">
      <w:pPr>
        <w:ind w:firstLine="482"/>
      </w:pPr>
      <w:r w:rsidRPr="000800BB">
        <w:rPr>
          <w:rFonts w:hint="eastAsia"/>
          <w:b/>
        </w:rPr>
        <w:t>行政力量代替市场配置资源的第三个后果是国民经济宏观失衡。</w:t>
      </w:r>
      <w:r w:rsidRPr="000800BB">
        <w:rPr>
          <w:rFonts w:hint="eastAsia"/>
        </w:rPr>
        <w:t>现代经济活动是在一个复杂的生产、交换体系中完成的。与传统的农业、简单手工业不同，工业产品的生产需要大量的中间产品，产业链纷繁复杂，价格信号的缺失与中央计划的低效使得宏观经济出现失衡。就中国经济发展的头</w:t>
      </w:r>
      <w:r w:rsidRPr="000800BB">
        <w:rPr>
          <w:rFonts w:hint="eastAsia"/>
        </w:rPr>
        <w:t>30</w:t>
      </w:r>
      <w:r w:rsidRPr="000800BB">
        <w:rPr>
          <w:rFonts w:hint="eastAsia"/>
        </w:rPr>
        <w:t>年而言，这种失衡首先体现在“积累</w:t>
      </w:r>
      <w:r w:rsidRPr="000800BB">
        <w:rPr>
          <w:rFonts w:hint="eastAsia"/>
        </w:rPr>
        <w:t>-</w:t>
      </w:r>
      <w:r w:rsidRPr="000800BB">
        <w:rPr>
          <w:rFonts w:hint="eastAsia"/>
        </w:rPr>
        <w:t>消费”上。</w:t>
      </w:r>
      <w:r w:rsidRPr="000800BB">
        <w:rPr>
          <w:rFonts w:hint="eastAsia"/>
          <w:b/>
        </w:rPr>
        <w:t>以“大跃进”期间为例，</w:t>
      </w:r>
      <w:r w:rsidRPr="000800BB">
        <w:rPr>
          <w:rFonts w:hint="eastAsia"/>
          <w:b/>
        </w:rPr>
        <w:t>1959</w:t>
      </w:r>
      <w:r w:rsidRPr="000800BB">
        <w:rPr>
          <w:rFonts w:hint="eastAsia"/>
          <w:b/>
        </w:rPr>
        <w:t>年中国的宏观积累率达到</w:t>
      </w:r>
      <w:r w:rsidRPr="000800BB">
        <w:rPr>
          <w:rFonts w:hint="eastAsia"/>
          <w:b/>
        </w:rPr>
        <w:t>43.8%</w:t>
      </w:r>
      <w:r w:rsidRPr="000800BB">
        <w:rPr>
          <w:rFonts w:hint="eastAsia"/>
          <w:b/>
        </w:rPr>
        <w:t>，比一五计划期间的积累率升高近一倍</w:t>
      </w:r>
      <w:r w:rsidRPr="000800BB">
        <w:rPr>
          <w:rFonts w:hint="eastAsia"/>
        </w:rPr>
        <w:t>，此后随着国民经济调整有所回落，但</w:t>
      </w:r>
      <w:r w:rsidRPr="000800BB">
        <w:rPr>
          <w:rFonts w:hint="eastAsia"/>
        </w:rPr>
        <w:t>1971</w:t>
      </w:r>
      <w:r w:rsidRPr="000800BB">
        <w:rPr>
          <w:rFonts w:hint="eastAsia"/>
        </w:rPr>
        <w:t>年前后再次升高到</w:t>
      </w:r>
      <w:r w:rsidRPr="000800BB">
        <w:rPr>
          <w:rFonts w:hint="eastAsia"/>
        </w:rPr>
        <w:t>34.1%</w:t>
      </w:r>
      <w:r w:rsidRPr="000800BB">
        <w:rPr>
          <w:sz w:val="20"/>
          <w:vertAlign w:val="superscript"/>
        </w:rPr>
        <w:footnoteReference w:id="51"/>
      </w:r>
      <w:r w:rsidRPr="000800BB">
        <w:rPr>
          <w:rFonts w:hint="eastAsia"/>
        </w:rPr>
        <w:t>。经济失衡也体现在农业、轻工业与重工业比例的失调上。</w:t>
      </w:r>
      <w:r w:rsidRPr="000800BB">
        <w:rPr>
          <w:rFonts w:hint="eastAsia"/>
          <w:b/>
        </w:rPr>
        <w:t>据统计，</w:t>
      </w:r>
      <w:r w:rsidRPr="000800BB">
        <w:rPr>
          <w:rFonts w:hint="eastAsia"/>
          <w:b/>
        </w:rPr>
        <w:t>1957</w:t>
      </w:r>
      <w:r w:rsidRPr="000800BB">
        <w:rPr>
          <w:rFonts w:hint="eastAsia"/>
          <w:b/>
        </w:rPr>
        <w:t>年全国农业和工业劳动者之比为</w:t>
      </w:r>
      <w:r w:rsidRPr="000800BB">
        <w:rPr>
          <w:rFonts w:hint="eastAsia"/>
          <w:b/>
        </w:rPr>
        <w:t>13.8</w:t>
      </w:r>
      <w:r w:rsidRPr="000800BB">
        <w:rPr>
          <w:rFonts w:hint="eastAsia"/>
          <w:b/>
        </w:rPr>
        <w:t>：</w:t>
      </w:r>
      <w:r w:rsidRPr="000800BB">
        <w:rPr>
          <w:rFonts w:hint="eastAsia"/>
          <w:b/>
        </w:rPr>
        <w:t>1</w:t>
      </w:r>
      <w:r w:rsidRPr="000800BB">
        <w:rPr>
          <w:rFonts w:hint="eastAsia"/>
          <w:b/>
        </w:rPr>
        <w:t>，到</w:t>
      </w:r>
      <w:r w:rsidRPr="000800BB">
        <w:rPr>
          <w:rFonts w:hint="eastAsia"/>
          <w:b/>
        </w:rPr>
        <w:t>1958</w:t>
      </w:r>
      <w:r w:rsidRPr="000800BB">
        <w:rPr>
          <w:rFonts w:hint="eastAsia"/>
          <w:b/>
        </w:rPr>
        <w:t>年则迅速下降为</w:t>
      </w:r>
      <w:r w:rsidRPr="000800BB">
        <w:rPr>
          <w:rFonts w:hint="eastAsia"/>
          <w:b/>
        </w:rPr>
        <w:t>3.5</w:t>
      </w:r>
      <w:r w:rsidRPr="000800BB">
        <w:rPr>
          <w:rFonts w:hint="eastAsia"/>
        </w:rPr>
        <w:t>：</w:t>
      </w:r>
      <w:r w:rsidRPr="000800BB">
        <w:rPr>
          <w:rFonts w:hint="eastAsia"/>
        </w:rPr>
        <w:t>1</w:t>
      </w:r>
      <w:r w:rsidRPr="000800BB">
        <w:rPr>
          <w:sz w:val="20"/>
          <w:vertAlign w:val="superscript"/>
        </w:rPr>
        <w:footnoteReference w:id="52"/>
      </w:r>
      <w:r w:rsidRPr="000800BB">
        <w:rPr>
          <w:rFonts w:hint="eastAsia"/>
        </w:rPr>
        <w:t>；一五计划期间轻工业与重工业产值之比为大体为</w:t>
      </w:r>
      <w:r w:rsidRPr="000800BB">
        <w:rPr>
          <w:rFonts w:hint="eastAsia"/>
        </w:rPr>
        <w:t>3</w:t>
      </w:r>
      <w:r w:rsidRPr="000800BB">
        <w:rPr>
          <w:rFonts w:hint="eastAsia"/>
        </w:rPr>
        <w:t>：</w:t>
      </w:r>
      <w:r w:rsidRPr="000800BB">
        <w:rPr>
          <w:rFonts w:hint="eastAsia"/>
        </w:rPr>
        <w:t>2</w:t>
      </w:r>
      <w:r w:rsidRPr="000800BB">
        <w:rPr>
          <w:rFonts w:hint="eastAsia"/>
        </w:rPr>
        <w:t>，而</w:t>
      </w:r>
      <w:r w:rsidRPr="000800BB">
        <w:rPr>
          <w:rFonts w:hint="eastAsia"/>
        </w:rPr>
        <w:t>1957</w:t>
      </w:r>
      <w:r w:rsidRPr="000800BB">
        <w:rPr>
          <w:rFonts w:hint="eastAsia"/>
        </w:rPr>
        <w:t>年则下降为</w:t>
      </w:r>
      <w:r w:rsidRPr="000800BB">
        <w:rPr>
          <w:rFonts w:hint="eastAsia"/>
        </w:rPr>
        <w:t>1</w:t>
      </w:r>
      <w:r w:rsidRPr="000800BB">
        <w:rPr>
          <w:rFonts w:hint="eastAsia"/>
        </w:rPr>
        <w:t>：</w:t>
      </w:r>
      <w:r w:rsidRPr="000800BB">
        <w:rPr>
          <w:rFonts w:hint="eastAsia"/>
        </w:rPr>
        <w:t>2.2</w:t>
      </w:r>
      <w:r w:rsidRPr="000800BB">
        <w:rPr>
          <w:sz w:val="20"/>
          <w:vertAlign w:val="superscript"/>
        </w:rPr>
        <w:footnoteReference w:id="53"/>
      </w:r>
      <w:r w:rsidRPr="000800BB">
        <w:rPr>
          <w:rFonts w:hint="eastAsia"/>
        </w:rPr>
        <w:t>。</w:t>
      </w:r>
    </w:p>
    <w:p w14:paraId="425F1852" w14:textId="77777777" w:rsidR="000800BB" w:rsidRPr="000800BB" w:rsidRDefault="000800BB" w:rsidP="002928BB">
      <w:pPr>
        <w:pStyle w:val="30"/>
      </w:pPr>
      <w:r w:rsidRPr="000800BB">
        <w:rPr>
          <w:rFonts w:hint="eastAsia"/>
        </w:rPr>
        <w:t>总结</w:t>
      </w:r>
    </w:p>
    <w:p w14:paraId="5534E6F1" w14:textId="5A73764C" w:rsidR="000800BB" w:rsidRPr="000800BB" w:rsidRDefault="000800BB" w:rsidP="000800BB">
      <w:pPr>
        <w:rPr>
          <w:b/>
          <w:bCs w:val="0"/>
        </w:rPr>
      </w:pPr>
      <w:r w:rsidRPr="000800BB">
        <w:rPr>
          <w:rFonts w:hint="eastAsia"/>
          <w:bCs w:val="0"/>
        </w:rPr>
        <w:t>总体而言，在国民经济调整结束后政府力量开始逐步取代市场力量成为中国经济发展的动力。随着“三大改造”的快速推进，微观主体的产权制度发生重大变化，资源的配置也从市场交易过渡至计划调拨，这给微观主体带来了激励扭曲，造成了经济效率低下、投资饥渴与宏观失衡等严重后果。</w:t>
      </w:r>
      <w:r w:rsidRPr="000800BB">
        <w:rPr>
          <w:rFonts w:hint="eastAsia"/>
          <w:b/>
          <w:bCs w:val="0"/>
        </w:rPr>
        <w:t>中国在这一</w:t>
      </w:r>
      <w:r w:rsidRPr="000800BB">
        <w:rPr>
          <w:rFonts w:hint="eastAsia"/>
          <w:b/>
          <w:bCs w:val="0"/>
        </w:rPr>
        <w:lastRenderedPageBreak/>
        <w:t>时期的经验表明，政府全面替代市场配置资源的效率是低下的，这是中国</w:t>
      </w:r>
      <w:r w:rsidR="00D2203B">
        <w:rPr>
          <w:rFonts w:hint="eastAsia"/>
          <w:b/>
          <w:bCs w:val="0"/>
        </w:rPr>
        <w:t>新中国成立</w:t>
      </w:r>
      <w:r w:rsidRPr="000800BB">
        <w:rPr>
          <w:rFonts w:hint="eastAsia"/>
          <w:b/>
          <w:bCs w:val="0"/>
        </w:rPr>
        <w:t>头三十年经济发展的重要教训。</w:t>
      </w:r>
    </w:p>
    <w:p w14:paraId="543BE89C" w14:textId="4B105DF3" w:rsidR="009C7FBC" w:rsidRPr="008742E5" w:rsidRDefault="009C7FBC" w:rsidP="00CD0C92">
      <w:pPr>
        <w:pStyle w:val="20"/>
      </w:pPr>
      <w:bookmarkStart w:id="47" w:name="_Toc19960798"/>
      <w:bookmarkStart w:id="48" w:name="_Toc19968055"/>
      <w:r w:rsidRPr="008742E5">
        <w:rPr>
          <w:rFonts w:hint="eastAsia"/>
        </w:rPr>
        <w:t>经济发展离不开给予政府</w:t>
      </w:r>
      <w:r w:rsidR="00731F18">
        <w:rPr>
          <w:rFonts w:hint="eastAsia"/>
        </w:rPr>
        <w:t>决策者</w:t>
      </w:r>
      <w:r w:rsidRPr="008742E5">
        <w:rPr>
          <w:rFonts w:hint="eastAsia"/>
        </w:rPr>
        <w:t>恰当、正确的激励</w:t>
      </w:r>
      <w:bookmarkEnd w:id="47"/>
      <w:bookmarkEnd w:id="48"/>
    </w:p>
    <w:p w14:paraId="19577B65" w14:textId="77777777" w:rsidR="009C7FBC" w:rsidRPr="008742E5" w:rsidRDefault="009C7FBC" w:rsidP="009C7FBC">
      <w:r w:rsidRPr="008742E5">
        <w:rPr>
          <w:rFonts w:hint="eastAsia"/>
        </w:rPr>
        <w:t>改革开放前，中国地方官员也积极努力：大跃进时期的大炼钢铁，土地亩产“放卫星”，工业学大庆，农业学大寨等各种运动中地方官员也热情投入，但为何他们的努力非但没有带来中国经济的腾飞，反而伤害了中国经济呢？我们认为主要由于没有给官员足够的激励搞经济建设。</w:t>
      </w:r>
      <w:r w:rsidRPr="008742E5">
        <w:rPr>
          <w:rFonts w:hint="eastAsia"/>
          <w:b/>
        </w:rPr>
        <w:t>经济发展离不开给予政府官员恰当、正确的激励，这是我们从头</w:t>
      </w:r>
      <w:r w:rsidRPr="008742E5">
        <w:rPr>
          <w:rFonts w:hint="eastAsia"/>
          <w:b/>
        </w:rPr>
        <w:t>30</w:t>
      </w:r>
      <w:r w:rsidRPr="008742E5">
        <w:rPr>
          <w:rFonts w:hint="eastAsia"/>
          <w:b/>
        </w:rPr>
        <w:t>年发展中总结的第二条重要经验教训</w:t>
      </w:r>
      <w:r w:rsidRPr="008742E5">
        <w:rPr>
          <w:rFonts w:hint="eastAsia"/>
        </w:rPr>
        <w:t>。</w:t>
      </w:r>
    </w:p>
    <w:p w14:paraId="4C25998C" w14:textId="5BF31797" w:rsidR="009C7FBC" w:rsidRPr="008742E5" w:rsidRDefault="009C7FBC" w:rsidP="009C7FBC">
      <w:pPr>
        <w:pStyle w:val="a2"/>
        <w:ind w:firstLine="480"/>
      </w:pPr>
      <w:r w:rsidRPr="008742E5">
        <w:rPr>
          <w:rFonts w:hint="eastAsia"/>
        </w:rPr>
        <w:t>在</w:t>
      </w:r>
      <w:r w:rsidR="00D2203B">
        <w:rPr>
          <w:rFonts w:hint="eastAsia"/>
        </w:rPr>
        <w:t>新中国成立</w:t>
      </w:r>
      <w:r w:rsidRPr="008742E5">
        <w:rPr>
          <w:rFonts w:hint="eastAsia"/>
        </w:rPr>
        <w:t>之初我国的干部录用和晋升中，主要强调“德”、“能”和“资历”三个标准</w:t>
      </w:r>
      <w:r w:rsidRPr="008742E5">
        <w:rPr>
          <w:rStyle w:val="a9"/>
        </w:rPr>
        <w:footnoteReference w:id="54"/>
      </w:r>
      <w:r w:rsidRPr="008742E5">
        <w:rPr>
          <w:rFonts w:hint="eastAsia"/>
        </w:rPr>
        <w:t>，且“德（政治忠诚和可靠）”的重要性被日益凸显，在一定程度上表现为干部选拔过程中重德轻才、重政治轻业务、重出身轻表现。这一倾向在文化大革命期间被推倒了极致：不少领导干部被当成走资派批斗，许多专家学者被带上“反动学术权威”的帽子，大批干部下放到“五七”干校进行劳动改造……这一时期全国立案审查的干部占干部总数的</w:t>
      </w:r>
      <w:r w:rsidRPr="008742E5">
        <w:rPr>
          <w:rFonts w:hint="eastAsia"/>
        </w:rPr>
        <w:t>17.7%</w:t>
      </w:r>
      <w:r w:rsidRPr="008742E5">
        <w:rPr>
          <w:rFonts w:hint="eastAsia"/>
        </w:rPr>
        <w:t>，加上未立案但受到冲击和批斗的占干部总数的一半。</w:t>
      </w:r>
      <w:r w:rsidRPr="008742E5">
        <w:rPr>
          <w:rStyle w:val="a9"/>
        </w:rPr>
        <w:footnoteReference w:id="55"/>
      </w:r>
    </w:p>
    <w:p w14:paraId="5980711D" w14:textId="77777777" w:rsidR="009C7FBC" w:rsidRPr="008742E5" w:rsidRDefault="009C7FBC" w:rsidP="009C7FBC">
      <w:pPr>
        <w:pStyle w:val="a2"/>
        <w:ind w:firstLine="480"/>
      </w:pPr>
      <w:r w:rsidRPr="008742E5">
        <w:rPr>
          <w:rFonts w:hint="eastAsia"/>
        </w:rPr>
        <w:t>除此之外，改革开放前干部领导职务事实上也存在着终身制的问题。由于干部任职不受年龄、健康、任期的限制，干部一旦担任了领导职务后哪怕是政绩平平，只要不犯错误就可以无期限地做下去。</w:t>
      </w:r>
      <w:r w:rsidRPr="008742E5">
        <w:rPr>
          <w:rStyle w:val="a9"/>
        </w:rPr>
        <w:footnoteReference w:id="56"/>
      </w:r>
    </w:p>
    <w:p w14:paraId="2F805CE6" w14:textId="77777777" w:rsidR="009C7FBC" w:rsidRPr="008742E5" w:rsidRDefault="009C7FBC" w:rsidP="009C7FBC">
      <w:pPr>
        <w:pStyle w:val="a2"/>
        <w:ind w:firstLine="480"/>
      </w:pPr>
      <w:r w:rsidRPr="008742E5">
        <w:rPr>
          <w:rFonts w:hint="eastAsia"/>
        </w:rPr>
        <w:t>在这种机制背景下，各级政府官员激励并不是搞经济建设、不是大胆创新，而是尽量不犯错误、在各种政治风波中保全自己。在当时的时代背景下，许多地方官员在做决策时的出发点并不是提高当地经济发展指标，不是实事求是地提出解决实际问题的政策，而是在所谓的阶级斗争中“揣摩上意”，机械教条地唯“本本”是从，谨小慎微、如履薄冰，竭力避免“站错队”、被“扣帽子”。</w:t>
      </w:r>
    </w:p>
    <w:p w14:paraId="6A78A497" w14:textId="1C610C75" w:rsidR="009C7FBC" w:rsidRDefault="009C7FBC" w:rsidP="009C7FBC">
      <w:pPr>
        <w:pStyle w:val="a2"/>
        <w:ind w:firstLine="480"/>
      </w:pPr>
      <w:r w:rsidRPr="008742E5">
        <w:rPr>
          <w:rFonts w:hint="eastAsia"/>
        </w:rPr>
        <w:t>这种激励对经济发展的负面影响也是显而易见的，主要表现在以下三个方面：</w:t>
      </w:r>
      <w:r w:rsidRPr="008742E5">
        <w:rPr>
          <w:rFonts w:hint="eastAsia"/>
          <w:b/>
        </w:rPr>
        <w:t>第一，效率低下。</w:t>
      </w:r>
      <w:r w:rsidRPr="008742E5">
        <w:rPr>
          <w:rFonts w:hint="eastAsia"/>
        </w:rPr>
        <w:t>在这种晋升激励下，各级政府官员因为怕犯错误，往往</w:t>
      </w:r>
      <w:r w:rsidRPr="008742E5">
        <w:rPr>
          <w:rFonts w:hint="eastAsia"/>
        </w:rPr>
        <w:lastRenderedPageBreak/>
        <w:t>会“一刀切”、运动式地落实上级指示，不算“经济帐”也不顾当地的实际情况，导致了经济运行效率低下。</w:t>
      </w:r>
      <w:r w:rsidRPr="008742E5">
        <w:rPr>
          <w:rFonts w:hint="eastAsia"/>
          <w:b/>
        </w:rPr>
        <w:t>第二，宏观波动。</w:t>
      </w:r>
      <w:r w:rsidRPr="008742E5">
        <w:rPr>
          <w:rFonts w:hint="eastAsia"/>
        </w:rPr>
        <w:t>由于政治挂帅，经济政策的落实也常常被视为政治任务，在推行过程中被层层加码，导致了政策的执行矫枉过正，加大了宏观经济的波动。</w:t>
      </w:r>
      <w:r w:rsidRPr="008742E5">
        <w:rPr>
          <w:rFonts w:hint="eastAsia"/>
          <w:b/>
        </w:rPr>
        <w:t>第三，激励扭曲。</w:t>
      </w:r>
      <w:r w:rsidRPr="008742E5">
        <w:rPr>
          <w:rFonts w:hint="eastAsia"/>
        </w:rPr>
        <w:t>由于政治表现成为决定官员能否晋升的主要标准，而缺乏量化的评价指标，事实上就会使得一些</w:t>
      </w:r>
      <w:r w:rsidRPr="008742E5">
        <w:t>善于做表面文章的人因</w:t>
      </w:r>
      <w:r w:rsidRPr="008742E5">
        <w:t>“</w:t>
      </w:r>
      <w:r w:rsidRPr="008742E5">
        <w:t>听话</w:t>
      </w:r>
      <w:r w:rsidRPr="008742E5">
        <w:t>”</w:t>
      </w:r>
      <w:r w:rsidRPr="008742E5">
        <w:t>而受重用</w:t>
      </w:r>
      <w:r w:rsidRPr="008742E5">
        <w:rPr>
          <w:rFonts w:hint="eastAsia"/>
        </w:rPr>
        <w:t>，</w:t>
      </w:r>
      <w:r w:rsidRPr="008742E5">
        <w:t>相反</w:t>
      </w:r>
      <w:r w:rsidRPr="008742E5">
        <w:rPr>
          <w:rFonts w:hint="eastAsia"/>
        </w:rPr>
        <w:t>，许多有能力的官员往往因为</w:t>
      </w:r>
      <w:r w:rsidRPr="008742E5">
        <w:t>不善于或不愿于</w:t>
      </w:r>
      <w:r w:rsidRPr="008742E5">
        <w:rPr>
          <w:rFonts w:hint="eastAsia"/>
        </w:rPr>
        <w:t>“</w:t>
      </w:r>
      <w:r w:rsidRPr="008742E5">
        <w:t>表现</w:t>
      </w:r>
      <w:r w:rsidRPr="008742E5">
        <w:rPr>
          <w:rFonts w:hint="eastAsia"/>
        </w:rPr>
        <w:t>”而</w:t>
      </w:r>
      <w:r w:rsidRPr="008742E5">
        <w:t>备受冷落</w:t>
      </w:r>
      <w:r w:rsidRPr="008742E5">
        <w:rPr>
          <w:rFonts w:hint="eastAsia"/>
        </w:rPr>
        <w:t>，打击了一些官员干事创业的热情。</w:t>
      </w:r>
    </w:p>
    <w:p w14:paraId="6F1180F9" w14:textId="30E5D162" w:rsidR="009410B6" w:rsidRPr="00972BA3" w:rsidRDefault="00964561" w:rsidP="00CD0C92">
      <w:pPr>
        <w:pStyle w:val="20"/>
      </w:pPr>
      <w:bookmarkStart w:id="49" w:name="_Toc19960799"/>
      <w:bookmarkStart w:id="50" w:name="_Toc19968056"/>
      <w:r>
        <w:rPr>
          <w:rFonts w:hint="eastAsia"/>
        </w:rPr>
        <w:t>决策权与决策过程的过度集中导致重大决策失误</w:t>
      </w:r>
      <w:bookmarkEnd w:id="49"/>
      <w:bookmarkEnd w:id="50"/>
    </w:p>
    <w:p w14:paraId="1417BA51" w14:textId="6C46F364" w:rsidR="009410B6" w:rsidRPr="008A1141" w:rsidRDefault="009410B6" w:rsidP="000C6FFB">
      <w:pPr>
        <w:pStyle w:val="a2"/>
        <w:ind w:firstLine="480"/>
        <w:rPr>
          <w:b/>
        </w:rPr>
      </w:pPr>
      <w:r>
        <w:rPr>
          <w:rFonts w:ascii="宋体" w:hAnsi="宋体" w:cs="宋体" w:hint="eastAsia"/>
        </w:rPr>
        <w:t>新中国成立</w:t>
      </w:r>
      <w:r w:rsidRPr="008A1141">
        <w:rPr>
          <w:rFonts w:hint="eastAsia"/>
        </w:rPr>
        <w:t>以来，在经济政策的制定和实施过程中，一个重要的教训是</w:t>
      </w:r>
      <w:r>
        <w:rPr>
          <w:rFonts w:hint="eastAsia"/>
        </w:rPr>
        <w:t>决策权过度集中</w:t>
      </w:r>
      <w:r w:rsidRPr="008A1141">
        <w:rPr>
          <w:rFonts w:hint="eastAsia"/>
        </w:rPr>
        <w:t>不利于管理经济。管理一国经济需要随时处理从各个部门、各个地方不断涌现的大量信息。从信息的角度看，由于中央计划者无法及时</w:t>
      </w:r>
      <w:r>
        <w:rPr>
          <w:rFonts w:ascii="宋体" w:hAnsi="宋体" w:cs="宋体" w:hint="eastAsia"/>
        </w:rPr>
        <w:t>获取</w:t>
      </w:r>
      <w:r w:rsidRPr="008A1141">
        <w:rPr>
          <w:rFonts w:hint="eastAsia"/>
        </w:rPr>
        <w:t>必要信息，无论如何努力，都很难做出</w:t>
      </w:r>
      <w:r>
        <w:rPr>
          <w:rFonts w:ascii="宋体" w:hAnsi="宋体" w:cs="宋体" w:hint="eastAsia"/>
        </w:rPr>
        <w:t>精准的</w:t>
      </w:r>
      <w:r w:rsidRPr="008A1141">
        <w:rPr>
          <w:rFonts w:hint="eastAsia"/>
        </w:rPr>
        <w:t>计划，也很难根据新的反馈信息对政策作出及时调整。国家越大、经济环境越复杂，信息的重要性就</w:t>
      </w:r>
      <w:r>
        <w:rPr>
          <w:rFonts w:ascii="宋体" w:hAnsi="宋体" w:cs="宋体" w:hint="eastAsia"/>
        </w:rPr>
        <w:t>凸显</w:t>
      </w:r>
      <w:r w:rsidRPr="008A1141">
        <w:rPr>
          <w:rFonts w:hint="eastAsia"/>
        </w:rPr>
        <w:t>，</w:t>
      </w:r>
      <w:r>
        <w:rPr>
          <w:rFonts w:hint="eastAsia"/>
        </w:rPr>
        <w:t>过度</w:t>
      </w:r>
      <w:r w:rsidRPr="008A1141">
        <w:rPr>
          <w:rFonts w:hint="eastAsia"/>
        </w:rPr>
        <w:t>集</w:t>
      </w:r>
      <w:r>
        <w:rPr>
          <w:rFonts w:hint="eastAsia"/>
        </w:rPr>
        <w:t>中</w:t>
      </w:r>
      <w:r w:rsidRPr="008A1141">
        <w:rPr>
          <w:rFonts w:hint="eastAsia"/>
        </w:rPr>
        <w:t>的弊端也就越明显。事实上，</w:t>
      </w:r>
      <w:r w:rsidR="00D2203B">
        <w:rPr>
          <w:rFonts w:hint="eastAsia"/>
        </w:rPr>
        <w:t>新中国成立</w:t>
      </w:r>
      <w:r w:rsidRPr="008A1141">
        <w:rPr>
          <w:rFonts w:hint="eastAsia"/>
        </w:rPr>
        <w:t>后不久，党中央就已经意识到不能盲目照搬苏联的高度集中的计划经济</w:t>
      </w:r>
      <w:r>
        <w:rPr>
          <w:rFonts w:ascii="宋体" w:hAnsi="宋体" w:cs="宋体" w:hint="eastAsia"/>
        </w:rPr>
        <w:t>体制</w:t>
      </w:r>
      <w:r w:rsidRPr="008A1141">
        <w:rPr>
          <w:rFonts w:hint="eastAsia"/>
        </w:rPr>
        <w:t>，</w:t>
      </w:r>
      <w:r>
        <w:rPr>
          <w:rFonts w:hint="eastAsia"/>
        </w:rPr>
        <w:t>需要正确处理集权和分权的关系，</w:t>
      </w:r>
      <w:r w:rsidRPr="008A1141">
        <w:rPr>
          <w:rFonts w:hint="eastAsia"/>
        </w:rPr>
        <w:t>并且根据中国的实际情况做出了一些调整。</w:t>
      </w:r>
      <w:r>
        <w:rPr>
          <w:rFonts w:hint="eastAsia"/>
        </w:rPr>
        <w:t>然而，虽然一段时期内下放</w:t>
      </w:r>
      <w:r>
        <w:rPr>
          <w:rFonts w:ascii="宋体" w:hAnsi="宋体" w:cs="宋体" w:hint="eastAsia"/>
        </w:rPr>
        <w:t>了</w:t>
      </w:r>
      <w:r>
        <w:rPr>
          <w:rFonts w:hint="eastAsia"/>
        </w:rPr>
        <w:t>相当一部分权力，表面上呈现出一定程度的分权，</w:t>
      </w:r>
      <w:r>
        <w:rPr>
          <w:rFonts w:ascii="宋体" w:hAnsi="宋体" w:cs="宋体" w:hint="eastAsia"/>
        </w:rPr>
        <w:t>但</w:t>
      </w:r>
      <w:r>
        <w:rPr>
          <w:rFonts w:hint="eastAsia"/>
        </w:rPr>
        <w:t>起最重要决定作用的决策权却始终集中在少数甚至</w:t>
      </w:r>
      <w:r>
        <w:rPr>
          <w:rFonts w:ascii="宋体" w:hAnsi="宋体" w:cs="宋体" w:hint="eastAsia"/>
        </w:rPr>
        <w:t>个别</w:t>
      </w:r>
      <w:r>
        <w:rPr>
          <w:rFonts w:hint="eastAsia"/>
        </w:rPr>
        <w:t>领导人手中。这样</w:t>
      </w:r>
      <w:r w:rsidRPr="008A1141">
        <w:rPr>
          <w:rFonts w:hint="eastAsia"/>
        </w:rPr>
        <w:t>，政治集权压倒了经济分权的努力，</w:t>
      </w:r>
      <w:r>
        <w:rPr>
          <w:rFonts w:hint="eastAsia"/>
        </w:rPr>
        <w:t>以</w:t>
      </w:r>
      <w:r>
        <w:rPr>
          <w:rFonts w:ascii="宋体" w:hAnsi="宋体" w:cs="宋体" w:hint="eastAsia"/>
        </w:rPr>
        <w:t>个人或少数人</w:t>
      </w:r>
      <w:r>
        <w:rPr>
          <w:rFonts w:hint="eastAsia"/>
        </w:rPr>
        <w:t>的大脑代替广大干部群众的大脑，</w:t>
      </w:r>
      <w:r w:rsidRPr="008A1141">
        <w:rPr>
          <w:rFonts w:hint="eastAsia"/>
        </w:rPr>
        <w:t>导致了一系列严重的后果。这一问题直到改革开放后，确立了以经济建设为中心的基本路线，并且</w:t>
      </w:r>
      <w:r>
        <w:rPr>
          <w:rFonts w:hint="eastAsia"/>
        </w:rPr>
        <w:t>健全民主集中制，废除领导干部终身制，破除个人崇拜后</w:t>
      </w:r>
      <w:r w:rsidRPr="008A1141">
        <w:rPr>
          <w:rFonts w:hint="eastAsia"/>
        </w:rPr>
        <w:t>，才得以较好的解决。</w:t>
      </w:r>
    </w:p>
    <w:p w14:paraId="369B38AF" w14:textId="77777777" w:rsidR="009410B6" w:rsidRPr="008A1141" w:rsidRDefault="009410B6" w:rsidP="002928BB">
      <w:pPr>
        <w:pStyle w:val="30"/>
        <w:numPr>
          <w:ilvl w:val="0"/>
          <w:numId w:val="19"/>
        </w:numPr>
      </w:pPr>
      <w:r w:rsidRPr="00972BA3">
        <w:rPr>
          <w:rFonts w:hint="eastAsia"/>
        </w:rPr>
        <w:t>决策权过度集中的危害</w:t>
      </w:r>
    </w:p>
    <w:p w14:paraId="7BDA512F" w14:textId="2094B212" w:rsidR="009410B6" w:rsidRDefault="009410B6" w:rsidP="000C6FFB">
      <w:pPr>
        <w:pStyle w:val="a2"/>
        <w:ind w:firstLine="480"/>
        <w:rPr>
          <w:b/>
          <w:bCs/>
        </w:rPr>
      </w:pPr>
      <w:r w:rsidRPr="008A1141">
        <w:rPr>
          <w:rFonts w:hint="eastAsia"/>
        </w:rPr>
        <w:t>1</w:t>
      </w:r>
      <w:r w:rsidRPr="008A1141">
        <w:t>959~1961</w:t>
      </w:r>
      <w:r>
        <w:rPr>
          <w:rFonts w:hint="eastAsia"/>
        </w:rPr>
        <w:t>年间的“大跃进”运动</w:t>
      </w:r>
      <w:r w:rsidRPr="008A1141">
        <w:rPr>
          <w:rFonts w:hint="eastAsia"/>
        </w:rPr>
        <w:t>给国民经济带来了严重损害，并且导致了史上罕见的、大范围的饥荒。</w:t>
      </w:r>
      <w:r>
        <w:rPr>
          <w:rFonts w:hint="eastAsia"/>
        </w:rPr>
        <w:t>1966~1976</w:t>
      </w:r>
      <w:r>
        <w:rPr>
          <w:rFonts w:hint="eastAsia"/>
        </w:rPr>
        <w:t>年间的“文化大革命”严重破坏了正常的社会秩序，大批干部群众遭到残酷迫害，国民经济</w:t>
      </w:r>
      <w:r>
        <w:rPr>
          <w:rFonts w:ascii="宋体" w:hAnsi="宋体" w:cs="宋体" w:hint="eastAsia"/>
        </w:rPr>
        <w:t>更是到了</w:t>
      </w:r>
      <w:r>
        <w:rPr>
          <w:rFonts w:hint="eastAsia"/>
        </w:rPr>
        <w:t>崩溃的边缘。</w:t>
      </w:r>
      <w:r w:rsidRPr="008A1141">
        <w:rPr>
          <w:rFonts w:hint="eastAsia"/>
        </w:rPr>
        <w:t>这</w:t>
      </w:r>
      <w:r w:rsidR="00964561">
        <w:rPr>
          <w:rFonts w:hint="eastAsia"/>
        </w:rPr>
        <w:t>两次重大的决策失误</w:t>
      </w:r>
      <w:r w:rsidRPr="008A1141">
        <w:rPr>
          <w:rFonts w:hint="eastAsia"/>
        </w:rPr>
        <w:t>有着深刻的制度背景，和</w:t>
      </w:r>
      <w:r w:rsidR="00D2203B" w:rsidRPr="000C6FFB">
        <w:rPr>
          <w:rStyle w:val="a6"/>
          <w:rFonts w:hint="eastAsia"/>
        </w:rPr>
        <w:t>新中国成立</w:t>
      </w:r>
      <w:r w:rsidRPr="008A1141">
        <w:rPr>
          <w:rFonts w:hint="eastAsia"/>
        </w:rPr>
        <w:t>后过度集</w:t>
      </w:r>
      <w:r>
        <w:rPr>
          <w:rFonts w:hint="eastAsia"/>
        </w:rPr>
        <w:t>中</w:t>
      </w:r>
      <w:r w:rsidRPr="008A1141">
        <w:rPr>
          <w:rFonts w:hint="eastAsia"/>
        </w:rPr>
        <w:t>的僵化体制有着密切关系。邓小平同志尖锐</w:t>
      </w:r>
      <w:r>
        <w:rPr>
          <w:rFonts w:ascii="宋体" w:hAnsi="宋体" w:cs="宋体" w:hint="eastAsia"/>
        </w:rPr>
        <w:t>地</w:t>
      </w:r>
      <w:r w:rsidRPr="008A1141">
        <w:rPr>
          <w:rFonts w:hint="eastAsia"/>
        </w:rPr>
        <w:t>指出：</w:t>
      </w:r>
      <w:r>
        <w:rPr>
          <w:rFonts w:hint="eastAsia"/>
        </w:rPr>
        <w:t>“</w:t>
      </w:r>
      <w:r w:rsidRPr="008A1141">
        <w:t>我们过去发生的各种错误，固然与某些领导人的思想、作风有关，但是组织制度、工作制度方面的问题更重要</w:t>
      </w:r>
      <w:r>
        <w:rPr>
          <w:rFonts w:hint="eastAsia"/>
        </w:rPr>
        <w:t>”“；</w:t>
      </w:r>
      <w:r>
        <w:rPr>
          <w:rFonts w:hint="eastAsia"/>
        </w:rPr>
        <w:t xml:space="preserve"> </w:t>
      </w:r>
      <w:r>
        <w:t>“</w:t>
      </w:r>
      <w:r w:rsidRPr="008A1141">
        <w:t>从一九五八年批评反冒进、一九五九年反右倾以来，党和国家的民主生活逐渐不正常，一言堂、个人决定重大问题、个人崇拜、个人凌驾于组织之上一类家长制现象，不断滋长</w:t>
      </w:r>
      <w:r>
        <w:rPr>
          <w:rFonts w:hint="eastAsia"/>
        </w:rPr>
        <w:t>”。邓小平同志尤其强调：“</w:t>
      </w:r>
      <w:r w:rsidRPr="008A1141">
        <w:t>权力过分集中，妨碍</w:t>
      </w:r>
      <w:hyperlink r:id="rId29" w:tgtFrame="_blank" w:history="1">
        <w:r w:rsidRPr="000C6FFB">
          <w:rPr>
            <w:rStyle w:val="a6"/>
            <w:rFonts w:hint="eastAsia"/>
          </w:rPr>
          <w:t>社会主义民主</w:t>
        </w:r>
      </w:hyperlink>
      <w:r w:rsidRPr="000C6FFB">
        <w:rPr>
          <w:rStyle w:val="a6"/>
        </w:rPr>
        <w:t>制</w:t>
      </w:r>
      <w:r>
        <w:t>度和党的民主集中制的实行</w:t>
      </w:r>
      <w:r>
        <w:rPr>
          <w:rFonts w:hint="eastAsia"/>
        </w:rPr>
        <w:t>，</w:t>
      </w:r>
      <w:r w:rsidRPr="008A1141">
        <w:t>妨碍社会主义建设的发展，妨碍集体智慧的发挥，容易造成个人专断，破坏集体领导</w:t>
      </w:r>
      <w:r>
        <w:rPr>
          <w:rFonts w:hint="eastAsia"/>
        </w:rPr>
        <w:t>”。</w:t>
      </w:r>
      <w:r w:rsidRPr="008A1141">
        <w:rPr>
          <w:rStyle w:val="a9"/>
          <w:rFonts w:ascii="Songti SC Regular" w:eastAsia="Songti SC Regular" w:hAnsi="Songti SC Regular"/>
        </w:rPr>
        <w:footnoteReference w:id="57"/>
      </w:r>
    </w:p>
    <w:p w14:paraId="01698073" w14:textId="77777777" w:rsidR="009410B6" w:rsidRPr="008A1141" w:rsidRDefault="009410B6" w:rsidP="000C6FFB">
      <w:pPr>
        <w:pStyle w:val="a2"/>
        <w:ind w:firstLine="480"/>
        <w:rPr>
          <w:b/>
          <w:bCs/>
        </w:rPr>
      </w:pPr>
      <w:r>
        <w:rPr>
          <w:rFonts w:hint="eastAsia"/>
        </w:rPr>
        <w:lastRenderedPageBreak/>
        <w:t>从经济学关于组织结构的理论出发，决策权过度集中不利于制定、实施正确的政策，具体表现在：</w:t>
      </w:r>
    </w:p>
    <w:p w14:paraId="47715F5E" w14:textId="77777777" w:rsidR="009410B6" w:rsidRPr="008A1141" w:rsidRDefault="009410B6" w:rsidP="000C6FFB">
      <w:pPr>
        <w:pStyle w:val="a2"/>
        <w:ind w:firstLine="480"/>
        <w:rPr>
          <w:b/>
          <w:bCs/>
        </w:rPr>
      </w:pPr>
      <w:r w:rsidRPr="00306EC6">
        <w:rPr>
          <w:rFonts w:hint="eastAsia"/>
          <w:u w:val="single"/>
        </w:rPr>
        <w:t>运动型</w:t>
      </w:r>
      <w:r>
        <w:rPr>
          <w:rFonts w:hint="eastAsia"/>
          <w:u w:val="single"/>
        </w:rPr>
        <w:t>治理</w:t>
      </w:r>
      <w:r>
        <w:rPr>
          <w:rFonts w:hint="eastAsia"/>
        </w:rPr>
        <w:t>：在过度集中的决策机制中，最高层</w:t>
      </w:r>
      <w:r>
        <w:rPr>
          <w:rFonts w:ascii="宋体" w:hAnsi="宋体" w:cs="宋体" w:hint="eastAsia"/>
        </w:rPr>
        <w:t>拥有</w:t>
      </w:r>
      <w:r>
        <w:rPr>
          <w:rFonts w:hint="eastAsia"/>
        </w:rPr>
        <w:t>绝对权威，一声令下，便可将领导意志传达到基层。而由于最高</w:t>
      </w:r>
      <w:r>
        <w:rPr>
          <w:rFonts w:ascii="宋体" w:hAnsi="宋体" w:cs="宋体" w:hint="eastAsia"/>
        </w:rPr>
        <w:t>决策</w:t>
      </w:r>
      <w:r>
        <w:rPr>
          <w:rFonts w:hint="eastAsia"/>
        </w:rPr>
        <w:t>者并不掌握必要的基层信息，因此凭空设想出来的政策往往难以奏效。这种不奏效又被视为地方对中央阳奉阴违的结果，因此掌握政治资源的最高层习惯于运用政治动员，打破正常的政府体系来贯彻自己的路线。这种运动型治理手段极大的放大了错误决策的负面后果。</w:t>
      </w:r>
    </w:p>
    <w:p w14:paraId="63647DB4" w14:textId="77777777" w:rsidR="009410B6" w:rsidRPr="0079088D" w:rsidRDefault="009410B6" w:rsidP="000C6FFB">
      <w:pPr>
        <w:pStyle w:val="a2"/>
        <w:ind w:firstLine="480"/>
        <w:rPr>
          <w:b/>
          <w:bCs/>
        </w:rPr>
      </w:pPr>
      <w:r w:rsidRPr="00306EC6">
        <w:rPr>
          <w:rFonts w:hint="eastAsia"/>
          <w:u w:val="single"/>
        </w:rPr>
        <w:t>扭曲的激励机制</w:t>
      </w:r>
      <w:r>
        <w:rPr>
          <w:rFonts w:hint="eastAsia"/>
        </w:rPr>
        <w:t>：在过度集中的体制下，各级官员乃至群众完全听命于上级，竭力完成上级指标，以证明上级的正确，唯恐落后。表面上，在大跃进中地方政府获得大量经济政策制定权，在文化大革命中各群众团体获得了空前的权力，实质上，这些无非是基层获得了高层授予的令箭，以便全力以赴完成高层的指令，从而在“锦标赛”中胜出。“</w:t>
      </w:r>
      <w:r w:rsidRPr="0079088D">
        <w:t>中央两本账，一本是必成的计划，这一本公布；第二本是期成的计划，这一本不公布。地方也有两本账。地方的第一本就是中央的第二本，这在地方是必成的；第二本在地方是期成的。评比以中央的第二本账为标准</w:t>
      </w:r>
      <w:r w:rsidRPr="0079088D">
        <w:rPr>
          <w:rFonts w:hint="eastAsia"/>
        </w:rPr>
        <w:t>”。</w:t>
      </w:r>
      <w:r>
        <w:rPr>
          <w:rStyle w:val="a9"/>
          <w:rFonts w:ascii="Songti SC Regular" w:eastAsia="Songti SC Regular" w:hAnsi="Songti SC Regular"/>
        </w:rPr>
        <w:footnoteReference w:id="58"/>
      </w:r>
      <w:r>
        <w:rPr>
          <w:rFonts w:hint="eastAsia"/>
        </w:rPr>
        <w:t>这样，从中央到地方，错误盲目的政策指标层层加码，最后不可收拾，酿成大错。</w:t>
      </w:r>
    </w:p>
    <w:p w14:paraId="21373E8E" w14:textId="77777777" w:rsidR="009410B6" w:rsidRPr="008A1141" w:rsidRDefault="009410B6" w:rsidP="000C6FFB">
      <w:pPr>
        <w:pStyle w:val="a2"/>
        <w:ind w:firstLine="480"/>
        <w:rPr>
          <w:b/>
          <w:bCs/>
        </w:rPr>
      </w:pPr>
      <w:r w:rsidRPr="00306EC6">
        <w:rPr>
          <w:rFonts w:hint="eastAsia"/>
          <w:u w:val="single"/>
        </w:rPr>
        <w:t>缺乏纠错机制</w:t>
      </w:r>
      <w:r>
        <w:rPr>
          <w:rFonts w:hint="eastAsia"/>
        </w:rPr>
        <w:t>：过度集中的体制下，决策者在政策制定中无法掌握准确信息，在政策的执行中无法及时获得准确的反馈。不仅如此，激励机制的扭曲还促使下级人为的隐瞒真实信息，甚至捏造虚假信息。在错误信息的指引下，上级既无法做出正确决策，也无法对错误政策做出及时调整。在大跃进中，最高领导人被虚假信息包围，过度乐观，盲目提高粮食征收标准，不但没有在困难暴露的初期就解决问题，反而刺激了困难的爆发、加剧了困难的严重程度。其次，在过度集中的体制下，任何人对政策的质疑往往被视为对政策制定者的质疑，不允许正常的讨论和辩论，甚至将之视为路线斗争。庐山会议对彭德怀同志的错误评判就是一例。最后，在过度集中的体制下，由于权力垄断在极少数人手中，因此即使人们已经普遍意识到了政策的错误，也很难从根本上纠偏。例如，</w:t>
      </w:r>
      <w:r>
        <w:rPr>
          <w:rFonts w:hint="eastAsia"/>
        </w:rPr>
        <w:t>1972</w:t>
      </w:r>
      <w:r>
        <w:rPr>
          <w:rFonts w:hint="eastAsia"/>
        </w:rPr>
        <w:t>年起，周恩来同志力所能及的对经济、教育、科技等领域进行整顿，然而很快极左路线又重新占了上风。</w:t>
      </w:r>
    </w:p>
    <w:p w14:paraId="233638D0" w14:textId="77777777" w:rsidR="009410B6" w:rsidRPr="00F55C6E" w:rsidRDefault="009410B6" w:rsidP="002928BB">
      <w:pPr>
        <w:pStyle w:val="30"/>
      </w:pPr>
      <w:r w:rsidRPr="00F55C6E">
        <w:rPr>
          <w:rFonts w:hint="eastAsia"/>
        </w:rPr>
        <w:t>失败的努力：对过度集</w:t>
      </w:r>
      <w:r>
        <w:rPr>
          <w:rFonts w:hint="eastAsia"/>
        </w:rPr>
        <w:t>中</w:t>
      </w:r>
      <w:r w:rsidRPr="00F55C6E">
        <w:rPr>
          <w:rFonts w:hint="eastAsia"/>
        </w:rPr>
        <w:t>的纠正</w:t>
      </w:r>
    </w:p>
    <w:p w14:paraId="722E3709" w14:textId="5225B946" w:rsidR="009410B6" w:rsidRDefault="00D2203B" w:rsidP="000C6FFB">
      <w:pPr>
        <w:pStyle w:val="a2"/>
        <w:ind w:firstLine="480"/>
        <w:rPr>
          <w:b/>
        </w:rPr>
      </w:pPr>
      <w:r>
        <w:rPr>
          <w:rStyle w:val="a6"/>
          <w:rFonts w:hint="eastAsia"/>
        </w:rPr>
        <w:t>新中国成立</w:t>
      </w:r>
      <w:r w:rsidR="009410B6">
        <w:rPr>
          <w:rFonts w:hint="eastAsia"/>
        </w:rPr>
        <w:t>后不久，中央就察觉到了苏联式的僵化管理体制存在严重缺陷，并且正确的意识到了问题的症结在于过度集权。毛泽东同志明确指出，要注意国家、生产单位和生产者个人的关系：“</w:t>
      </w:r>
      <w:r w:rsidR="009410B6" w:rsidRPr="00AA441A">
        <w:t>把什么东西统统都集中在中央或省市，不给工厂一点权力，一点机动的余地，一点利益，恐怕不妥</w:t>
      </w:r>
      <w:r w:rsidR="009410B6" w:rsidRPr="00AA441A">
        <w:rPr>
          <w:rFonts w:hint="eastAsia"/>
        </w:rPr>
        <w:t>”</w:t>
      </w:r>
      <w:r w:rsidR="009410B6" w:rsidRPr="00AA441A">
        <w:t>。</w:t>
      </w:r>
      <w:r w:rsidR="009410B6" w:rsidRPr="00AA441A">
        <w:rPr>
          <w:rFonts w:hint="eastAsia"/>
        </w:rPr>
        <w:t>他同时也</w:t>
      </w:r>
      <w:r w:rsidR="009410B6">
        <w:rPr>
          <w:rFonts w:hint="eastAsia"/>
        </w:rPr>
        <w:t>指出</w:t>
      </w:r>
      <w:r w:rsidR="009410B6">
        <w:rPr>
          <w:rFonts w:hint="eastAsia"/>
        </w:rPr>
        <w:lastRenderedPageBreak/>
        <w:t>需要正确处理中央和地方的关系：“</w:t>
      </w:r>
      <w:r w:rsidR="009410B6" w:rsidRPr="00BC49AF">
        <w:t>应当在巩固中央统一领导的前提下，扩大一点地方的权力，给地方更多的独立性，让地方办更多的事情</w:t>
      </w:r>
      <w:r w:rsidR="009410B6" w:rsidRPr="00BC49AF">
        <w:rPr>
          <w:rFonts w:hint="eastAsia"/>
        </w:rPr>
        <w:t>”。</w:t>
      </w:r>
      <w:r w:rsidR="009410B6">
        <w:rPr>
          <w:rFonts w:hint="eastAsia"/>
        </w:rPr>
        <w:t>他认为中央不能处处包揽经济管理权和决策权</w:t>
      </w:r>
      <w:r w:rsidR="009410B6" w:rsidRPr="00AA441A">
        <w:rPr>
          <w:rFonts w:hint="eastAsia"/>
        </w:rPr>
        <w:t>：“</w:t>
      </w:r>
      <w:r w:rsidR="009410B6" w:rsidRPr="00AA441A">
        <w:t>中央的部门可以分成两类。有一类，它们的领导可以一直管到企业，它们设在地方的管理机构和企业由地方进行监督；有一类，它们的任务是提出指导方针，制定工作规划，事情要靠地方办，要由地方去处理</w:t>
      </w:r>
      <w:r w:rsidR="009410B6">
        <w:rPr>
          <w:rFonts w:hint="eastAsia"/>
        </w:rPr>
        <w:t>”。</w:t>
      </w:r>
      <w:r w:rsidR="009410B6">
        <w:rPr>
          <w:rStyle w:val="a9"/>
          <w:rFonts w:ascii="Songti SC Regular" w:eastAsia="Songti SC Regular" w:hAnsi="Songti SC Regular"/>
        </w:rPr>
        <w:footnoteReference w:id="59"/>
      </w:r>
    </w:p>
    <w:p w14:paraId="72024C4D" w14:textId="77777777" w:rsidR="009410B6" w:rsidRDefault="009410B6" w:rsidP="000C6FFB">
      <w:pPr>
        <w:pStyle w:val="a2"/>
        <w:ind w:firstLine="480"/>
        <w:rPr>
          <w:b/>
          <w:bCs/>
        </w:rPr>
      </w:pPr>
      <w:r>
        <w:rPr>
          <w:rFonts w:hint="eastAsia"/>
        </w:rPr>
        <w:t>由此可见，我国领导人很早就认识到了过度集中的苏联模式存在的内在问题。为了激发国有经济部门的活力，早在改革开放之前，我国就一直在做各种尝试，多次下放经济管理权限。</w:t>
      </w:r>
      <w:r w:rsidRPr="004B57B8">
        <w:rPr>
          <w:rFonts w:hint="eastAsia"/>
        </w:rPr>
        <w:t>1957</w:t>
      </w:r>
      <w:r w:rsidRPr="004B57B8">
        <w:rPr>
          <w:rFonts w:hint="eastAsia"/>
        </w:rPr>
        <w:t>年，国务院下达了《关于改进工业管理体制的规定（草案）》《关于改进商业管理体制的规定（草案）》和《关于改进财政管理体制的规定（草案）》三个文件</w:t>
      </w:r>
      <w:r>
        <w:rPr>
          <w:rFonts w:hint="eastAsia"/>
        </w:rPr>
        <w:t>，将大量国有企业下放给地方政府管理，同时也下放了大量经济管理权力。然而，经济计划的分权遇上大跃进的狂热，各地出现了大量盲目生产和重复建设，造成了大量浪费。</w:t>
      </w:r>
      <w:r w:rsidRPr="004B01DC">
        <w:rPr>
          <w:rFonts w:hint="eastAsia"/>
        </w:rPr>
        <w:t>1961</w:t>
      </w:r>
      <w:r>
        <w:rPr>
          <w:rFonts w:hint="eastAsia"/>
        </w:rPr>
        <w:t>年</w:t>
      </w:r>
      <w:r w:rsidRPr="004B01DC">
        <w:rPr>
          <w:rFonts w:hint="eastAsia"/>
        </w:rPr>
        <w:t>中央</w:t>
      </w:r>
      <w:r>
        <w:rPr>
          <w:rFonts w:hint="eastAsia"/>
        </w:rPr>
        <w:t>发布</w:t>
      </w:r>
      <w:r w:rsidRPr="004B01DC">
        <w:rPr>
          <w:rFonts w:hint="eastAsia"/>
        </w:rPr>
        <w:t>《关于调整管理体制的若干暂行规定》</w:t>
      </w:r>
      <w:r>
        <w:rPr>
          <w:rFonts w:hint="eastAsia"/>
        </w:rPr>
        <w:t>，之前下放给地方的经济管理权限又被大量上收回中央，</w:t>
      </w:r>
      <w:r w:rsidRPr="006F1E84">
        <w:rPr>
          <w:rFonts w:hint="eastAsia"/>
        </w:rPr>
        <w:t>并加强了中央对金融、财政和统计的集中领导</w:t>
      </w:r>
      <w:r>
        <w:rPr>
          <w:rFonts w:hint="eastAsia"/>
        </w:rPr>
        <w:t>。重新集权后，虽然暂时解决了各地混乱、盲目的经济建设问题，但是僵化、死板的老问题又再次浮现。为了克服中央计划失灵的问题，从</w:t>
      </w:r>
      <w:r>
        <w:rPr>
          <w:rFonts w:hint="eastAsia"/>
        </w:rPr>
        <w:t>6</w:t>
      </w:r>
      <w:r>
        <w:t>0</w:t>
      </w:r>
      <w:r>
        <w:rPr>
          <w:rFonts w:hint="eastAsia"/>
        </w:rPr>
        <w:t>年代中期开始，中央仍然多次试图通过给地方放权来激发生产效率和灵活性。</w:t>
      </w:r>
    </w:p>
    <w:p w14:paraId="5D3625E0" w14:textId="77777777" w:rsidR="009410B6" w:rsidRDefault="009410B6" w:rsidP="000C6FFB">
      <w:pPr>
        <w:pStyle w:val="a2"/>
        <w:ind w:firstLine="480"/>
        <w:rPr>
          <w:b/>
          <w:bCs/>
        </w:rPr>
      </w:pPr>
      <w:r>
        <w:rPr>
          <w:rFonts w:hint="eastAsia"/>
        </w:rPr>
        <w:t>总的来看，这些试图调动地方积极性和地方信息的下放措施，效果并不令人满意，这背后的原因在于：首先，表面上的分权并没有改变计划经济的集中管理体制，只是计划权限在各级政府之间的调整。毛泽东同志在</w:t>
      </w:r>
      <w:r>
        <w:rPr>
          <w:rFonts w:hint="eastAsia"/>
        </w:rPr>
        <w:t>1</w:t>
      </w:r>
      <w:r>
        <w:t>966</w:t>
      </w:r>
      <w:r>
        <w:rPr>
          <w:rFonts w:hint="eastAsia"/>
        </w:rPr>
        <w:t>年</w:t>
      </w:r>
      <w:r>
        <w:rPr>
          <w:rFonts w:hint="eastAsia"/>
        </w:rPr>
        <w:t>3</w:t>
      </w:r>
      <w:r>
        <w:rPr>
          <w:rFonts w:hint="eastAsia"/>
        </w:rPr>
        <w:t>月</w:t>
      </w:r>
      <w:r>
        <w:rPr>
          <w:rFonts w:hint="eastAsia"/>
        </w:rPr>
        <w:t>2</w:t>
      </w:r>
      <w:r>
        <w:t>0</w:t>
      </w:r>
      <w:r>
        <w:rPr>
          <w:rFonts w:hint="eastAsia"/>
        </w:rPr>
        <w:t>日的中央政治局常委扩大会议上强调：“中央叫计划制造工厂，只管虚，不管实”。</w:t>
      </w:r>
      <w:r>
        <w:rPr>
          <w:rStyle w:val="a9"/>
          <w:rFonts w:ascii="Songti SC Regular" w:eastAsia="Songti SC Regular" w:hAnsi="Songti SC Regular"/>
        </w:rPr>
        <w:footnoteReference w:id="60"/>
      </w:r>
      <w:r>
        <w:rPr>
          <w:rFonts w:hint="eastAsia"/>
        </w:rPr>
        <w:t>可见，中央领导层虽然意识到了过度集中的危害，但是这一时期的分权只是具体计划制定权的下放，并没有正确处理政府和市场的关系。正如邓小平同志总结的那样：“</w:t>
      </w:r>
      <w:r w:rsidRPr="00150E6A">
        <w:rPr>
          <w:rFonts w:ascii="Calibri" w:hAnsi="Calibri" w:cs="Calibri"/>
        </w:rPr>
        <w:t>﻿</w:t>
      </w:r>
      <w:r w:rsidRPr="00150E6A">
        <w:rPr>
          <w:rFonts w:hint="eastAsia"/>
        </w:rPr>
        <w:t>过去在中央和地方之间</w:t>
      </w:r>
      <w:r>
        <w:rPr>
          <w:rFonts w:hint="eastAsia"/>
        </w:rPr>
        <w:t>，</w:t>
      </w:r>
      <w:r w:rsidRPr="00150E6A">
        <w:rPr>
          <w:rFonts w:hint="eastAsia"/>
        </w:rPr>
        <w:t>分过几次权</w:t>
      </w:r>
      <w:r>
        <w:rPr>
          <w:rFonts w:hint="eastAsia"/>
        </w:rPr>
        <w:t>，</w:t>
      </w:r>
      <w:r w:rsidRPr="00150E6A">
        <w:rPr>
          <w:rFonts w:hint="eastAsia"/>
        </w:rPr>
        <w:t>但每次都没有涉及到党同政府、经济组织、群众团体等等之间如何划分职权范围的问题</w:t>
      </w:r>
      <w:r>
        <w:rPr>
          <w:rFonts w:hint="eastAsia"/>
        </w:rPr>
        <w:t>”</w:t>
      </w:r>
      <w:r>
        <w:rPr>
          <w:rStyle w:val="a9"/>
          <w:rFonts w:ascii="Songti SC Regular" w:eastAsia="Songti SC Regular" w:hAnsi="Songti SC Regular"/>
        </w:rPr>
        <w:footnoteReference w:id="61"/>
      </w:r>
      <w:r>
        <w:rPr>
          <w:rFonts w:hint="eastAsia"/>
        </w:rPr>
        <w:t>。在这种情况下，企业虽然作为生产经营的主体，仍然要听命于过</w:t>
      </w:r>
      <w:r w:rsidRPr="008A1141">
        <w:t>度集中的计划经济体制</w:t>
      </w:r>
      <w:r>
        <w:rPr>
          <w:rFonts w:hint="eastAsia"/>
        </w:rPr>
        <w:t>，缺乏自主权。</w:t>
      </w:r>
    </w:p>
    <w:p w14:paraId="0157DE9E" w14:textId="4B4172A2" w:rsidR="009410B6" w:rsidRPr="004B3363" w:rsidRDefault="009410B6" w:rsidP="000C6FFB">
      <w:pPr>
        <w:pStyle w:val="a2"/>
        <w:ind w:firstLine="480"/>
        <w:rPr>
          <w:b/>
          <w:bCs/>
        </w:rPr>
      </w:pPr>
      <w:r w:rsidRPr="004B3363">
        <w:rPr>
          <w:rFonts w:hint="eastAsia"/>
        </w:rPr>
        <w:t>其次，</w:t>
      </w:r>
      <w:r w:rsidR="00D2203B">
        <w:rPr>
          <w:rFonts w:hint="eastAsia"/>
        </w:rPr>
        <w:t>新中国成立</w:t>
      </w:r>
      <w:r w:rsidRPr="004B3363">
        <w:rPr>
          <w:rFonts w:hint="eastAsia"/>
        </w:rPr>
        <w:t>头三十年中，我国并没有对权力的分配作出明确的制度安排。</w:t>
      </w:r>
      <w:r w:rsidRPr="004B3363">
        <w:rPr>
          <w:rFonts w:ascii="Tahoma" w:hAnsi="Tahoma" w:cs="Tahoma"/>
        </w:rPr>
        <w:t>﻿</w:t>
      </w:r>
      <w:r w:rsidRPr="004B3363">
        <w:rPr>
          <w:rFonts w:hint="eastAsia"/>
        </w:rPr>
        <w:t>什么时候向地方分权、分什么权力、怎样分权存在着很大的随意性。权力的收放成了临时性的权宜之计，集权和分权的关系多次反复，非常不稳定。在这种不稳定的关系中，最终决策权却一直保持着高度集中，一旦出现了对于高层指令的偏离，地方官员就会受到严厉批评。</w:t>
      </w:r>
      <w:r>
        <w:rPr>
          <w:rFonts w:hint="eastAsia"/>
        </w:rPr>
        <w:t>因此地方官员盲目迎合中央的</w:t>
      </w:r>
      <w:r>
        <w:rPr>
          <w:rFonts w:hint="eastAsia"/>
        </w:rPr>
        <w:lastRenderedPageBreak/>
        <w:t>特点并没有得到扭转，经济工作中拍脑袋、蛮干、只考虑短期不考虑长期的现象长期存在。这样</w:t>
      </w:r>
      <w:r w:rsidRPr="004B3363">
        <w:rPr>
          <w:rFonts w:hint="eastAsia"/>
        </w:rPr>
        <w:t>，虽然中央领导早就指出“没有民主，不可能有正确的集中”“</w:t>
      </w:r>
      <w:r>
        <w:rPr>
          <w:rFonts w:hint="eastAsia"/>
        </w:rPr>
        <w:t>、“</w:t>
      </w:r>
      <w:r w:rsidRPr="004B3363">
        <w:rPr>
          <w:rFonts w:hint="eastAsia"/>
        </w:rPr>
        <w:t>让人讲话，天不会塌下来，自己也不会垮台。不让人讲话呢？那就难免有一天要垮台</w:t>
      </w:r>
      <w:r>
        <w:rPr>
          <w:rFonts w:hint="eastAsia"/>
        </w:rPr>
        <w:t>”</w:t>
      </w:r>
      <w:r>
        <w:rPr>
          <w:rStyle w:val="a9"/>
          <w:rFonts w:ascii="Songti SC Regular" w:eastAsia="Songti SC Regular" w:hAnsi="Songti SC Regular"/>
        </w:rPr>
        <w:footnoteReference w:id="62"/>
      </w:r>
      <w:r>
        <w:rPr>
          <w:rFonts w:hint="eastAsia"/>
        </w:rPr>
        <w:t>，但是由于没有在制度上对这些正确认识形成有力的保障，过度集中的体制下的分权实验最终形成了一放就乱、一收就死的局面。</w:t>
      </w:r>
    </w:p>
    <w:p w14:paraId="5227B80C" w14:textId="405377F1" w:rsidR="00A607C5" w:rsidRPr="009410B6" w:rsidRDefault="009410B6" w:rsidP="000C6FFB">
      <w:pPr>
        <w:pStyle w:val="a2"/>
        <w:ind w:firstLine="480"/>
        <w:rPr>
          <w:rFonts w:ascii="Songti SC Regular" w:eastAsia="Songti SC Regular" w:hAnsi="Songti SC Regular"/>
          <w:b/>
        </w:rPr>
      </w:pPr>
      <w:r>
        <w:rPr>
          <w:rFonts w:hint="eastAsia"/>
        </w:rPr>
        <w:t>因此，经济的健康发展要求我们正确处理集权和分权的关系。正如习近平同志所言，必须</w:t>
      </w:r>
      <w:r>
        <w:rPr>
          <w:rFonts w:ascii="Calibri" w:eastAsia="Songti SC Regular" w:hAnsi="Calibri" w:cs="Calibri"/>
        </w:rPr>
        <w:t>“</w:t>
      </w:r>
      <w:r w:rsidRPr="00FC6409">
        <w:rPr>
          <w:rFonts w:hint="eastAsia"/>
        </w:rPr>
        <w:t>加强对权力运行的制约和监督，把权力关进制度的笼子里</w:t>
      </w:r>
      <w:r>
        <w:rPr>
          <w:rFonts w:ascii="Songti SC Regular" w:eastAsia="Songti SC Regular" w:hAnsi="Songti SC Regular" w:hint="eastAsia"/>
        </w:rPr>
        <w:t>”</w:t>
      </w:r>
      <w:r>
        <w:rPr>
          <w:rFonts w:hint="eastAsia"/>
        </w:rPr>
        <w:t>。</w:t>
      </w:r>
      <w:r>
        <w:rPr>
          <w:rStyle w:val="a9"/>
          <w:rFonts w:ascii="Songti SC Regular" w:eastAsia="Songti SC Regular" w:hAnsi="Songti SC Regular"/>
          <w:bCs/>
        </w:rPr>
        <w:footnoteReference w:id="63"/>
      </w:r>
    </w:p>
    <w:p w14:paraId="0D4DEB7C" w14:textId="77777777" w:rsidR="006233ED" w:rsidRPr="004E114A" w:rsidRDefault="006233ED" w:rsidP="004E114A">
      <w:pPr>
        <w:spacing w:line="276" w:lineRule="auto"/>
        <w:ind w:firstLine="562"/>
        <w:jc w:val="center"/>
        <w:rPr>
          <w:b/>
          <w:sz w:val="28"/>
        </w:rPr>
      </w:pPr>
      <w:bookmarkStart w:id="51" w:name="_Hlk19873532"/>
    </w:p>
    <w:p w14:paraId="38FC502F" w14:textId="3160B812" w:rsidR="004E114A" w:rsidRDefault="00B1389D" w:rsidP="00EC1576">
      <w:pPr>
        <w:pStyle w:val="a2"/>
        <w:ind w:firstLineChars="0" w:firstLine="0"/>
        <w:jc w:val="left"/>
      </w:pPr>
      <w:bookmarkStart w:id="52" w:name="_Toc19960800"/>
      <w:bookmarkStart w:id="53" w:name="_Toc19961158"/>
      <w:bookmarkStart w:id="54" w:name="_Toc19961670"/>
      <w:bookmarkEnd w:id="51"/>
      <w:r w:rsidRPr="00EC1576">
        <w:rPr>
          <w:rFonts w:hint="eastAsia"/>
        </w:rPr>
        <w:t>参考文献</w:t>
      </w:r>
      <w:bookmarkEnd w:id="52"/>
      <w:bookmarkEnd w:id="53"/>
      <w:bookmarkEnd w:id="54"/>
    </w:p>
    <w:p w14:paraId="6682656D" w14:textId="77777777" w:rsidR="00EC1576" w:rsidRPr="00EC1576" w:rsidRDefault="00EC1576" w:rsidP="00EC1576">
      <w:pPr>
        <w:pStyle w:val="a2"/>
        <w:ind w:firstLineChars="0" w:firstLine="0"/>
        <w:jc w:val="left"/>
      </w:pPr>
    </w:p>
    <w:p w14:paraId="158301C7" w14:textId="77777777" w:rsidR="00865B5D" w:rsidRPr="00494157" w:rsidRDefault="00865B5D" w:rsidP="00865B5D">
      <w:pPr>
        <w:ind w:firstLineChars="0" w:firstLine="0"/>
        <w:rPr>
          <w:bCs w:val="0"/>
        </w:rPr>
      </w:pPr>
      <w:r w:rsidRPr="00494157">
        <w:rPr>
          <w:rFonts w:hint="eastAsia"/>
          <w:bCs w:val="0"/>
        </w:rPr>
        <w:t>靳卫敏</w:t>
      </w:r>
      <w:r w:rsidRPr="00494157">
        <w:rPr>
          <w:rFonts w:hint="eastAsia"/>
          <w:bCs w:val="0"/>
        </w:rPr>
        <w:t>, 2015</w:t>
      </w:r>
      <w:r w:rsidRPr="00494157">
        <w:rPr>
          <w:rFonts w:hint="eastAsia"/>
          <w:bCs w:val="0"/>
        </w:rPr>
        <w:t>：《改革开放前后</w:t>
      </w:r>
      <w:r w:rsidRPr="00494157">
        <w:rPr>
          <w:rFonts w:hint="eastAsia"/>
          <w:bCs w:val="0"/>
        </w:rPr>
        <w:t>30</w:t>
      </w:r>
      <w:r w:rsidRPr="00494157">
        <w:rPr>
          <w:rFonts w:hint="eastAsia"/>
          <w:bCs w:val="0"/>
        </w:rPr>
        <w:t>年经济发展的阶段性与联系性》</w:t>
      </w:r>
      <w:r w:rsidRPr="00494157">
        <w:rPr>
          <w:rFonts w:hint="eastAsia"/>
          <w:bCs w:val="0"/>
        </w:rPr>
        <w:t>,</w:t>
      </w:r>
      <w:r w:rsidRPr="00494157">
        <w:rPr>
          <w:rFonts w:hint="eastAsia"/>
          <w:bCs w:val="0"/>
        </w:rPr>
        <w:t>《濮阳职业技术学院学报》</w:t>
      </w:r>
      <w:r w:rsidRPr="00494157">
        <w:rPr>
          <w:rFonts w:hint="eastAsia"/>
          <w:bCs w:val="0"/>
        </w:rPr>
        <w:t xml:space="preserve">, </w:t>
      </w:r>
      <w:r w:rsidRPr="00494157">
        <w:rPr>
          <w:rFonts w:hint="eastAsia"/>
          <w:bCs w:val="0"/>
        </w:rPr>
        <w:t>第</w:t>
      </w:r>
      <w:r w:rsidRPr="00494157">
        <w:rPr>
          <w:rFonts w:hint="eastAsia"/>
          <w:bCs w:val="0"/>
        </w:rPr>
        <w:t xml:space="preserve"> 03 </w:t>
      </w:r>
      <w:r w:rsidRPr="00494157">
        <w:rPr>
          <w:rFonts w:hint="eastAsia"/>
          <w:bCs w:val="0"/>
        </w:rPr>
        <w:t>期。</w:t>
      </w:r>
    </w:p>
    <w:p w14:paraId="5DE7F7AC" w14:textId="77777777" w:rsidR="00865B5D" w:rsidRPr="00494157" w:rsidRDefault="00865B5D" w:rsidP="00865B5D">
      <w:pPr>
        <w:ind w:firstLineChars="0" w:firstLine="0"/>
        <w:rPr>
          <w:bCs w:val="0"/>
        </w:rPr>
      </w:pPr>
      <w:r w:rsidRPr="00494157">
        <w:rPr>
          <w:rFonts w:hint="eastAsia"/>
          <w:bCs w:val="0"/>
        </w:rPr>
        <w:t>沈坤荣、赵倩</w:t>
      </w:r>
      <w:r w:rsidRPr="00494157">
        <w:rPr>
          <w:rFonts w:hint="eastAsia"/>
          <w:bCs w:val="0"/>
        </w:rPr>
        <w:t>, 2019</w:t>
      </w:r>
      <w:r w:rsidRPr="00494157">
        <w:rPr>
          <w:rFonts w:hint="eastAsia"/>
          <w:bCs w:val="0"/>
        </w:rPr>
        <w:t>：《改革开放四十年的重大制度创新与阶段性发展》</w:t>
      </w:r>
      <w:r w:rsidRPr="00494157">
        <w:rPr>
          <w:rFonts w:hint="eastAsia"/>
          <w:bCs w:val="0"/>
        </w:rPr>
        <w:t>,</w:t>
      </w:r>
      <w:r w:rsidRPr="00494157">
        <w:rPr>
          <w:rFonts w:hint="eastAsia"/>
          <w:bCs w:val="0"/>
        </w:rPr>
        <w:t>《学习与探索》</w:t>
      </w:r>
      <w:r w:rsidRPr="00494157">
        <w:rPr>
          <w:rFonts w:hint="eastAsia"/>
          <w:bCs w:val="0"/>
        </w:rPr>
        <w:t xml:space="preserve">, </w:t>
      </w:r>
      <w:r w:rsidRPr="00494157">
        <w:rPr>
          <w:rFonts w:hint="eastAsia"/>
          <w:bCs w:val="0"/>
        </w:rPr>
        <w:t>第</w:t>
      </w:r>
      <w:r w:rsidRPr="00494157">
        <w:rPr>
          <w:rFonts w:hint="eastAsia"/>
          <w:bCs w:val="0"/>
        </w:rPr>
        <w:t xml:space="preserve"> 1 </w:t>
      </w:r>
      <w:r w:rsidRPr="00494157">
        <w:rPr>
          <w:rFonts w:hint="eastAsia"/>
          <w:bCs w:val="0"/>
        </w:rPr>
        <w:t>期。</w:t>
      </w:r>
    </w:p>
    <w:p w14:paraId="27156D28" w14:textId="77777777" w:rsidR="00865B5D" w:rsidRPr="00494157" w:rsidRDefault="00865B5D" w:rsidP="00865B5D">
      <w:pPr>
        <w:ind w:firstLineChars="0" w:firstLine="0"/>
        <w:rPr>
          <w:bCs w:val="0"/>
        </w:rPr>
      </w:pPr>
      <w:r w:rsidRPr="00494157">
        <w:rPr>
          <w:rFonts w:hint="eastAsia"/>
          <w:bCs w:val="0"/>
        </w:rPr>
        <w:t>龚成威</w:t>
      </w:r>
      <w:r w:rsidRPr="00494157">
        <w:rPr>
          <w:rFonts w:hint="eastAsia"/>
          <w:bCs w:val="0"/>
        </w:rPr>
        <w:t>, 2009</w:t>
      </w:r>
      <w:r w:rsidRPr="00494157">
        <w:rPr>
          <w:rFonts w:hint="eastAsia"/>
          <w:bCs w:val="0"/>
        </w:rPr>
        <w:t>：《改革开放以来广东经济发展及其阶段划分》</w:t>
      </w:r>
      <w:r w:rsidRPr="00494157">
        <w:rPr>
          <w:rFonts w:hint="eastAsia"/>
          <w:bCs w:val="0"/>
        </w:rPr>
        <w:t>,</w:t>
      </w:r>
      <w:r w:rsidRPr="00494157">
        <w:rPr>
          <w:rFonts w:hint="eastAsia"/>
          <w:bCs w:val="0"/>
        </w:rPr>
        <w:t>《现代乡镇》</w:t>
      </w:r>
      <w:r w:rsidRPr="00494157">
        <w:rPr>
          <w:rFonts w:hint="eastAsia"/>
          <w:bCs w:val="0"/>
        </w:rPr>
        <w:t xml:space="preserve">, </w:t>
      </w:r>
      <w:r w:rsidRPr="00494157">
        <w:rPr>
          <w:rFonts w:hint="eastAsia"/>
          <w:bCs w:val="0"/>
        </w:rPr>
        <w:t>第</w:t>
      </w:r>
      <w:r w:rsidRPr="00494157">
        <w:rPr>
          <w:rFonts w:hint="eastAsia"/>
          <w:bCs w:val="0"/>
        </w:rPr>
        <w:t xml:space="preserve"> 05 </w:t>
      </w:r>
      <w:r w:rsidRPr="00494157">
        <w:rPr>
          <w:rFonts w:hint="eastAsia"/>
          <w:bCs w:val="0"/>
        </w:rPr>
        <w:t>期。</w:t>
      </w:r>
    </w:p>
    <w:p w14:paraId="7C09720B" w14:textId="77777777" w:rsidR="00865B5D" w:rsidRPr="00494157" w:rsidRDefault="00865B5D" w:rsidP="00865B5D">
      <w:pPr>
        <w:ind w:firstLineChars="0" w:firstLine="0"/>
        <w:rPr>
          <w:bCs w:val="0"/>
        </w:rPr>
      </w:pPr>
      <w:r w:rsidRPr="00494157">
        <w:rPr>
          <w:rFonts w:hint="eastAsia"/>
          <w:bCs w:val="0"/>
        </w:rPr>
        <w:t>萧冬连</w:t>
      </w:r>
      <w:r w:rsidRPr="00494157">
        <w:rPr>
          <w:rFonts w:hint="eastAsia"/>
          <w:bCs w:val="0"/>
        </w:rPr>
        <w:t>, 2015</w:t>
      </w:r>
      <w:r w:rsidRPr="00494157">
        <w:rPr>
          <w:rFonts w:hint="eastAsia"/>
          <w:bCs w:val="0"/>
        </w:rPr>
        <w:t>：《关于中国当代改革开放史研究若干问题的思考》</w:t>
      </w:r>
      <w:r w:rsidRPr="00494157">
        <w:rPr>
          <w:rFonts w:hint="eastAsia"/>
          <w:bCs w:val="0"/>
        </w:rPr>
        <w:t>,</w:t>
      </w:r>
      <w:r w:rsidRPr="00494157">
        <w:rPr>
          <w:rFonts w:hint="eastAsia"/>
          <w:bCs w:val="0"/>
        </w:rPr>
        <w:t>《中共党史研究》</w:t>
      </w:r>
      <w:r w:rsidRPr="00494157">
        <w:rPr>
          <w:rFonts w:hint="eastAsia"/>
          <w:bCs w:val="0"/>
        </w:rPr>
        <w:t xml:space="preserve">, </w:t>
      </w:r>
      <w:r w:rsidRPr="00494157">
        <w:rPr>
          <w:rFonts w:hint="eastAsia"/>
          <w:bCs w:val="0"/>
        </w:rPr>
        <w:t>第</w:t>
      </w:r>
      <w:r w:rsidRPr="00494157">
        <w:rPr>
          <w:rFonts w:hint="eastAsia"/>
          <w:bCs w:val="0"/>
        </w:rPr>
        <w:t xml:space="preserve"> 01 </w:t>
      </w:r>
      <w:r w:rsidRPr="00494157">
        <w:rPr>
          <w:rFonts w:hint="eastAsia"/>
          <w:bCs w:val="0"/>
        </w:rPr>
        <w:t>期。</w:t>
      </w:r>
    </w:p>
    <w:p w14:paraId="1168FA06" w14:textId="77777777" w:rsidR="00865B5D" w:rsidRPr="00494157" w:rsidRDefault="00865B5D" w:rsidP="00865B5D">
      <w:pPr>
        <w:ind w:firstLineChars="0" w:firstLine="0"/>
        <w:rPr>
          <w:bCs w:val="0"/>
        </w:rPr>
      </w:pPr>
      <w:r w:rsidRPr="00494157">
        <w:rPr>
          <w:rFonts w:hint="eastAsia"/>
          <w:bCs w:val="0"/>
        </w:rPr>
        <w:t>高尚全</w:t>
      </w:r>
      <w:r w:rsidRPr="00494157">
        <w:rPr>
          <w:rFonts w:hint="eastAsia"/>
          <w:bCs w:val="0"/>
        </w:rPr>
        <w:t>, 2018</w:t>
      </w:r>
      <w:r w:rsidRPr="00494157">
        <w:rPr>
          <w:rFonts w:hint="eastAsia"/>
          <w:bCs w:val="0"/>
        </w:rPr>
        <w:t>：《亲历社会主义市场经济体制的建立》</w:t>
      </w:r>
      <w:r w:rsidRPr="00494157">
        <w:rPr>
          <w:rFonts w:hint="eastAsia"/>
          <w:bCs w:val="0"/>
        </w:rPr>
        <w:t>,</w:t>
      </w:r>
      <w:r w:rsidRPr="00494157">
        <w:rPr>
          <w:rFonts w:hint="eastAsia"/>
          <w:bCs w:val="0"/>
        </w:rPr>
        <w:t>《中国金融》</w:t>
      </w:r>
      <w:r w:rsidRPr="00494157">
        <w:rPr>
          <w:rFonts w:hint="eastAsia"/>
          <w:bCs w:val="0"/>
        </w:rPr>
        <w:t xml:space="preserve">, </w:t>
      </w:r>
      <w:r w:rsidRPr="00494157">
        <w:rPr>
          <w:rFonts w:hint="eastAsia"/>
          <w:bCs w:val="0"/>
        </w:rPr>
        <w:t>第</w:t>
      </w:r>
      <w:r w:rsidRPr="00494157">
        <w:rPr>
          <w:rFonts w:hint="eastAsia"/>
          <w:bCs w:val="0"/>
        </w:rPr>
        <w:t xml:space="preserve"> 8 </w:t>
      </w:r>
      <w:r w:rsidRPr="00494157">
        <w:rPr>
          <w:rFonts w:hint="eastAsia"/>
          <w:bCs w:val="0"/>
        </w:rPr>
        <w:t>期。</w:t>
      </w:r>
    </w:p>
    <w:p w14:paraId="034C6C8F" w14:textId="77777777" w:rsidR="00865B5D" w:rsidRPr="00494157" w:rsidRDefault="00865B5D" w:rsidP="00865B5D">
      <w:pPr>
        <w:ind w:firstLineChars="0" w:firstLine="0"/>
        <w:rPr>
          <w:bCs w:val="0"/>
        </w:rPr>
      </w:pPr>
      <w:r w:rsidRPr="00494157">
        <w:rPr>
          <w:rFonts w:hint="eastAsia"/>
          <w:bCs w:val="0"/>
        </w:rPr>
        <w:t>姜春海</w:t>
      </w:r>
      <w:r w:rsidRPr="00494157">
        <w:rPr>
          <w:rFonts w:hint="eastAsia"/>
          <w:bCs w:val="0"/>
        </w:rPr>
        <w:t>, 2002</w:t>
      </w:r>
      <w:r w:rsidRPr="00494157">
        <w:rPr>
          <w:rFonts w:hint="eastAsia"/>
          <w:bCs w:val="0"/>
        </w:rPr>
        <w:t>：《中国乡镇企业发展历史回顾》</w:t>
      </w:r>
      <w:r w:rsidRPr="00494157">
        <w:rPr>
          <w:rFonts w:hint="eastAsia"/>
          <w:bCs w:val="0"/>
        </w:rPr>
        <w:t>,</w:t>
      </w:r>
      <w:r w:rsidRPr="00494157">
        <w:rPr>
          <w:rFonts w:hint="eastAsia"/>
          <w:bCs w:val="0"/>
        </w:rPr>
        <w:t>《乡镇企业研究》</w:t>
      </w:r>
      <w:r w:rsidRPr="00494157">
        <w:rPr>
          <w:rFonts w:hint="eastAsia"/>
          <w:bCs w:val="0"/>
        </w:rPr>
        <w:t xml:space="preserve">, </w:t>
      </w:r>
      <w:r w:rsidRPr="00494157">
        <w:rPr>
          <w:rFonts w:hint="eastAsia"/>
          <w:bCs w:val="0"/>
        </w:rPr>
        <w:t>第</w:t>
      </w:r>
      <w:r w:rsidRPr="00494157">
        <w:rPr>
          <w:rFonts w:hint="eastAsia"/>
          <w:bCs w:val="0"/>
        </w:rPr>
        <w:t xml:space="preserve"> 02 </w:t>
      </w:r>
      <w:r w:rsidRPr="00494157">
        <w:rPr>
          <w:rFonts w:hint="eastAsia"/>
          <w:bCs w:val="0"/>
        </w:rPr>
        <w:t>期。</w:t>
      </w:r>
    </w:p>
    <w:p w14:paraId="25ED5C27" w14:textId="77777777" w:rsidR="00865B5D" w:rsidRPr="004666D6" w:rsidRDefault="00865B5D" w:rsidP="00865B5D">
      <w:pPr>
        <w:ind w:firstLineChars="0" w:firstLine="0"/>
        <w:rPr>
          <w:bCs w:val="0"/>
        </w:rPr>
      </w:pPr>
      <w:r w:rsidRPr="00494157">
        <w:rPr>
          <w:rFonts w:hint="eastAsia"/>
          <w:bCs w:val="0"/>
        </w:rPr>
        <w:t>王健</w:t>
      </w:r>
      <w:r w:rsidRPr="00494157">
        <w:rPr>
          <w:rFonts w:hint="eastAsia"/>
          <w:bCs w:val="0"/>
        </w:rPr>
        <w:t>, 2018</w:t>
      </w:r>
      <w:r w:rsidRPr="00494157">
        <w:rPr>
          <w:rFonts w:hint="eastAsia"/>
          <w:bCs w:val="0"/>
        </w:rPr>
        <w:t>：《市场导向经济体制改革的六个发展阶段》</w:t>
      </w:r>
      <w:r w:rsidRPr="00494157">
        <w:rPr>
          <w:rFonts w:hint="eastAsia"/>
          <w:bCs w:val="0"/>
        </w:rPr>
        <w:t>,</w:t>
      </w:r>
      <w:r w:rsidRPr="00494157">
        <w:rPr>
          <w:rFonts w:hint="eastAsia"/>
          <w:bCs w:val="0"/>
        </w:rPr>
        <w:t>《人民论坛》</w:t>
      </w:r>
      <w:r w:rsidRPr="00494157">
        <w:rPr>
          <w:rFonts w:hint="eastAsia"/>
          <w:bCs w:val="0"/>
        </w:rPr>
        <w:t xml:space="preserve">, </w:t>
      </w:r>
      <w:r w:rsidRPr="00494157">
        <w:rPr>
          <w:rFonts w:hint="eastAsia"/>
          <w:bCs w:val="0"/>
        </w:rPr>
        <w:t>第</w:t>
      </w:r>
      <w:r w:rsidRPr="00494157">
        <w:rPr>
          <w:rFonts w:hint="eastAsia"/>
          <w:bCs w:val="0"/>
        </w:rPr>
        <w:t xml:space="preserve"> 33 </w:t>
      </w:r>
      <w:r w:rsidRPr="00494157">
        <w:rPr>
          <w:rFonts w:hint="eastAsia"/>
          <w:bCs w:val="0"/>
        </w:rPr>
        <w:t>期。</w:t>
      </w:r>
    </w:p>
    <w:p w14:paraId="506A3FF3" w14:textId="77777777" w:rsidR="00B8443C" w:rsidRDefault="00B8443C" w:rsidP="00B8443C">
      <w:pPr>
        <w:ind w:firstLineChars="0" w:firstLine="0"/>
        <w:rPr>
          <w:bCs w:val="0"/>
        </w:rPr>
      </w:pPr>
      <w:r>
        <w:rPr>
          <w:rFonts w:hint="eastAsia"/>
          <w:bCs w:val="0"/>
        </w:rPr>
        <w:t>李稻葵：《中国经济</w:t>
      </w:r>
      <w:r>
        <w:rPr>
          <w:rFonts w:hint="eastAsia"/>
          <w:bCs w:val="0"/>
        </w:rPr>
        <w:t>:</w:t>
      </w:r>
      <w:r>
        <w:rPr>
          <w:rFonts w:hint="eastAsia"/>
          <w:bCs w:val="0"/>
        </w:rPr>
        <w:t>新时代、新思维、新战略》，中央社会主义学院学报，</w:t>
      </w:r>
      <w:r>
        <w:rPr>
          <w:rFonts w:hint="eastAsia"/>
          <w:bCs w:val="0"/>
        </w:rPr>
        <w:t xml:space="preserve"> 2017(6)</w:t>
      </w:r>
      <w:r>
        <w:rPr>
          <w:rFonts w:hint="eastAsia"/>
          <w:bCs w:val="0"/>
        </w:rPr>
        <w:t>：</w:t>
      </w:r>
      <w:r>
        <w:rPr>
          <w:rFonts w:hint="eastAsia"/>
          <w:bCs w:val="0"/>
        </w:rPr>
        <w:t>18-23</w:t>
      </w:r>
      <w:r>
        <w:rPr>
          <w:rFonts w:hint="eastAsia"/>
          <w:bCs w:val="0"/>
        </w:rPr>
        <w:t>。</w:t>
      </w:r>
    </w:p>
    <w:p w14:paraId="17242087" w14:textId="77777777" w:rsidR="00B8443C" w:rsidRDefault="00B8443C" w:rsidP="00B8443C">
      <w:pPr>
        <w:ind w:firstLineChars="0" w:firstLine="0"/>
        <w:rPr>
          <w:bCs w:val="0"/>
        </w:rPr>
      </w:pPr>
      <w:r>
        <w:rPr>
          <w:rFonts w:hint="eastAsia"/>
          <w:bCs w:val="0"/>
        </w:rPr>
        <w:t>李稻葵，伏霖：《中国经济长期增长水平的研究》，工作论文，</w:t>
      </w:r>
      <w:r>
        <w:rPr>
          <w:rFonts w:hint="eastAsia"/>
          <w:bCs w:val="0"/>
        </w:rPr>
        <w:t>2018</w:t>
      </w:r>
      <w:r>
        <w:rPr>
          <w:rFonts w:hint="eastAsia"/>
          <w:bCs w:val="0"/>
        </w:rPr>
        <w:t>。</w:t>
      </w:r>
    </w:p>
    <w:p w14:paraId="600086F3" w14:textId="77777777" w:rsidR="00B8443C" w:rsidRDefault="00B8443C" w:rsidP="00B8443C">
      <w:pPr>
        <w:ind w:firstLineChars="0" w:firstLine="0"/>
        <w:rPr>
          <w:bCs w:val="0"/>
        </w:rPr>
      </w:pPr>
      <w:r>
        <w:rPr>
          <w:rFonts w:hint="eastAsia"/>
          <w:bCs w:val="0"/>
        </w:rPr>
        <w:t>宁吉喆：《经济运行稳中有进</w:t>
      </w:r>
      <w:r>
        <w:rPr>
          <w:rFonts w:hint="eastAsia"/>
          <w:bCs w:val="0"/>
        </w:rPr>
        <w:t>,</w:t>
      </w:r>
      <w:r>
        <w:rPr>
          <w:rFonts w:hint="eastAsia"/>
          <w:bCs w:val="0"/>
        </w:rPr>
        <w:t>逆周期调节亟待加强》，时事报告</w:t>
      </w:r>
      <w:r>
        <w:rPr>
          <w:rFonts w:hint="eastAsia"/>
          <w:bCs w:val="0"/>
        </w:rPr>
        <w:t>(</w:t>
      </w:r>
      <w:r>
        <w:rPr>
          <w:rFonts w:hint="eastAsia"/>
          <w:bCs w:val="0"/>
        </w:rPr>
        <w:t>党委中心组学习</w:t>
      </w:r>
      <w:r>
        <w:rPr>
          <w:rFonts w:hint="eastAsia"/>
          <w:bCs w:val="0"/>
        </w:rPr>
        <w:t>)</w:t>
      </w:r>
      <w:r>
        <w:rPr>
          <w:rFonts w:hint="eastAsia"/>
          <w:bCs w:val="0"/>
        </w:rPr>
        <w:t>，</w:t>
      </w:r>
      <w:r>
        <w:rPr>
          <w:rFonts w:hint="eastAsia"/>
          <w:bCs w:val="0"/>
        </w:rPr>
        <w:t>2019(2)</w:t>
      </w:r>
      <w:r>
        <w:rPr>
          <w:rFonts w:hint="eastAsia"/>
          <w:bCs w:val="0"/>
        </w:rPr>
        <w:t>：</w:t>
      </w:r>
      <w:r>
        <w:rPr>
          <w:rFonts w:hint="eastAsia"/>
          <w:bCs w:val="0"/>
        </w:rPr>
        <w:t>87-103</w:t>
      </w:r>
      <w:r>
        <w:rPr>
          <w:rFonts w:hint="eastAsia"/>
          <w:bCs w:val="0"/>
        </w:rPr>
        <w:t>。</w:t>
      </w:r>
    </w:p>
    <w:p w14:paraId="0BEFDD59" w14:textId="77777777" w:rsidR="00B8443C" w:rsidRDefault="00B8443C" w:rsidP="00B8443C">
      <w:pPr>
        <w:ind w:firstLineChars="0" w:firstLine="0"/>
      </w:pPr>
      <w:r w:rsidRPr="00356393">
        <w:t>陈昌智，</w:t>
      </w:r>
      <w:r w:rsidRPr="00356393">
        <w:t>1990</w:t>
      </w:r>
      <w:r w:rsidRPr="00356393">
        <w:t>：《中华人民共和国经济简史》</w:t>
      </w:r>
      <w:r>
        <w:rPr>
          <w:rFonts w:hint="eastAsia"/>
        </w:rPr>
        <w:t>，四川大学出版社</w:t>
      </w:r>
      <w:r>
        <w:rPr>
          <w:rFonts w:hint="eastAsia"/>
        </w:rPr>
        <w:t>.</w:t>
      </w:r>
    </w:p>
    <w:p w14:paraId="0C0B47B9" w14:textId="77777777" w:rsidR="00B8443C" w:rsidRDefault="00B8443C" w:rsidP="00B8443C">
      <w:pPr>
        <w:ind w:firstLineChars="0" w:firstLine="0"/>
      </w:pPr>
      <w:r>
        <w:rPr>
          <w:rFonts w:hint="eastAsia"/>
        </w:rPr>
        <w:t>李成瑞，</w:t>
      </w:r>
      <w:r>
        <w:rPr>
          <w:rFonts w:hint="eastAsia"/>
        </w:rPr>
        <w:t>1984</w:t>
      </w:r>
      <w:r>
        <w:rPr>
          <w:rFonts w:hint="eastAsia"/>
        </w:rPr>
        <w:t>：《十年内乱期间我国经济情况分析》，《经济研究》，第一期。</w:t>
      </w:r>
    </w:p>
    <w:p w14:paraId="27CB3403" w14:textId="77777777" w:rsidR="00B8443C" w:rsidRDefault="00B8443C" w:rsidP="00B8443C">
      <w:pPr>
        <w:ind w:firstLineChars="0" w:firstLine="0"/>
      </w:pPr>
      <w:r w:rsidRPr="00356393">
        <w:t>李宗植、张润君，</w:t>
      </w:r>
      <w:r w:rsidRPr="00356393">
        <w:t>1999</w:t>
      </w:r>
      <w:r w:rsidRPr="00356393">
        <w:t>：《中华人民共和国经济史</w:t>
      </w:r>
      <w:r w:rsidRPr="00356393">
        <w:t xml:space="preserve"> 1949-1999</w:t>
      </w:r>
      <w:r w:rsidRPr="00356393">
        <w:t>》，兰州大学出版社</w:t>
      </w:r>
      <w:r>
        <w:rPr>
          <w:rFonts w:hint="eastAsia"/>
        </w:rPr>
        <w:t>.</w:t>
      </w:r>
    </w:p>
    <w:p w14:paraId="39972C95" w14:textId="77777777" w:rsidR="00B8443C" w:rsidRDefault="00B8443C" w:rsidP="00B8443C">
      <w:pPr>
        <w:ind w:firstLineChars="0" w:firstLine="0"/>
      </w:pPr>
      <w:r w:rsidRPr="00356393">
        <w:lastRenderedPageBreak/>
        <w:t>欧阳日晖，高姗，</w:t>
      </w:r>
      <w:r w:rsidRPr="00356393">
        <w:t>2009</w:t>
      </w:r>
      <w:r w:rsidRPr="00356393">
        <w:t>：《第五章</w:t>
      </w:r>
      <w:r w:rsidRPr="00356393">
        <w:t xml:space="preserve"> </w:t>
      </w:r>
      <w:r w:rsidRPr="00356393">
        <w:t>中国特色社会主义建设的初步探索》，《新中国经济发展</w:t>
      </w:r>
      <w:r w:rsidRPr="00356393">
        <w:t>60</w:t>
      </w:r>
      <w:r w:rsidRPr="00356393">
        <w:t>年》，人民出版社</w:t>
      </w:r>
      <w:r>
        <w:rPr>
          <w:rFonts w:hint="eastAsia"/>
        </w:rPr>
        <w:t>.</w:t>
      </w:r>
    </w:p>
    <w:p w14:paraId="779633A1" w14:textId="77777777" w:rsidR="00B8443C" w:rsidRPr="00356393" w:rsidRDefault="00B8443C" w:rsidP="00B8443C">
      <w:pPr>
        <w:ind w:firstLineChars="0" w:firstLine="0"/>
      </w:pPr>
      <w:r w:rsidRPr="002A4DF9">
        <w:rPr>
          <w:rFonts w:hint="eastAsia"/>
        </w:rPr>
        <w:t>欧阳日晖，</w:t>
      </w:r>
      <w:r>
        <w:rPr>
          <w:rFonts w:hint="eastAsia"/>
        </w:rPr>
        <w:t>高姗</w:t>
      </w:r>
      <w:r w:rsidRPr="002A4DF9">
        <w:rPr>
          <w:rFonts w:hint="eastAsia"/>
        </w:rPr>
        <w:t>，</w:t>
      </w:r>
      <w:r>
        <w:rPr>
          <w:rFonts w:hint="eastAsia"/>
        </w:rPr>
        <w:t>2009</w:t>
      </w:r>
      <w:r>
        <w:rPr>
          <w:rFonts w:hint="eastAsia"/>
        </w:rPr>
        <w:t>：《</w:t>
      </w:r>
      <w:r w:rsidRPr="002A4DF9">
        <w:rPr>
          <w:rFonts w:hint="eastAsia"/>
        </w:rPr>
        <w:t>第</w:t>
      </w:r>
      <w:r>
        <w:rPr>
          <w:rFonts w:hint="eastAsia"/>
        </w:rPr>
        <w:t>七</w:t>
      </w:r>
      <w:r w:rsidRPr="002A4DF9">
        <w:rPr>
          <w:rFonts w:hint="eastAsia"/>
        </w:rPr>
        <w:t>章</w:t>
      </w:r>
      <w:r w:rsidRPr="002A4DF9">
        <w:rPr>
          <w:rFonts w:hint="eastAsia"/>
        </w:rPr>
        <w:t xml:space="preserve"> </w:t>
      </w:r>
      <w:r>
        <w:rPr>
          <w:rFonts w:hint="eastAsia"/>
        </w:rPr>
        <w:t>“文化大革命”期间经济跌宕起伏》</w:t>
      </w:r>
      <w:r w:rsidRPr="002A4DF9">
        <w:rPr>
          <w:rFonts w:hint="eastAsia"/>
        </w:rPr>
        <w:t>，</w:t>
      </w:r>
      <w:r>
        <w:rPr>
          <w:rFonts w:hint="eastAsia"/>
        </w:rPr>
        <w:t>《</w:t>
      </w:r>
      <w:r w:rsidRPr="002A4DF9">
        <w:rPr>
          <w:rFonts w:hint="eastAsia"/>
        </w:rPr>
        <w:t>新中国经济发展</w:t>
      </w:r>
      <w:r w:rsidRPr="002A4DF9">
        <w:rPr>
          <w:rFonts w:hint="eastAsia"/>
        </w:rPr>
        <w:t>60</w:t>
      </w:r>
      <w:r w:rsidRPr="002A4DF9">
        <w:rPr>
          <w:rFonts w:hint="eastAsia"/>
        </w:rPr>
        <w:t>年</w:t>
      </w:r>
      <w:r>
        <w:rPr>
          <w:rFonts w:hint="eastAsia"/>
        </w:rPr>
        <w:t>》</w:t>
      </w:r>
      <w:r w:rsidRPr="002A4DF9">
        <w:rPr>
          <w:rFonts w:hint="eastAsia"/>
        </w:rPr>
        <w:t>，</w:t>
      </w:r>
      <w:r>
        <w:rPr>
          <w:rFonts w:hint="eastAsia"/>
        </w:rPr>
        <w:t>人民出版社</w:t>
      </w:r>
    </w:p>
    <w:p w14:paraId="5847B015" w14:textId="77777777" w:rsidR="00B8443C" w:rsidRDefault="00B8443C" w:rsidP="00B8443C">
      <w:pPr>
        <w:ind w:firstLineChars="0" w:firstLine="0"/>
      </w:pPr>
      <w:r w:rsidRPr="008742E5">
        <w:rPr>
          <w:rFonts w:hint="eastAsia"/>
        </w:rPr>
        <w:t>欧阳日晖，宋媛，</w:t>
      </w:r>
      <w:r>
        <w:rPr>
          <w:rFonts w:hint="eastAsia"/>
        </w:rPr>
        <w:t>2009</w:t>
      </w:r>
      <w:r>
        <w:rPr>
          <w:rFonts w:hint="eastAsia"/>
        </w:rPr>
        <w:t>：《</w:t>
      </w:r>
      <w:r w:rsidRPr="008742E5">
        <w:rPr>
          <w:rFonts w:hint="eastAsia"/>
        </w:rPr>
        <w:t>第四章</w:t>
      </w:r>
      <w:r w:rsidRPr="008742E5">
        <w:rPr>
          <w:rFonts w:hint="eastAsia"/>
        </w:rPr>
        <w:t xml:space="preserve"> </w:t>
      </w:r>
      <w:r w:rsidRPr="008742E5">
        <w:rPr>
          <w:rFonts w:hint="eastAsia"/>
        </w:rPr>
        <w:t>社会主义计划经济的建立</w:t>
      </w:r>
      <w:r>
        <w:rPr>
          <w:rFonts w:hint="eastAsia"/>
        </w:rPr>
        <w:t>》</w:t>
      </w:r>
      <w:r w:rsidRPr="008742E5">
        <w:rPr>
          <w:rFonts w:hint="eastAsia"/>
        </w:rPr>
        <w:t>，</w:t>
      </w:r>
      <w:r>
        <w:rPr>
          <w:rFonts w:hint="eastAsia"/>
        </w:rPr>
        <w:t>《</w:t>
      </w:r>
      <w:r w:rsidRPr="008742E5">
        <w:rPr>
          <w:rFonts w:hint="eastAsia"/>
        </w:rPr>
        <w:t>新中国经济发展</w:t>
      </w:r>
      <w:r w:rsidRPr="008742E5">
        <w:t>60</w:t>
      </w:r>
      <w:r w:rsidRPr="008742E5">
        <w:rPr>
          <w:rFonts w:hint="eastAsia"/>
        </w:rPr>
        <w:t>年</w:t>
      </w:r>
      <w:r>
        <w:rPr>
          <w:rFonts w:hint="eastAsia"/>
        </w:rPr>
        <w:t>》，人民出版社</w:t>
      </w:r>
      <w:r>
        <w:rPr>
          <w:rFonts w:hint="eastAsia"/>
        </w:rPr>
        <w:t>.</w:t>
      </w:r>
    </w:p>
    <w:p w14:paraId="513AF490" w14:textId="77777777" w:rsidR="00B8443C" w:rsidRDefault="00B8443C" w:rsidP="00B8443C">
      <w:pPr>
        <w:ind w:firstLineChars="0" w:firstLine="0"/>
      </w:pPr>
      <w:r w:rsidRPr="00863FBA">
        <w:rPr>
          <w:rFonts w:hint="eastAsia"/>
        </w:rPr>
        <w:t>宋媛，欧阳日晖，</w:t>
      </w:r>
      <w:r>
        <w:rPr>
          <w:rFonts w:hint="eastAsia"/>
        </w:rPr>
        <w:t>2009</w:t>
      </w:r>
      <w:r>
        <w:rPr>
          <w:rFonts w:hint="eastAsia"/>
        </w:rPr>
        <w:t>：《</w:t>
      </w:r>
      <w:r w:rsidRPr="00863FBA">
        <w:rPr>
          <w:rFonts w:hint="eastAsia"/>
        </w:rPr>
        <w:t>第三章</w:t>
      </w:r>
      <w:r w:rsidRPr="00863FBA">
        <w:rPr>
          <w:rFonts w:hint="eastAsia"/>
        </w:rPr>
        <w:t xml:space="preserve"> </w:t>
      </w:r>
      <w:r w:rsidRPr="00863FBA">
        <w:rPr>
          <w:rFonts w:hint="eastAsia"/>
        </w:rPr>
        <w:t>过渡时期总路线和社会主义改造</w:t>
      </w:r>
      <w:r>
        <w:rPr>
          <w:rFonts w:hint="eastAsia"/>
        </w:rPr>
        <w:t>》</w:t>
      </w:r>
      <w:r w:rsidRPr="00863FBA">
        <w:rPr>
          <w:rFonts w:hint="eastAsia"/>
        </w:rPr>
        <w:t>，</w:t>
      </w:r>
      <w:r>
        <w:rPr>
          <w:rFonts w:hint="eastAsia"/>
        </w:rPr>
        <w:t>《</w:t>
      </w:r>
      <w:r w:rsidRPr="00863FBA">
        <w:rPr>
          <w:rFonts w:hint="eastAsia"/>
        </w:rPr>
        <w:t>新中国经济发展</w:t>
      </w:r>
      <w:r w:rsidRPr="00863FBA">
        <w:t>60</w:t>
      </w:r>
      <w:r w:rsidRPr="00863FBA">
        <w:rPr>
          <w:rFonts w:hint="eastAsia"/>
        </w:rPr>
        <w:t>年</w:t>
      </w:r>
      <w:r>
        <w:rPr>
          <w:rFonts w:hint="eastAsia"/>
        </w:rPr>
        <w:t>》</w:t>
      </w:r>
      <w:r w:rsidRPr="00863FBA">
        <w:rPr>
          <w:rFonts w:hint="eastAsia"/>
        </w:rPr>
        <w:t>，</w:t>
      </w:r>
      <w:r>
        <w:rPr>
          <w:rFonts w:hint="eastAsia"/>
        </w:rPr>
        <w:t>人民出版社</w:t>
      </w:r>
      <w:r>
        <w:rPr>
          <w:rFonts w:hint="eastAsia"/>
        </w:rPr>
        <w:t>.</w:t>
      </w:r>
    </w:p>
    <w:p w14:paraId="5DC51778" w14:textId="77777777" w:rsidR="00B8443C" w:rsidRDefault="00B8443C" w:rsidP="00B8443C">
      <w:pPr>
        <w:ind w:firstLineChars="0" w:firstLine="0"/>
      </w:pPr>
      <w:r w:rsidRPr="00356393">
        <w:t>苏少之，</w:t>
      </w:r>
      <w:r w:rsidRPr="00356393">
        <w:t>2002</w:t>
      </w:r>
      <w:r w:rsidRPr="00356393">
        <w:t>：《中国经济通史》第十卷，湖南人民出版社</w:t>
      </w:r>
      <w:r>
        <w:rPr>
          <w:rFonts w:hint="eastAsia"/>
        </w:rPr>
        <w:t>.</w:t>
      </w:r>
    </w:p>
    <w:p w14:paraId="6D224AA8" w14:textId="77777777" w:rsidR="00B8443C" w:rsidRDefault="00B8443C" w:rsidP="00B8443C">
      <w:pPr>
        <w:ind w:firstLineChars="0" w:firstLine="0"/>
      </w:pPr>
      <w:r w:rsidRPr="0003188D">
        <w:t>汤翠，欧阳日晖，</w:t>
      </w:r>
      <w:r>
        <w:rPr>
          <w:rFonts w:hint="eastAsia"/>
        </w:rPr>
        <w:t>2009</w:t>
      </w:r>
      <w:r>
        <w:rPr>
          <w:rFonts w:hint="eastAsia"/>
        </w:rPr>
        <w:t>：《</w:t>
      </w:r>
      <w:r w:rsidRPr="0003188D">
        <w:t>第二章</w:t>
      </w:r>
      <w:r w:rsidRPr="0003188D">
        <w:t xml:space="preserve"> </w:t>
      </w:r>
      <w:r w:rsidRPr="0003188D">
        <w:t>国民经济的恢复与发展</w:t>
      </w:r>
      <w:r>
        <w:rPr>
          <w:rFonts w:hint="eastAsia"/>
        </w:rPr>
        <w:t>》</w:t>
      </w:r>
      <w:r w:rsidRPr="0003188D">
        <w:t>，</w:t>
      </w:r>
      <w:r>
        <w:rPr>
          <w:rFonts w:hint="eastAsia"/>
        </w:rPr>
        <w:t>《</w:t>
      </w:r>
      <w:r w:rsidRPr="0003188D">
        <w:t>新中国经济发展</w:t>
      </w:r>
      <w:r w:rsidRPr="0003188D">
        <w:t>60</w:t>
      </w:r>
      <w:r w:rsidRPr="0003188D">
        <w:t>年</w:t>
      </w:r>
      <w:r>
        <w:rPr>
          <w:rFonts w:hint="eastAsia"/>
        </w:rPr>
        <w:t>》，人民出版社</w:t>
      </w:r>
      <w:r>
        <w:rPr>
          <w:rFonts w:hint="eastAsia"/>
        </w:rPr>
        <w:t>.</w:t>
      </w:r>
    </w:p>
    <w:p w14:paraId="5796F6BB" w14:textId="77777777" w:rsidR="00B8443C" w:rsidRDefault="00B8443C" w:rsidP="00B8443C">
      <w:pPr>
        <w:ind w:firstLineChars="0" w:firstLine="0"/>
      </w:pPr>
      <w:r w:rsidRPr="00356393">
        <w:t>王海波、董志凯等，</w:t>
      </w:r>
      <w:r w:rsidRPr="00356393">
        <w:t>1995</w:t>
      </w:r>
      <w:r w:rsidRPr="00356393">
        <w:t>：《新中国工业经济史（</w:t>
      </w:r>
      <w:r w:rsidRPr="00356393">
        <w:t>1958-1965</w:t>
      </w:r>
      <w:r w:rsidRPr="00356393">
        <w:t>）》，经济管理出版社</w:t>
      </w:r>
      <w:r>
        <w:rPr>
          <w:rFonts w:hint="eastAsia"/>
        </w:rPr>
        <w:t>.</w:t>
      </w:r>
    </w:p>
    <w:p w14:paraId="55844CC2" w14:textId="77777777" w:rsidR="00B8443C" w:rsidRDefault="00B8443C" w:rsidP="00B8443C">
      <w:pPr>
        <w:ind w:firstLineChars="0" w:firstLine="0"/>
      </w:pPr>
      <w:r w:rsidRPr="00356393">
        <w:t>赵德馨，</w:t>
      </w:r>
      <w:r w:rsidRPr="00356393">
        <w:t>2003</w:t>
      </w:r>
      <w:r w:rsidRPr="00356393">
        <w:t>：《中国近现代经济史（</w:t>
      </w:r>
      <w:r w:rsidRPr="00356393">
        <w:t>1949-1991</w:t>
      </w:r>
      <w:r w:rsidRPr="00356393">
        <w:t>）》，河南人民出版社</w:t>
      </w:r>
      <w:r>
        <w:rPr>
          <w:rFonts w:hint="eastAsia"/>
        </w:rPr>
        <w:t>.</w:t>
      </w:r>
    </w:p>
    <w:p w14:paraId="4F818CBC" w14:textId="77777777" w:rsidR="00B8443C" w:rsidRDefault="00B8443C" w:rsidP="00B8443C">
      <w:pPr>
        <w:pStyle w:val="a2"/>
        <w:ind w:firstLineChars="0" w:firstLine="0"/>
      </w:pPr>
      <w:r>
        <w:rPr>
          <w:rFonts w:hint="eastAsia"/>
        </w:rPr>
        <w:t>张天华</w:t>
      </w:r>
      <w:r>
        <w:rPr>
          <w:rFonts w:hint="eastAsia"/>
        </w:rPr>
        <w:t xml:space="preserve">, </w:t>
      </w:r>
      <w:r>
        <w:rPr>
          <w:rFonts w:hint="eastAsia"/>
        </w:rPr>
        <w:t>陈力</w:t>
      </w:r>
      <w:r>
        <w:rPr>
          <w:rFonts w:hint="eastAsia"/>
        </w:rPr>
        <w:t xml:space="preserve">, </w:t>
      </w:r>
      <w:r>
        <w:rPr>
          <w:rFonts w:hint="eastAsia"/>
        </w:rPr>
        <w:t>董志强</w:t>
      </w:r>
      <w:r>
        <w:rPr>
          <w:rFonts w:hint="eastAsia"/>
        </w:rPr>
        <w:t xml:space="preserve">. </w:t>
      </w:r>
      <w:r>
        <w:rPr>
          <w:rFonts w:hint="eastAsia"/>
        </w:rPr>
        <w:t>高速公路建设、企业演化与区域经济效率</w:t>
      </w:r>
      <w:r>
        <w:rPr>
          <w:rFonts w:hint="eastAsia"/>
        </w:rPr>
        <w:t xml:space="preserve">. </w:t>
      </w:r>
      <w:r>
        <w:rPr>
          <w:rFonts w:hint="eastAsia"/>
        </w:rPr>
        <w:t>中国工业经济</w:t>
      </w:r>
      <w:r>
        <w:rPr>
          <w:rFonts w:hint="eastAsia"/>
        </w:rPr>
        <w:t>. 2018(1): 79-99.</w:t>
      </w:r>
    </w:p>
    <w:p w14:paraId="3800F578" w14:textId="77777777" w:rsidR="00B8443C" w:rsidRDefault="00B8443C" w:rsidP="00B8443C">
      <w:pPr>
        <w:pStyle w:val="a2"/>
        <w:ind w:firstLineChars="0" w:firstLine="0"/>
      </w:pPr>
      <w:r>
        <w:rPr>
          <w:rFonts w:hint="eastAsia"/>
        </w:rPr>
        <w:t>张勋</w:t>
      </w:r>
      <w:r>
        <w:rPr>
          <w:rFonts w:hint="eastAsia"/>
        </w:rPr>
        <w:t xml:space="preserve">, </w:t>
      </w:r>
      <w:r>
        <w:rPr>
          <w:rFonts w:hint="eastAsia"/>
        </w:rPr>
        <w:t>王旭</w:t>
      </w:r>
      <w:r>
        <w:rPr>
          <w:rFonts w:hint="eastAsia"/>
        </w:rPr>
        <w:t xml:space="preserve">, </w:t>
      </w:r>
      <w:r>
        <w:rPr>
          <w:rFonts w:hint="eastAsia"/>
        </w:rPr>
        <w:t>万广华</w:t>
      </w:r>
      <w:r>
        <w:rPr>
          <w:rFonts w:hint="eastAsia"/>
        </w:rPr>
        <w:t xml:space="preserve">, </w:t>
      </w:r>
      <w:r>
        <w:rPr>
          <w:rFonts w:hint="eastAsia"/>
        </w:rPr>
        <w:t>等</w:t>
      </w:r>
      <w:r>
        <w:rPr>
          <w:rFonts w:hint="eastAsia"/>
        </w:rPr>
        <w:t xml:space="preserve">. </w:t>
      </w:r>
      <w:r>
        <w:rPr>
          <w:rFonts w:hint="eastAsia"/>
        </w:rPr>
        <w:t>交通基础设施促进经济增长的一个综合框架</w:t>
      </w:r>
      <w:r>
        <w:rPr>
          <w:rFonts w:hint="eastAsia"/>
        </w:rPr>
        <w:t xml:space="preserve">. </w:t>
      </w:r>
      <w:r>
        <w:rPr>
          <w:rFonts w:hint="eastAsia"/>
        </w:rPr>
        <w:t>经济研究</w:t>
      </w:r>
      <w:r>
        <w:rPr>
          <w:rFonts w:hint="eastAsia"/>
        </w:rPr>
        <w:t>, 2018(1):50-64.</w:t>
      </w:r>
    </w:p>
    <w:p w14:paraId="17D5C906" w14:textId="77777777" w:rsidR="00B8443C" w:rsidRDefault="00B8443C" w:rsidP="00B8443C">
      <w:pPr>
        <w:pStyle w:val="a2"/>
        <w:ind w:firstLineChars="0" w:firstLine="0"/>
      </w:pPr>
      <w:r>
        <w:t>Frank, A. G., 1960, "Human Capital and Economic Growth", Economic Development and Cultural Change, 8(2): 170-173.</w:t>
      </w:r>
    </w:p>
    <w:p w14:paraId="7F8DA924" w14:textId="2126451B" w:rsidR="00B8443C" w:rsidRDefault="00B8443C" w:rsidP="00B8443C">
      <w:pPr>
        <w:pStyle w:val="a2"/>
        <w:ind w:firstLineChars="0" w:firstLine="0"/>
      </w:pPr>
      <w:r>
        <w:t>Gourdel, P., Hoang-Ngoc, L., Le Van, C., Mazamba, T. X. and Die, 2004, "Health Care and Economic Growth", Annales Conomie Et De Statistique, (75/76): 257-272.</w:t>
      </w:r>
    </w:p>
    <w:p w14:paraId="789ED298" w14:textId="77777777" w:rsidR="00B8443C" w:rsidRDefault="00B8443C" w:rsidP="00B8443C">
      <w:pPr>
        <w:pStyle w:val="a2"/>
        <w:ind w:firstLineChars="0" w:firstLine="0"/>
      </w:pPr>
      <w:r>
        <w:t>Mcmahon, W. W. and Dean, E., 1986Journal of Economic Literature, 24(1): 137-139.</w:t>
      </w:r>
    </w:p>
    <w:p w14:paraId="00020FA1" w14:textId="77777777" w:rsidR="00B8443C" w:rsidRDefault="00B8443C" w:rsidP="00B8443C">
      <w:pPr>
        <w:pStyle w:val="a2"/>
        <w:ind w:firstLineChars="0" w:firstLine="0"/>
      </w:pPr>
      <w:r>
        <w:t>Vinod, H. D. and Kaushik, S. K., 2007, "Human Capital and Economic Growth: Evidence From Developing Countries", The American Economist, 51(1): 29-39.</w:t>
      </w:r>
    </w:p>
    <w:p w14:paraId="6A1E3115" w14:textId="77777777" w:rsidR="00B8443C" w:rsidRDefault="00B8443C" w:rsidP="00B8443C">
      <w:pPr>
        <w:pStyle w:val="a2"/>
        <w:ind w:firstLineChars="0" w:firstLine="0"/>
      </w:pPr>
      <w:r w:rsidRPr="008742E5">
        <w:t>Chen, Y., Fan, Z., Gu, X., &amp; Zhou, L. A. (2018). Arrival of young talents: send-down movement and rural education in china. SSRN Working paper.</w:t>
      </w:r>
    </w:p>
    <w:p w14:paraId="136EF775" w14:textId="77777777" w:rsidR="008007E1" w:rsidRDefault="008007E1" w:rsidP="008007E1">
      <w:pPr>
        <w:ind w:firstLineChars="0" w:firstLine="0"/>
      </w:pPr>
      <w:r w:rsidRPr="00AB0CD0">
        <w:t xml:space="preserve">Qian, Y. and </w:t>
      </w:r>
      <w:r>
        <w:rPr>
          <w:rFonts w:hint="eastAsia"/>
        </w:rPr>
        <w:t>C</w:t>
      </w:r>
      <w:r>
        <w:t xml:space="preserve">., </w:t>
      </w:r>
      <w:r w:rsidRPr="00AB0CD0">
        <w:t>Xu, 1993, Why China's economic reforms differ: the M‐form hierarchy and entry/expansion of the non‐state sector</w:t>
      </w:r>
      <w:r>
        <w:t>,</w:t>
      </w:r>
      <w:r w:rsidRPr="00AB0CD0">
        <w:t xml:space="preserve"> Economics of Transition, 1: 135-170. </w:t>
      </w:r>
    </w:p>
    <w:p w14:paraId="3FFBF65F" w14:textId="77777777" w:rsidR="00ED2D09" w:rsidRDefault="00ED2D09" w:rsidP="00865B5D">
      <w:pPr>
        <w:ind w:firstLineChars="0" w:firstLine="0"/>
        <w:rPr>
          <w:bCs w:val="0"/>
        </w:rPr>
        <w:sectPr w:rsidR="00ED2D09" w:rsidSect="006775D6">
          <w:footerReference w:type="first" r:id="rId30"/>
          <w:pgSz w:w="11906" w:h="16838" w:code="9"/>
          <w:pgMar w:top="1440" w:right="1797" w:bottom="1440" w:left="1797" w:header="720" w:footer="207" w:gutter="0"/>
          <w:pgNumType w:start="1"/>
          <w:cols w:space="720"/>
          <w:titlePg/>
          <w:docGrid w:linePitch="360"/>
        </w:sectPr>
      </w:pPr>
    </w:p>
    <w:p w14:paraId="79ADDF69" w14:textId="77777777" w:rsidR="00ED2D09" w:rsidRDefault="00ED2D09" w:rsidP="00ED2D09"/>
    <w:p w14:paraId="01180565" w14:textId="77777777" w:rsidR="00ED2D09" w:rsidRDefault="00ED2D09" w:rsidP="00ED2D09"/>
    <w:p w14:paraId="654DB326" w14:textId="77777777" w:rsidR="00ED2D09" w:rsidRDefault="00ED2D09" w:rsidP="00ED2D09"/>
    <w:p w14:paraId="2ADE09C4" w14:textId="77777777" w:rsidR="00ED2D09" w:rsidRDefault="00ED2D09" w:rsidP="00ED2D09"/>
    <w:p w14:paraId="05577167" w14:textId="77777777" w:rsidR="00ED2D09" w:rsidRDefault="00ED2D09" w:rsidP="00ED2D09"/>
    <w:p w14:paraId="3048F8B6" w14:textId="2BDB0AA2" w:rsidR="00ED2D09" w:rsidRDefault="00ED2D09" w:rsidP="00ED2D09"/>
    <w:p w14:paraId="0D33A2D9" w14:textId="10FB28F0" w:rsidR="00ED2D09" w:rsidRDefault="00ED2D09" w:rsidP="00ED2D09"/>
    <w:p w14:paraId="0E5E4B51" w14:textId="527C2AE1" w:rsidR="00ED2D09" w:rsidRDefault="00ED2D09" w:rsidP="00ED2D09"/>
    <w:p w14:paraId="0085EC62" w14:textId="2CCA1BA2" w:rsidR="00ED2D09" w:rsidRDefault="00ED2D09" w:rsidP="00ED2D09"/>
    <w:p w14:paraId="6092D9E3" w14:textId="7CBDBC1B" w:rsidR="00ED2D09" w:rsidRDefault="00ED2D09" w:rsidP="00ED2D09"/>
    <w:p w14:paraId="15E649DA" w14:textId="77777777" w:rsidR="00ED2D09" w:rsidRDefault="00ED2D09" w:rsidP="00ED2D09"/>
    <w:p w14:paraId="05A8281E" w14:textId="1801463C" w:rsidR="00CA7E4A" w:rsidRDefault="00ED2D09" w:rsidP="00ED2D09">
      <w:pPr>
        <w:pStyle w:val="a2"/>
        <w:ind w:firstLineChars="0" w:firstLine="0"/>
        <w:jc w:val="center"/>
        <w:outlineLvl w:val="0"/>
        <w:rPr>
          <w:rFonts w:ascii="Arial" w:eastAsia="黑体" w:hAnsi="Arial" w:cs="Arial"/>
          <w:b/>
          <w:bCs/>
          <w:kern w:val="28"/>
          <w:sz w:val="52"/>
          <w:szCs w:val="32"/>
        </w:rPr>
        <w:sectPr w:rsidR="00CA7E4A" w:rsidSect="006775D6">
          <w:footerReference w:type="first" r:id="rId31"/>
          <w:pgSz w:w="11906" w:h="16838" w:code="9"/>
          <w:pgMar w:top="1440" w:right="1797" w:bottom="1440" w:left="1797" w:header="720" w:footer="207" w:gutter="0"/>
          <w:cols w:space="720"/>
          <w:titlePg/>
          <w:docGrid w:linePitch="360"/>
        </w:sectPr>
      </w:pPr>
      <w:bookmarkStart w:id="55" w:name="_Toc19960801"/>
      <w:bookmarkStart w:id="56" w:name="_Toc19968057"/>
      <w:r>
        <w:rPr>
          <w:rFonts w:ascii="Arial" w:eastAsia="黑体" w:hAnsi="Arial" w:cs="Arial" w:hint="eastAsia"/>
          <w:b/>
          <w:bCs/>
          <w:kern w:val="28"/>
          <w:sz w:val="52"/>
          <w:szCs w:val="32"/>
        </w:rPr>
        <w:t>改革开放</w:t>
      </w:r>
      <w:r w:rsidR="00C84902">
        <w:rPr>
          <w:rFonts w:ascii="Arial" w:eastAsia="黑体" w:hAnsi="Arial" w:cs="Arial" w:hint="eastAsia"/>
          <w:b/>
          <w:bCs/>
          <w:kern w:val="28"/>
          <w:sz w:val="52"/>
          <w:szCs w:val="32"/>
        </w:rPr>
        <w:t>40</w:t>
      </w:r>
      <w:r>
        <w:rPr>
          <w:rFonts w:ascii="Arial" w:eastAsia="黑体" w:hAnsi="Arial" w:cs="Arial" w:hint="eastAsia"/>
          <w:b/>
          <w:bCs/>
          <w:kern w:val="28"/>
          <w:sz w:val="52"/>
          <w:szCs w:val="32"/>
        </w:rPr>
        <w:t>年</w:t>
      </w:r>
      <w:r w:rsidRPr="00ED2D09">
        <w:rPr>
          <w:rFonts w:ascii="Arial" w:eastAsia="黑体" w:hAnsi="Arial" w:cs="Arial" w:hint="eastAsia"/>
          <w:b/>
          <w:bCs/>
          <w:kern w:val="28"/>
          <w:sz w:val="52"/>
          <w:szCs w:val="32"/>
        </w:rPr>
        <w:t>经济学总结</w:t>
      </w:r>
      <w:r>
        <w:rPr>
          <w:rFonts w:ascii="Arial" w:eastAsia="黑体" w:hAnsi="Arial" w:cs="Arial"/>
          <w:b/>
          <w:bCs/>
          <w:kern w:val="28"/>
          <w:sz w:val="52"/>
          <w:szCs w:val="32"/>
        </w:rPr>
        <w:br/>
      </w:r>
      <w:r>
        <w:rPr>
          <w:rFonts w:ascii="Arial" w:eastAsia="黑体" w:hAnsi="Arial" w:cs="Arial"/>
          <w:b/>
          <w:bCs/>
          <w:kern w:val="28"/>
          <w:sz w:val="52"/>
          <w:szCs w:val="32"/>
        </w:rPr>
        <w:br/>
        <w:t>(1979</w:t>
      </w:r>
      <w:r>
        <w:rPr>
          <w:rFonts w:ascii="Arial" w:eastAsia="黑体" w:hAnsi="Arial" w:cs="Arial" w:hint="eastAsia"/>
          <w:b/>
          <w:bCs/>
          <w:kern w:val="28"/>
          <w:sz w:val="52"/>
          <w:szCs w:val="32"/>
        </w:rPr>
        <w:t>至今</w:t>
      </w:r>
      <w:r>
        <w:rPr>
          <w:rFonts w:ascii="Arial" w:eastAsia="黑体" w:hAnsi="Arial" w:cs="Arial"/>
          <w:b/>
          <w:bCs/>
          <w:kern w:val="28"/>
          <w:sz w:val="52"/>
          <w:szCs w:val="32"/>
        </w:rPr>
        <w:t>)</w:t>
      </w:r>
      <w:bookmarkEnd w:id="55"/>
      <w:bookmarkEnd w:id="56"/>
    </w:p>
    <w:p w14:paraId="39594E3A" w14:textId="3F1078DE" w:rsidR="00CA7E4A" w:rsidRPr="008742E5" w:rsidRDefault="00CA7E4A" w:rsidP="00CA7E4A">
      <w:pPr>
        <w:pStyle w:val="af"/>
        <w:rPr>
          <w:lang w:eastAsia="zh-CN"/>
        </w:rPr>
      </w:pPr>
      <w:bookmarkStart w:id="57" w:name="_Toc19960802"/>
      <w:bookmarkStart w:id="58" w:name="_Toc19968058"/>
      <w:r>
        <w:rPr>
          <w:rFonts w:hint="eastAsia"/>
          <w:lang w:eastAsia="zh-CN"/>
        </w:rPr>
        <w:lastRenderedPageBreak/>
        <w:t>第一部分</w:t>
      </w:r>
      <w:r>
        <w:rPr>
          <w:rFonts w:hint="eastAsia"/>
          <w:lang w:eastAsia="zh-CN"/>
        </w:rPr>
        <w:t xml:space="preserve"> </w:t>
      </w:r>
      <w:r w:rsidRPr="008742E5">
        <w:rPr>
          <w:rFonts w:hint="eastAsia"/>
          <w:lang w:eastAsia="zh-CN"/>
        </w:rPr>
        <w:t>经济发展概述</w:t>
      </w:r>
      <w:bookmarkEnd w:id="57"/>
      <w:bookmarkEnd w:id="58"/>
    </w:p>
    <w:p w14:paraId="07FD2989" w14:textId="77777777" w:rsidR="00CA7E4A" w:rsidRDefault="00CA7E4A" w:rsidP="00CA7E4A">
      <w:pPr>
        <w:rPr>
          <w:bCs w:val="0"/>
        </w:rPr>
      </w:pPr>
    </w:p>
    <w:p w14:paraId="321AEB67" w14:textId="75F9B762" w:rsidR="00CA7E4A" w:rsidRPr="008742E5" w:rsidRDefault="00CA7E4A" w:rsidP="00CA7E4A">
      <w:pPr>
        <w:rPr>
          <w:bCs w:val="0"/>
        </w:rPr>
      </w:pPr>
      <w:r w:rsidRPr="008742E5">
        <w:rPr>
          <w:rFonts w:hint="eastAsia"/>
          <w:bCs w:val="0"/>
        </w:rPr>
        <w:t>1978</w:t>
      </w:r>
      <w:r w:rsidRPr="008742E5">
        <w:rPr>
          <w:rFonts w:hint="eastAsia"/>
          <w:bCs w:val="0"/>
        </w:rPr>
        <w:t>年，中国正式拉开了改革开放的序幕。经过</w:t>
      </w:r>
      <w:r w:rsidRPr="008742E5">
        <w:rPr>
          <w:rFonts w:hint="eastAsia"/>
          <w:bCs w:val="0"/>
        </w:rPr>
        <w:t>40</w:t>
      </w:r>
      <w:r w:rsidRPr="008742E5">
        <w:rPr>
          <w:rFonts w:hint="eastAsia"/>
          <w:bCs w:val="0"/>
        </w:rPr>
        <w:t>年的探索与发展，中国改革开放已经取得了卓越的成就，社会主义市场经济从建立到逐渐完善，而今蓬勃发展。中国的国民经济总量、经济增长速度、城镇化率等在改革开放后均增长迅速，且中国经济在世界经济中所占的份额在改革开放后逐年攀升，从</w:t>
      </w:r>
      <w:r w:rsidRPr="008742E5">
        <w:rPr>
          <w:rFonts w:hint="eastAsia"/>
          <w:bCs w:val="0"/>
        </w:rPr>
        <w:t>1978</w:t>
      </w:r>
      <w:r w:rsidRPr="008742E5">
        <w:rPr>
          <w:rFonts w:hint="eastAsia"/>
          <w:bCs w:val="0"/>
        </w:rPr>
        <w:t>年的</w:t>
      </w:r>
      <w:r w:rsidRPr="008742E5">
        <w:rPr>
          <w:rFonts w:hint="eastAsia"/>
          <w:bCs w:val="0"/>
        </w:rPr>
        <w:t>1.7%</w:t>
      </w:r>
      <w:r w:rsidRPr="008742E5">
        <w:rPr>
          <w:rFonts w:hint="eastAsia"/>
          <w:bCs w:val="0"/>
        </w:rPr>
        <w:t>上升至</w:t>
      </w:r>
      <w:r w:rsidRPr="008742E5">
        <w:rPr>
          <w:rFonts w:hint="eastAsia"/>
          <w:bCs w:val="0"/>
        </w:rPr>
        <w:t>2018</w:t>
      </w:r>
      <w:r w:rsidRPr="008742E5">
        <w:rPr>
          <w:rFonts w:hint="eastAsia"/>
          <w:bCs w:val="0"/>
        </w:rPr>
        <w:t>年的</w:t>
      </w:r>
      <w:r w:rsidRPr="008742E5">
        <w:rPr>
          <w:rFonts w:hint="eastAsia"/>
          <w:bCs w:val="0"/>
        </w:rPr>
        <w:t>15.8%</w:t>
      </w:r>
      <w:r w:rsidRPr="008742E5">
        <w:rPr>
          <w:rFonts w:hint="eastAsia"/>
          <w:bCs w:val="0"/>
        </w:rPr>
        <w:t>。</w:t>
      </w:r>
      <w:r w:rsidRPr="008742E5">
        <w:rPr>
          <w:rFonts w:hint="eastAsia"/>
        </w:rPr>
        <w:t>1978</w:t>
      </w:r>
      <w:r w:rsidRPr="008742E5">
        <w:rPr>
          <w:rFonts w:hint="eastAsia"/>
        </w:rPr>
        <w:t>—</w:t>
      </w:r>
      <w:r w:rsidRPr="008742E5">
        <w:rPr>
          <w:rFonts w:hint="eastAsia"/>
        </w:rPr>
        <w:t xml:space="preserve">2017 </w:t>
      </w:r>
      <w:r w:rsidRPr="008742E5">
        <w:rPr>
          <w:rFonts w:hint="eastAsia"/>
        </w:rPr>
        <w:t>年中国</w:t>
      </w:r>
      <w:r w:rsidRPr="008742E5">
        <w:rPr>
          <w:rFonts w:hint="eastAsia"/>
        </w:rPr>
        <w:t xml:space="preserve"> GDP </w:t>
      </w:r>
      <w:r w:rsidRPr="008742E5">
        <w:rPr>
          <w:rFonts w:hint="eastAsia"/>
        </w:rPr>
        <w:t>年均增长</w:t>
      </w:r>
      <w:r w:rsidRPr="008742E5">
        <w:rPr>
          <w:rFonts w:hint="eastAsia"/>
        </w:rPr>
        <w:t xml:space="preserve"> 9.5</w:t>
      </w:r>
      <w:r w:rsidRPr="008742E5">
        <w:t xml:space="preserve"> </w:t>
      </w:r>
      <w:r w:rsidRPr="008742E5">
        <w:rPr>
          <w:rFonts w:hint="eastAsia"/>
        </w:rPr>
        <w:t>%</w:t>
      </w:r>
      <w:r w:rsidRPr="008742E5">
        <w:rPr>
          <w:rFonts w:hint="eastAsia"/>
        </w:rPr>
        <w:t>，并从</w:t>
      </w:r>
      <w:r w:rsidRPr="008742E5">
        <w:rPr>
          <w:rFonts w:hint="eastAsia"/>
        </w:rPr>
        <w:t xml:space="preserve"> 2010 </w:t>
      </w:r>
      <w:r w:rsidRPr="008742E5">
        <w:rPr>
          <w:rFonts w:hint="eastAsia"/>
        </w:rPr>
        <w:t>年起超过日本稳居世界第二大经济体。</w:t>
      </w:r>
      <w:r w:rsidRPr="008742E5">
        <w:rPr>
          <w:rFonts w:hint="eastAsia"/>
        </w:rPr>
        <w:t xml:space="preserve"> </w:t>
      </w:r>
      <w:r w:rsidRPr="008742E5">
        <w:rPr>
          <w:rFonts w:hint="eastAsia"/>
        </w:rPr>
        <w:t>从经济结构演变来看，三次产业结构深刻变化，</w:t>
      </w:r>
      <w:r w:rsidRPr="008742E5">
        <w:rPr>
          <w:rFonts w:hint="eastAsia"/>
        </w:rPr>
        <w:t>1978</w:t>
      </w:r>
      <w:r w:rsidRPr="008742E5">
        <w:rPr>
          <w:rFonts w:hint="eastAsia"/>
        </w:rPr>
        <w:t>—</w:t>
      </w:r>
      <w:r w:rsidRPr="008742E5">
        <w:rPr>
          <w:rFonts w:hint="eastAsia"/>
        </w:rPr>
        <w:t xml:space="preserve">2017 </w:t>
      </w:r>
      <w:r w:rsidRPr="008742E5">
        <w:rPr>
          <w:rFonts w:hint="eastAsia"/>
        </w:rPr>
        <w:t>年，第</w:t>
      </w:r>
      <w:r w:rsidRPr="008742E5">
        <w:rPr>
          <w:rFonts w:hint="eastAsia"/>
        </w:rPr>
        <w:t xml:space="preserve"> </w:t>
      </w:r>
      <w:r w:rsidRPr="008742E5">
        <w:rPr>
          <w:rFonts w:hint="eastAsia"/>
        </w:rPr>
        <w:t>三产业增加值占</w:t>
      </w:r>
      <w:r w:rsidRPr="008742E5">
        <w:rPr>
          <w:rFonts w:hint="eastAsia"/>
        </w:rPr>
        <w:t xml:space="preserve"> GDP </w:t>
      </w:r>
      <w:r w:rsidRPr="008742E5">
        <w:rPr>
          <w:rFonts w:hint="eastAsia"/>
        </w:rPr>
        <w:t>的比重从</w:t>
      </w:r>
      <w:r w:rsidRPr="008742E5">
        <w:rPr>
          <w:rFonts w:hint="eastAsia"/>
        </w:rPr>
        <w:t xml:space="preserve"> 24.6%</w:t>
      </w:r>
      <w:r w:rsidRPr="008742E5">
        <w:rPr>
          <w:rFonts w:hint="eastAsia"/>
        </w:rPr>
        <w:t>升至</w:t>
      </w:r>
      <w:r w:rsidRPr="008742E5">
        <w:rPr>
          <w:rFonts w:hint="eastAsia"/>
        </w:rPr>
        <w:t>51.6%</w:t>
      </w:r>
      <w:r w:rsidRPr="008742E5">
        <w:rPr>
          <w:rFonts w:hint="eastAsia"/>
        </w:rPr>
        <w:t>，第二产业增加值比重从</w:t>
      </w:r>
      <w:r w:rsidRPr="008742E5">
        <w:rPr>
          <w:rFonts w:hint="eastAsia"/>
        </w:rPr>
        <w:t xml:space="preserve"> 47</w:t>
      </w:r>
      <w:r w:rsidRPr="008742E5">
        <w:t>.</w:t>
      </w:r>
      <w:r w:rsidRPr="008742E5">
        <w:rPr>
          <w:rFonts w:hint="eastAsia"/>
        </w:rPr>
        <w:t>7%</w:t>
      </w:r>
      <w:r w:rsidRPr="008742E5">
        <w:rPr>
          <w:rFonts w:hint="eastAsia"/>
        </w:rPr>
        <w:t>降至</w:t>
      </w:r>
      <w:r w:rsidRPr="008742E5">
        <w:rPr>
          <w:rFonts w:hint="eastAsia"/>
        </w:rPr>
        <w:t>40</w:t>
      </w:r>
      <w:r w:rsidRPr="008742E5">
        <w:t>.</w:t>
      </w:r>
      <w:r w:rsidRPr="008742E5">
        <w:rPr>
          <w:rFonts w:hint="eastAsia"/>
        </w:rPr>
        <w:t>5%</w:t>
      </w:r>
      <w:r w:rsidRPr="008742E5">
        <w:rPr>
          <w:rFonts w:hint="eastAsia"/>
        </w:rPr>
        <w:t>，第一产</w:t>
      </w:r>
      <w:r w:rsidRPr="008742E5">
        <w:rPr>
          <w:rFonts w:hint="eastAsia"/>
        </w:rPr>
        <w:t xml:space="preserve"> </w:t>
      </w:r>
      <w:r w:rsidRPr="008742E5">
        <w:rPr>
          <w:rFonts w:hint="eastAsia"/>
        </w:rPr>
        <w:t>业增加值比重从</w:t>
      </w:r>
      <w:r w:rsidRPr="008742E5">
        <w:rPr>
          <w:rFonts w:hint="eastAsia"/>
        </w:rPr>
        <w:t>27</w:t>
      </w:r>
      <w:r w:rsidRPr="008742E5">
        <w:t>.</w:t>
      </w:r>
      <w:r w:rsidRPr="008742E5">
        <w:rPr>
          <w:rFonts w:hint="eastAsia"/>
        </w:rPr>
        <w:t>7%</w:t>
      </w:r>
      <w:r w:rsidRPr="008742E5">
        <w:rPr>
          <w:rFonts w:hint="eastAsia"/>
        </w:rPr>
        <w:t>降至</w:t>
      </w:r>
      <w:r w:rsidRPr="008742E5">
        <w:rPr>
          <w:rFonts w:hint="eastAsia"/>
        </w:rPr>
        <w:t>7</w:t>
      </w:r>
      <w:r w:rsidRPr="008742E5">
        <w:t>.</w:t>
      </w:r>
      <w:r w:rsidRPr="008742E5">
        <w:rPr>
          <w:rFonts w:hint="eastAsia"/>
        </w:rPr>
        <w:t>9%</w:t>
      </w:r>
      <w:r w:rsidRPr="008742E5">
        <w:rPr>
          <w:rFonts w:hint="eastAsia"/>
        </w:rPr>
        <w:t>。</w:t>
      </w:r>
      <w:r w:rsidRPr="008742E5">
        <w:rPr>
          <w:rFonts w:hint="eastAsia"/>
        </w:rPr>
        <w:t xml:space="preserve"> </w:t>
      </w:r>
      <w:r w:rsidRPr="008742E5">
        <w:rPr>
          <w:rFonts w:hint="eastAsia"/>
        </w:rPr>
        <w:t>从居民收入提</w:t>
      </w:r>
      <w:r w:rsidRPr="008742E5">
        <w:rPr>
          <w:rFonts w:hint="eastAsia"/>
        </w:rPr>
        <w:t xml:space="preserve"> </w:t>
      </w:r>
      <w:r w:rsidRPr="008742E5">
        <w:rPr>
          <w:rFonts w:hint="eastAsia"/>
        </w:rPr>
        <w:t>升来看，人均国民总收入</w:t>
      </w:r>
      <w:r w:rsidRPr="008742E5">
        <w:rPr>
          <w:rFonts w:hint="eastAsia"/>
        </w:rPr>
        <w:t xml:space="preserve">( GNI) </w:t>
      </w:r>
      <w:r w:rsidRPr="008742E5">
        <w:rPr>
          <w:rFonts w:hint="eastAsia"/>
        </w:rPr>
        <w:t>由</w:t>
      </w:r>
      <w:r w:rsidRPr="008742E5">
        <w:rPr>
          <w:rFonts w:hint="eastAsia"/>
        </w:rPr>
        <w:t xml:space="preserve"> 1978 </w:t>
      </w:r>
      <w:r w:rsidRPr="008742E5">
        <w:rPr>
          <w:rFonts w:hint="eastAsia"/>
        </w:rPr>
        <w:t>年的</w:t>
      </w:r>
      <w:r w:rsidRPr="008742E5">
        <w:rPr>
          <w:rFonts w:hint="eastAsia"/>
        </w:rPr>
        <w:t xml:space="preserve"> 200</w:t>
      </w:r>
      <w:r w:rsidRPr="008742E5">
        <w:rPr>
          <w:rFonts w:hint="eastAsia"/>
        </w:rPr>
        <w:t>美元提高到</w:t>
      </w:r>
      <w:r w:rsidRPr="008742E5">
        <w:rPr>
          <w:rFonts w:hint="eastAsia"/>
        </w:rPr>
        <w:t xml:space="preserve"> 2017 </w:t>
      </w:r>
      <w:r w:rsidRPr="008742E5">
        <w:rPr>
          <w:rFonts w:hint="eastAsia"/>
        </w:rPr>
        <w:t>年的</w:t>
      </w:r>
      <w:r w:rsidRPr="008742E5">
        <w:rPr>
          <w:rFonts w:hint="eastAsia"/>
        </w:rPr>
        <w:t xml:space="preserve"> 8690 </w:t>
      </w:r>
      <w:r w:rsidRPr="008742E5">
        <w:rPr>
          <w:rFonts w:hint="eastAsia"/>
        </w:rPr>
        <w:t>美元</w:t>
      </w:r>
      <w:r w:rsidRPr="008742E5">
        <w:rPr>
          <w:rFonts w:hint="eastAsia"/>
        </w:rPr>
        <w:t xml:space="preserve"> </w:t>
      </w:r>
      <w:r w:rsidRPr="008742E5">
        <w:rPr>
          <w:rFonts w:hint="eastAsia"/>
        </w:rPr>
        <w:t>（沈坤荣和赵</w:t>
      </w:r>
      <w:r w:rsidRPr="008742E5">
        <w:rPr>
          <w:rFonts w:hint="eastAsia"/>
        </w:rPr>
        <w:t xml:space="preserve"> </w:t>
      </w:r>
      <w:r w:rsidRPr="008742E5">
        <w:rPr>
          <w:rFonts w:hint="eastAsia"/>
        </w:rPr>
        <w:t>倩，</w:t>
      </w:r>
      <w:r w:rsidRPr="008742E5">
        <w:rPr>
          <w:rFonts w:hint="eastAsia"/>
        </w:rPr>
        <w:t>2019</w:t>
      </w:r>
      <w:r w:rsidRPr="008742E5">
        <w:rPr>
          <w:rFonts w:hint="eastAsia"/>
        </w:rPr>
        <w:t>）。</w:t>
      </w:r>
      <w:r w:rsidRPr="008742E5">
        <w:rPr>
          <w:rFonts w:hint="eastAsia"/>
          <w:bCs w:val="0"/>
        </w:rPr>
        <w:t xml:space="preserve"> </w:t>
      </w:r>
    </w:p>
    <w:p w14:paraId="4DC58A36" w14:textId="7D1FC344" w:rsidR="00CA7E4A" w:rsidRDefault="00CA7E4A" w:rsidP="00CA7E4A">
      <w:pPr>
        <w:rPr>
          <w:bCs w:val="0"/>
        </w:rPr>
      </w:pPr>
      <w:r w:rsidRPr="008742E5">
        <w:rPr>
          <w:rFonts w:hint="eastAsia"/>
          <w:bCs w:val="0"/>
        </w:rPr>
        <w:t>此外，不同于“休克疗法”，中国采取的是渐进式改革，是一个循序渐进，逐步探索的过程（</w:t>
      </w:r>
      <w:r w:rsidRPr="008742E5">
        <w:rPr>
          <w:rFonts w:hint="eastAsia"/>
        </w:rPr>
        <w:t>萧冬连，</w:t>
      </w:r>
      <w:r w:rsidRPr="008742E5">
        <w:rPr>
          <w:rFonts w:hint="eastAsia"/>
        </w:rPr>
        <w:t>2018</w:t>
      </w:r>
      <w:r w:rsidRPr="008742E5">
        <w:rPr>
          <w:rFonts w:hint="eastAsia"/>
        </w:rPr>
        <w:t>）</w:t>
      </w:r>
      <w:r w:rsidRPr="008742E5">
        <w:rPr>
          <w:rFonts w:hint="eastAsia"/>
          <w:bCs w:val="0"/>
        </w:rPr>
        <w:t>。在不同的阶段，改革开放的重心和内容有所区别，所取得的成就和面临的困难也各不相同。本文参考王建（</w:t>
      </w:r>
      <w:r w:rsidRPr="008742E5">
        <w:rPr>
          <w:rFonts w:hint="eastAsia"/>
          <w:bCs w:val="0"/>
        </w:rPr>
        <w:t>2018</w:t>
      </w:r>
      <w:r w:rsidRPr="008742E5">
        <w:rPr>
          <w:rFonts w:hint="eastAsia"/>
          <w:bCs w:val="0"/>
        </w:rPr>
        <w:t>）的总结，综合考虑了按照社会主义市场经济培育、改革内容和对象以及经济发展特征三个方面，将改革开放四十年总结为六个发展阶段。</w:t>
      </w:r>
    </w:p>
    <w:p w14:paraId="4692F88C" w14:textId="1051F96D" w:rsidR="004E114A" w:rsidRPr="008742E5" w:rsidRDefault="004E114A" w:rsidP="00CD0C92">
      <w:pPr>
        <w:pStyle w:val="20"/>
        <w:numPr>
          <w:ilvl w:val="0"/>
          <w:numId w:val="34"/>
        </w:numPr>
      </w:pPr>
      <w:bookmarkStart w:id="59" w:name="_Toc19968059"/>
      <w:r>
        <w:rPr>
          <w:rFonts w:hint="eastAsia"/>
        </w:rPr>
        <w:t>经济发展的基本阶段</w:t>
      </w:r>
      <w:bookmarkEnd w:id="59"/>
    </w:p>
    <w:p w14:paraId="2E541182" w14:textId="040C00B8" w:rsidR="00CA7E4A" w:rsidRPr="008742E5" w:rsidRDefault="00CA7E4A" w:rsidP="002928BB">
      <w:pPr>
        <w:pStyle w:val="30"/>
        <w:numPr>
          <w:ilvl w:val="0"/>
          <w:numId w:val="21"/>
        </w:numPr>
      </w:pPr>
      <w:bookmarkStart w:id="60" w:name="_Toc19960803"/>
      <w:r w:rsidRPr="008742E5">
        <w:rPr>
          <w:rFonts w:hint="eastAsia"/>
        </w:rPr>
        <w:t>1978</w:t>
      </w:r>
      <w:r>
        <w:rPr>
          <w:rFonts w:hint="eastAsia"/>
        </w:rPr>
        <w:t>-</w:t>
      </w:r>
      <w:r w:rsidRPr="008742E5">
        <w:rPr>
          <w:rFonts w:hint="eastAsia"/>
        </w:rPr>
        <w:t xml:space="preserve">1982 : </w:t>
      </w:r>
      <w:r w:rsidRPr="008742E5">
        <w:rPr>
          <w:rFonts w:hint="eastAsia"/>
        </w:rPr>
        <w:t>计划经济为主、市场调节为辅</w:t>
      </w:r>
      <w:bookmarkEnd w:id="60"/>
    </w:p>
    <w:p w14:paraId="6A308489" w14:textId="77777777" w:rsidR="00CA7E4A" w:rsidRPr="008742E5" w:rsidRDefault="00CA7E4A" w:rsidP="00CA7E4A">
      <w:r w:rsidRPr="008742E5">
        <w:rPr>
          <w:rFonts w:hint="eastAsia"/>
        </w:rPr>
        <w:t>1978</w:t>
      </w:r>
      <w:r w:rsidRPr="008742E5">
        <w:rPr>
          <w:rFonts w:hint="eastAsia"/>
        </w:rPr>
        <w:t>年党的十一届三中全会正式提出“计划经济为主、市场调节为辅”的基调，从此揭开了中国经济体制改革的序幕。在这个阶段，中国的经济体制改革从农村率先开始。农村集体经济进行了家庭联产承包责任制改革，通过包产到户和包干到户，极大地激发了农村的生产积极性。</w:t>
      </w:r>
      <w:r w:rsidRPr="008742E5">
        <w:rPr>
          <w:rFonts w:hint="eastAsia"/>
        </w:rPr>
        <w:t xml:space="preserve">1980 </w:t>
      </w:r>
      <w:r w:rsidRPr="008742E5">
        <w:rPr>
          <w:rFonts w:hint="eastAsia"/>
        </w:rPr>
        <w:t>年党中央通过《关于进一步加强和完善农业生产责任制</w:t>
      </w:r>
      <w:r w:rsidRPr="008742E5">
        <w:rPr>
          <w:rFonts w:hint="eastAsia"/>
        </w:rPr>
        <w:t xml:space="preserve"> </w:t>
      </w:r>
      <w:r w:rsidRPr="008742E5">
        <w:rPr>
          <w:rFonts w:hint="eastAsia"/>
        </w:rPr>
        <w:t>的几个问题》，允许在边远山区和贫困落后的地区实行包产到户、包干到户。</w:t>
      </w:r>
      <w:r w:rsidRPr="008742E5">
        <w:rPr>
          <w:rFonts w:hint="eastAsia"/>
        </w:rPr>
        <w:t xml:space="preserve">1982 </w:t>
      </w:r>
      <w:r w:rsidRPr="008742E5">
        <w:rPr>
          <w:rFonts w:hint="eastAsia"/>
        </w:rPr>
        <w:t>年</w:t>
      </w:r>
      <w:r>
        <w:rPr>
          <w:rFonts w:hint="eastAsia"/>
        </w:rPr>
        <w:t>，中央通过“一号文件”，肯定了家庭联产承包责任制，并开始推行“包干到户”。农村改革快速推进，</w:t>
      </w:r>
      <w:r w:rsidRPr="008742E5">
        <w:rPr>
          <w:rFonts w:hint="eastAsia"/>
        </w:rPr>
        <w:t>1980</w:t>
      </w:r>
      <w:r w:rsidRPr="008742E5">
        <w:rPr>
          <w:rFonts w:hint="eastAsia"/>
        </w:rPr>
        <w:t>年初全国只有</w:t>
      </w:r>
      <w:r w:rsidRPr="008742E5">
        <w:rPr>
          <w:rFonts w:hint="eastAsia"/>
        </w:rPr>
        <w:t xml:space="preserve"> 1%</w:t>
      </w:r>
      <w:r w:rsidRPr="008742E5">
        <w:rPr>
          <w:rFonts w:hint="eastAsia"/>
        </w:rPr>
        <w:t>的生产队实行家庭承包制，而年底覆盖率已经达到</w:t>
      </w:r>
      <w:r w:rsidRPr="008742E5">
        <w:rPr>
          <w:rFonts w:hint="eastAsia"/>
        </w:rPr>
        <w:t xml:space="preserve"> 20%</w:t>
      </w:r>
      <w:r w:rsidRPr="008742E5">
        <w:rPr>
          <w:rFonts w:hint="eastAsia"/>
        </w:rPr>
        <w:t>，且于</w:t>
      </w:r>
      <w:r w:rsidRPr="008742E5">
        <w:rPr>
          <w:rFonts w:hint="eastAsia"/>
        </w:rPr>
        <w:t>1984</w:t>
      </w:r>
      <w:r w:rsidRPr="008742E5">
        <w:rPr>
          <w:rFonts w:hint="eastAsia"/>
        </w:rPr>
        <w:t>年底</w:t>
      </w:r>
      <w:r>
        <w:rPr>
          <w:rFonts w:hint="eastAsia"/>
        </w:rPr>
        <w:t>覆盖率</w:t>
      </w:r>
      <w:r w:rsidRPr="008742E5">
        <w:rPr>
          <w:rFonts w:hint="eastAsia"/>
        </w:rPr>
        <w:t>达到</w:t>
      </w:r>
      <w:r w:rsidRPr="008742E5">
        <w:rPr>
          <w:rFonts w:hint="eastAsia"/>
        </w:rPr>
        <w:t>100%</w:t>
      </w:r>
      <w:r w:rsidRPr="008742E5">
        <w:rPr>
          <w:rFonts w:hint="eastAsia"/>
        </w:rPr>
        <w:t>（沈坤荣和赵倩，</w:t>
      </w:r>
      <w:r w:rsidRPr="008742E5">
        <w:rPr>
          <w:rFonts w:hint="eastAsia"/>
        </w:rPr>
        <w:t>2019</w:t>
      </w:r>
      <w:r w:rsidRPr="008742E5">
        <w:rPr>
          <w:rFonts w:hint="eastAsia"/>
        </w:rPr>
        <w:t>）。此外，中央还明确了土地承包期的年限，并相应调整了《土地管理法》和《农村土地承包法》。</w:t>
      </w:r>
    </w:p>
    <w:p w14:paraId="62597394" w14:textId="77777777" w:rsidR="00CA7E4A" w:rsidRDefault="00CA7E4A" w:rsidP="00CA7E4A">
      <w:r w:rsidRPr="008742E5">
        <w:rPr>
          <w:rFonts w:hint="eastAsia"/>
        </w:rPr>
        <w:t>在所有制结构改革方面，中央提出要坚持公有制为主体，同时允许允许个体、私人和“三资”企业的存在和发展</w:t>
      </w:r>
      <w:r w:rsidRPr="008742E5">
        <w:rPr>
          <w:rFonts w:hint="eastAsia"/>
        </w:rPr>
        <w:t xml:space="preserve"> </w:t>
      </w:r>
      <w:r w:rsidRPr="008742E5">
        <w:rPr>
          <w:rFonts w:hint="eastAsia"/>
        </w:rPr>
        <w:t>。在该方针的指导下，乡镇企业大量兴起，成为了这段时间中国经济发展的重要力量。</w:t>
      </w:r>
      <w:r>
        <w:rPr>
          <w:rFonts w:hint="eastAsia"/>
        </w:rPr>
        <w:t>截止到</w:t>
      </w:r>
      <w:r>
        <w:rPr>
          <w:rFonts w:hint="eastAsia"/>
        </w:rPr>
        <w:t>1983</w:t>
      </w:r>
      <w:r>
        <w:rPr>
          <w:rFonts w:hint="eastAsia"/>
        </w:rPr>
        <w:t>年，社队企业的总产值从</w:t>
      </w:r>
      <w:r>
        <w:rPr>
          <w:rFonts w:hint="eastAsia"/>
        </w:rPr>
        <w:t>1978</w:t>
      </w:r>
      <w:r>
        <w:rPr>
          <w:rFonts w:hint="eastAsia"/>
        </w:rPr>
        <w:t>年的</w:t>
      </w:r>
      <w:r>
        <w:rPr>
          <w:rFonts w:hint="eastAsia"/>
        </w:rPr>
        <w:t>493.07</w:t>
      </w:r>
      <w:r>
        <w:rPr>
          <w:rFonts w:hint="eastAsia"/>
        </w:rPr>
        <w:t>亿元增加到</w:t>
      </w:r>
      <w:r>
        <w:rPr>
          <w:rFonts w:hint="eastAsia"/>
        </w:rPr>
        <w:t>1016.83</w:t>
      </w:r>
      <w:r>
        <w:rPr>
          <w:rFonts w:hint="eastAsia"/>
        </w:rPr>
        <w:t>亿元，年均增长率高达</w:t>
      </w:r>
      <w:r>
        <w:rPr>
          <w:rFonts w:hint="eastAsia"/>
        </w:rPr>
        <w:t>15.6%</w:t>
      </w:r>
      <w:r>
        <w:rPr>
          <w:rFonts w:hint="eastAsia"/>
        </w:rPr>
        <w:t>，且纳税额从</w:t>
      </w:r>
      <w:r>
        <w:rPr>
          <w:rFonts w:hint="eastAsia"/>
        </w:rPr>
        <w:t>1978</w:t>
      </w:r>
      <w:r>
        <w:rPr>
          <w:rFonts w:hint="eastAsia"/>
        </w:rPr>
        <w:t>年的</w:t>
      </w:r>
      <w:r>
        <w:rPr>
          <w:rFonts w:hint="eastAsia"/>
        </w:rPr>
        <w:t>21.96</w:t>
      </w:r>
      <w:r>
        <w:rPr>
          <w:rFonts w:hint="eastAsia"/>
        </w:rPr>
        <w:t>亿元上升到</w:t>
      </w:r>
      <w:r>
        <w:rPr>
          <w:rFonts w:hint="eastAsia"/>
        </w:rPr>
        <w:t>59</w:t>
      </w:r>
      <w:r>
        <w:rPr>
          <w:rFonts w:hint="eastAsia"/>
        </w:rPr>
        <w:t>亿元，年均增长率达到</w:t>
      </w:r>
      <w:r>
        <w:rPr>
          <w:rFonts w:hint="eastAsia"/>
        </w:rPr>
        <w:t>25.5%</w:t>
      </w:r>
      <w:r>
        <w:rPr>
          <w:rFonts w:hint="eastAsia"/>
        </w:rPr>
        <w:t>。</w:t>
      </w:r>
    </w:p>
    <w:p w14:paraId="1CB3DF9E" w14:textId="77777777" w:rsidR="00CA7E4A" w:rsidRPr="008742E5" w:rsidRDefault="00CA7E4A" w:rsidP="00CA7E4A">
      <w:pPr>
        <w:rPr>
          <w:bCs w:val="0"/>
        </w:rPr>
      </w:pPr>
      <w:r w:rsidRPr="008742E5">
        <w:rPr>
          <w:rFonts w:hint="eastAsia"/>
          <w:bCs w:val="0"/>
        </w:rPr>
        <w:lastRenderedPageBreak/>
        <w:t>在财政方面，中央权力下放并推行财政大包干制度，极大地增强了地方的财政和财力，提高了地方政府推行改革的积极性。</w:t>
      </w:r>
    </w:p>
    <w:p w14:paraId="3B9664A0" w14:textId="77777777" w:rsidR="00CA7E4A" w:rsidRPr="008742E5" w:rsidRDefault="00CA7E4A" w:rsidP="00CA7E4A">
      <w:pPr>
        <w:rPr>
          <w:bCs w:val="0"/>
        </w:rPr>
      </w:pPr>
      <w:r w:rsidRPr="008742E5">
        <w:rPr>
          <w:rFonts w:hint="eastAsia"/>
          <w:bCs w:val="0"/>
        </w:rPr>
        <w:t>在对外开放方面，</w:t>
      </w:r>
      <w:r w:rsidRPr="008742E5">
        <w:rPr>
          <w:rFonts w:hint="eastAsia"/>
        </w:rPr>
        <w:t>1979</w:t>
      </w:r>
      <w:r w:rsidRPr="008742E5">
        <w:rPr>
          <w:rFonts w:hint="eastAsia"/>
        </w:rPr>
        <w:t>年初蛇口工业区设立，</w:t>
      </w:r>
      <w:r w:rsidRPr="008742E5">
        <w:rPr>
          <w:rFonts w:hint="eastAsia"/>
        </w:rPr>
        <w:t>1980</w:t>
      </w:r>
      <w:r w:rsidRPr="008742E5">
        <w:rPr>
          <w:rFonts w:hint="eastAsia"/>
        </w:rPr>
        <w:t>年深圳、珠海、汕头、厦门设立经济特区，外向型经济开始起步，来料加工等经济形式活跃。</w:t>
      </w:r>
    </w:p>
    <w:p w14:paraId="139F18C2" w14:textId="77777777" w:rsidR="00CA7E4A" w:rsidRPr="008742E5" w:rsidRDefault="00CA7E4A" w:rsidP="002928BB">
      <w:pPr>
        <w:pStyle w:val="30"/>
      </w:pPr>
      <w:bookmarkStart w:id="61" w:name="_Toc19960804"/>
      <w:r w:rsidRPr="008742E5">
        <w:rPr>
          <w:rFonts w:hint="eastAsia"/>
        </w:rPr>
        <w:t>1983-1986</w:t>
      </w:r>
      <w:r w:rsidRPr="008742E5">
        <w:rPr>
          <w:rFonts w:hint="eastAsia"/>
        </w:rPr>
        <w:t>：有计划的商品经济</w:t>
      </w:r>
      <w:bookmarkEnd w:id="61"/>
    </w:p>
    <w:p w14:paraId="59857AA7" w14:textId="77777777" w:rsidR="00CA7E4A" w:rsidRPr="008742E5" w:rsidRDefault="00CA7E4A" w:rsidP="00CA7E4A">
      <w:pPr>
        <w:ind w:firstLineChars="0" w:firstLine="0"/>
        <w:rPr>
          <w:bCs w:val="0"/>
        </w:rPr>
      </w:pPr>
      <w:r w:rsidRPr="008742E5">
        <w:rPr>
          <w:rFonts w:hint="eastAsia"/>
          <w:bCs w:val="0"/>
        </w:rPr>
        <w:t xml:space="preserve"> </w:t>
      </w:r>
      <w:r w:rsidRPr="008742E5">
        <w:rPr>
          <w:bCs w:val="0"/>
        </w:rPr>
        <w:t xml:space="preserve">       </w:t>
      </w:r>
      <w:r w:rsidRPr="008742E5">
        <w:rPr>
          <w:rFonts w:hint="eastAsia"/>
          <w:bCs w:val="0"/>
        </w:rPr>
        <w:t>1984</w:t>
      </w:r>
      <w:r w:rsidRPr="008742E5">
        <w:rPr>
          <w:rFonts w:hint="eastAsia"/>
          <w:bCs w:val="0"/>
        </w:rPr>
        <w:t>年，十二届三中全会通过《中共中央关于经济体制改革的决定》，首次提出社会主义“有计划的商品经济”理论。该文件标志着经济体制改革的重心从农村向城市转移。城市企业改革从“放权让利”入手，通过扩大企业自主权，调动企业的积极性。</w:t>
      </w:r>
      <w:r w:rsidRPr="008742E5">
        <w:rPr>
          <w:bCs w:val="0"/>
        </w:rPr>
        <w:t xml:space="preserve"> </w:t>
      </w:r>
    </w:p>
    <w:p w14:paraId="70BF5100" w14:textId="77777777" w:rsidR="00CA7E4A" w:rsidRDefault="00CA7E4A" w:rsidP="00CA7E4A">
      <w:pPr>
        <w:ind w:firstLineChars="0" w:firstLine="0"/>
      </w:pPr>
      <w:r w:rsidRPr="008742E5">
        <w:rPr>
          <w:rFonts w:hint="eastAsia"/>
          <w:bCs w:val="0"/>
        </w:rPr>
        <w:t xml:space="preserve"> </w:t>
      </w:r>
      <w:r w:rsidRPr="008742E5">
        <w:rPr>
          <w:bCs w:val="0"/>
        </w:rPr>
        <w:t xml:space="preserve">       </w:t>
      </w:r>
      <w:r w:rsidRPr="008742E5">
        <w:rPr>
          <w:rFonts w:hint="eastAsia"/>
          <w:bCs w:val="0"/>
        </w:rPr>
        <w:t>在城市企业改革推进的同时，</w:t>
      </w:r>
      <w:r w:rsidRPr="008742E5">
        <w:rPr>
          <w:rFonts w:hint="eastAsia"/>
        </w:rPr>
        <w:t>乡镇企业继续蓬勃发展</w:t>
      </w:r>
      <w:r>
        <w:rPr>
          <w:rFonts w:hint="eastAsia"/>
        </w:rPr>
        <w:t>。</w:t>
      </w:r>
      <w:r>
        <w:rPr>
          <w:rFonts w:hint="eastAsia"/>
        </w:rPr>
        <w:t>1985</w:t>
      </w:r>
      <w:r>
        <w:rPr>
          <w:rFonts w:hint="eastAsia"/>
        </w:rPr>
        <w:t>年，中央发布了《中</w:t>
      </w:r>
      <w:r w:rsidRPr="007C65FB">
        <w:rPr>
          <w:rFonts w:hint="eastAsia"/>
        </w:rPr>
        <w:t>共中央关于制订国民经济和社会发展第七个五年计划的建议</w:t>
      </w:r>
      <w:r>
        <w:rPr>
          <w:rFonts w:hint="eastAsia"/>
        </w:rPr>
        <w:t>》，并指出要积极地鼓励农民兴办乡镇企业；</w:t>
      </w:r>
      <w:r>
        <w:rPr>
          <w:rFonts w:hint="eastAsia"/>
        </w:rPr>
        <w:t>1986</w:t>
      </w:r>
      <w:r>
        <w:rPr>
          <w:rFonts w:hint="eastAsia"/>
        </w:rPr>
        <w:t>年实施的“星火计划”进一步促进了乡镇企业的发展。</w:t>
      </w:r>
      <w:r w:rsidRPr="008742E5">
        <w:rPr>
          <w:rFonts w:hint="eastAsia"/>
        </w:rPr>
        <w:t>在这一阶段成为了国民经济的重要组成部分、农村经济和县域经济的重要支撑力量。</w:t>
      </w:r>
      <w:r w:rsidRPr="008742E5">
        <w:rPr>
          <w:rFonts w:hint="eastAsia"/>
        </w:rPr>
        <w:t xml:space="preserve">1978 </w:t>
      </w:r>
      <w:r w:rsidRPr="008742E5">
        <w:rPr>
          <w:rFonts w:hint="eastAsia"/>
        </w:rPr>
        <w:t>年社队企业总产值仅为当年农业总产值的</w:t>
      </w:r>
      <w:r w:rsidRPr="008742E5">
        <w:rPr>
          <w:rFonts w:hint="eastAsia"/>
        </w:rPr>
        <w:t xml:space="preserve"> 1/3 </w:t>
      </w:r>
      <w:r w:rsidRPr="008742E5">
        <w:rPr>
          <w:rFonts w:hint="eastAsia"/>
        </w:rPr>
        <w:t>左右，到</w:t>
      </w:r>
      <w:r w:rsidRPr="008742E5">
        <w:rPr>
          <w:rFonts w:hint="eastAsia"/>
        </w:rPr>
        <w:t xml:space="preserve"> 1987 </w:t>
      </w:r>
      <w:r w:rsidRPr="008742E5">
        <w:rPr>
          <w:rFonts w:hint="eastAsia"/>
        </w:rPr>
        <w:t>年乡镇企业中二、三产业产值首次超过了农业总产值，深刻改变了农村经济单纯依靠农业发展的格局。</w:t>
      </w:r>
      <w:r>
        <w:rPr>
          <w:rFonts w:hint="eastAsia"/>
        </w:rPr>
        <w:t>乡镇企业的总产值、企业个数、企业职工人数均发生了跨越式增长。</w:t>
      </w:r>
      <w:r w:rsidRPr="008742E5">
        <w:rPr>
          <w:rFonts w:hint="eastAsia"/>
        </w:rPr>
        <w:t>但是乡镇企业具有较大的盲</w:t>
      </w:r>
      <w:r w:rsidRPr="008742E5">
        <w:rPr>
          <w:rFonts w:hint="eastAsia"/>
        </w:rPr>
        <w:t xml:space="preserve"> </w:t>
      </w:r>
      <w:r w:rsidRPr="008742E5">
        <w:rPr>
          <w:rFonts w:hint="eastAsia"/>
        </w:rPr>
        <w:t>目性和不稳定性，为日后乡镇企业股份制改革埋下伏笔。</w:t>
      </w:r>
    </w:p>
    <w:p w14:paraId="76936243" w14:textId="5585137F" w:rsidR="00CA7E4A" w:rsidRPr="008B0635" w:rsidRDefault="00CA7E4A" w:rsidP="00CA7E4A">
      <w:pPr>
        <w:ind w:firstLineChars="0" w:firstLine="0"/>
        <w:jc w:val="center"/>
        <w:rPr>
          <w:rFonts w:ascii="宋体" w:hAnsi="宋体"/>
          <w:b/>
          <w:bCs w:val="0"/>
          <w:sz w:val="21"/>
          <w:szCs w:val="21"/>
        </w:rPr>
      </w:pPr>
      <w:r w:rsidRPr="008B0635">
        <w:rPr>
          <w:rFonts w:ascii="宋体" w:hAnsi="宋体" w:hint="eastAsia"/>
          <w:b/>
          <w:bCs w:val="0"/>
          <w:sz w:val="21"/>
          <w:szCs w:val="21"/>
        </w:rPr>
        <w:t>图表</w:t>
      </w:r>
      <w:r w:rsidR="00EA1BAC" w:rsidRPr="000800BB">
        <w:rPr>
          <w:b/>
          <w:sz w:val="22"/>
          <w:szCs w:val="22"/>
          <w:lang w:eastAsia="zh-TW"/>
        </w:rPr>
        <w:fldChar w:fldCharType="begin"/>
      </w:r>
      <w:r w:rsidR="00EA1BAC" w:rsidRPr="000800BB">
        <w:rPr>
          <w:b/>
          <w:sz w:val="22"/>
          <w:szCs w:val="22"/>
          <w:lang w:eastAsia="zh-TW"/>
        </w:rPr>
        <w:instrText xml:space="preserve"> </w:instrText>
      </w:r>
      <w:r w:rsidR="00EA1BAC" w:rsidRPr="000800BB">
        <w:rPr>
          <w:rFonts w:hint="eastAsia"/>
          <w:b/>
          <w:sz w:val="22"/>
          <w:szCs w:val="22"/>
          <w:lang w:eastAsia="zh-TW"/>
        </w:rPr>
        <w:instrText xml:space="preserve">SEQ </w:instrText>
      </w:r>
      <w:r w:rsidR="00EA1BAC" w:rsidRPr="000800BB">
        <w:rPr>
          <w:rFonts w:hint="eastAsia"/>
          <w:b/>
          <w:sz w:val="22"/>
          <w:szCs w:val="22"/>
          <w:lang w:eastAsia="zh-TW"/>
        </w:rPr>
        <w:instrText>图表</w:instrText>
      </w:r>
      <w:r w:rsidR="00EA1BAC" w:rsidRPr="000800BB">
        <w:rPr>
          <w:rFonts w:hint="eastAsia"/>
          <w:b/>
          <w:sz w:val="22"/>
          <w:szCs w:val="22"/>
          <w:lang w:eastAsia="zh-TW"/>
        </w:rPr>
        <w:instrText xml:space="preserve"> \* ARABIC</w:instrText>
      </w:r>
      <w:r w:rsidR="00EA1BAC" w:rsidRPr="000800BB">
        <w:rPr>
          <w:b/>
          <w:sz w:val="22"/>
          <w:szCs w:val="22"/>
          <w:lang w:eastAsia="zh-TW"/>
        </w:rPr>
        <w:instrText xml:space="preserve"> </w:instrText>
      </w:r>
      <w:r w:rsidR="00EA1BAC" w:rsidRPr="000800BB">
        <w:rPr>
          <w:b/>
          <w:sz w:val="22"/>
          <w:szCs w:val="22"/>
          <w:lang w:eastAsia="zh-TW"/>
        </w:rPr>
        <w:fldChar w:fldCharType="separate"/>
      </w:r>
      <w:r w:rsidR="00554BA6">
        <w:rPr>
          <w:b/>
          <w:noProof/>
          <w:sz w:val="22"/>
          <w:szCs w:val="22"/>
          <w:lang w:eastAsia="zh-TW"/>
        </w:rPr>
        <w:t>29</w:t>
      </w:r>
      <w:r w:rsidR="00EA1BAC" w:rsidRPr="000800BB">
        <w:rPr>
          <w:b/>
          <w:sz w:val="22"/>
          <w:szCs w:val="22"/>
          <w:lang w:eastAsia="zh-TW"/>
        </w:rPr>
        <w:fldChar w:fldCharType="end"/>
      </w:r>
      <w:r w:rsidR="00EA1BAC" w:rsidRPr="000800BB">
        <w:rPr>
          <w:b/>
          <w:sz w:val="22"/>
          <w:szCs w:val="22"/>
          <w:lang w:eastAsia="zh-TW"/>
        </w:rPr>
        <w:t xml:space="preserve"> </w:t>
      </w:r>
      <w:r w:rsidRPr="008B0635">
        <w:rPr>
          <w:rFonts w:ascii="宋体" w:hAnsi="宋体"/>
          <w:b/>
          <w:bCs w:val="0"/>
          <w:sz w:val="21"/>
          <w:szCs w:val="21"/>
        </w:rPr>
        <w:t xml:space="preserve"> 1983-1988</w:t>
      </w:r>
      <w:r w:rsidRPr="008B0635">
        <w:rPr>
          <w:rFonts w:ascii="宋体" w:hAnsi="宋体" w:hint="eastAsia"/>
          <w:b/>
          <w:bCs w:val="0"/>
          <w:sz w:val="21"/>
          <w:szCs w:val="21"/>
        </w:rPr>
        <w:t>年乡镇企业发展状况</w:t>
      </w:r>
    </w:p>
    <w:tbl>
      <w:tblPr>
        <w:tblStyle w:val="af5"/>
        <w:tblW w:w="6941" w:type="dxa"/>
        <w:jc w:val="center"/>
        <w:tblLook w:val="04A0" w:firstRow="1" w:lastRow="0" w:firstColumn="1" w:lastColumn="0" w:noHBand="0" w:noVBand="1"/>
      </w:tblPr>
      <w:tblGrid>
        <w:gridCol w:w="1413"/>
        <w:gridCol w:w="1984"/>
        <w:gridCol w:w="1560"/>
        <w:gridCol w:w="1984"/>
      </w:tblGrid>
      <w:tr w:rsidR="00CA7E4A" w:rsidRPr="007C68E8" w14:paraId="14FD3D61" w14:textId="77777777" w:rsidTr="00C84902">
        <w:trPr>
          <w:trHeight w:val="280"/>
          <w:jc w:val="center"/>
        </w:trPr>
        <w:tc>
          <w:tcPr>
            <w:tcW w:w="1413" w:type="dxa"/>
            <w:noWrap/>
            <w:hideMark/>
          </w:tcPr>
          <w:p w14:paraId="0F2D8886" w14:textId="77777777" w:rsidR="00CA7E4A" w:rsidRPr="007C68E8" w:rsidRDefault="00CA7E4A" w:rsidP="00C84902">
            <w:pPr>
              <w:spacing w:after="0"/>
              <w:ind w:firstLineChars="0" w:firstLine="0"/>
              <w:jc w:val="left"/>
            </w:pPr>
            <w:r w:rsidRPr="007C68E8">
              <w:rPr>
                <w:rFonts w:hint="eastAsia"/>
              </w:rPr>
              <w:t>年份</w:t>
            </w:r>
          </w:p>
        </w:tc>
        <w:tc>
          <w:tcPr>
            <w:tcW w:w="1984" w:type="dxa"/>
            <w:noWrap/>
            <w:hideMark/>
          </w:tcPr>
          <w:p w14:paraId="60DB2A9C" w14:textId="77777777" w:rsidR="00CA7E4A" w:rsidRPr="007C68E8" w:rsidRDefault="00CA7E4A" w:rsidP="00C84902">
            <w:pPr>
              <w:spacing w:after="0"/>
              <w:ind w:firstLineChars="0" w:firstLine="0"/>
              <w:jc w:val="left"/>
            </w:pPr>
            <w:r w:rsidRPr="007C68E8">
              <w:rPr>
                <w:rFonts w:hint="eastAsia"/>
              </w:rPr>
              <w:t>乡镇企业总产值（亿元）</w:t>
            </w:r>
          </w:p>
        </w:tc>
        <w:tc>
          <w:tcPr>
            <w:tcW w:w="1560" w:type="dxa"/>
            <w:noWrap/>
            <w:hideMark/>
          </w:tcPr>
          <w:p w14:paraId="52FE89C6" w14:textId="77777777" w:rsidR="00CA7E4A" w:rsidRPr="007C68E8" w:rsidRDefault="00CA7E4A" w:rsidP="00C84902">
            <w:pPr>
              <w:spacing w:after="0"/>
              <w:ind w:firstLineChars="0" w:firstLine="0"/>
              <w:jc w:val="left"/>
            </w:pPr>
            <w:r w:rsidRPr="007C68E8">
              <w:rPr>
                <w:rFonts w:hint="eastAsia"/>
              </w:rPr>
              <w:t>乡镇企业个数（万）</w:t>
            </w:r>
          </w:p>
        </w:tc>
        <w:tc>
          <w:tcPr>
            <w:tcW w:w="1984" w:type="dxa"/>
            <w:noWrap/>
            <w:hideMark/>
          </w:tcPr>
          <w:p w14:paraId="09F84860" w14:textId="77777777" w:rsidR="00CA7E4A" w:rsidRPr="007C68E8" w:rsidRDefault="00CA7E4A" w:rsidP="00C84902">
            <w:pPr>
              <w:spacing w:after="0"/>
              <w:ind w:firstLineChars="0" w:firstLine="0"/>
              <w:jc w:val="left"/>
            </w:pPr>
            <w:r w:rsidRPr="007C68E8">
              <w:rPr>
                <w:rFonts w:hint="eastAsia"/>
              </w:rPr>
              <w:t>乡镇企业职工人数（万人）</w:t>
            </w:r>
          </w:p>
        </w:tc>
      </w:tr>
      <w:tr w:rsidR="00CA7E4A" w:rsidRPr="007C68E8" w14:paraId="53964069" w14:textId="77777777" w:rsidTr="00C84902">
        <w:trPr>
          <w:trHeight w:val="280"/>
          <w:jc w:val="center"/>
        </w:trPr>
        <w:tc>
          <w:tcPr>
            <w:tcW w:w="1413" w:type="dxa"/>
            <w:noWrap/>
            <w:hideMark/>
          </w:tcPr>
          <w:p w14:paraId="5228760C" w14:textId="77777777" w:rsidR="00CA7E4A" w:rsidRPr="007C68E8" w:rsidRDefault="00CA7E4A" w:rsidP="00C84902">
            <w:pPr>
              <w:spacing w:after="0"/>
              <w:ind w:firstLineChars="0" w:firstLine="0"/>
              <w:jc w:val="right"/>
            </w:pPr>
            <w:r w:rsidRPr="007C68E8">
              <w:rPr>
                <w:rFonts w:hint="eastAsia"/>
              </w:rPr>
              <w:t>1983</w:t>
            </w:r>
          </w:p>
        </w:tc>
        <w:tc>
          <w:tcPr>
            <w:tcW w:w="1984" w:type="dxa"/>
            <w:noWrap/>
            <w:hideMark/>
          </w:tcPr>
          <w:p w14:paraId="754592F5" w14:textId="77777777" w:rsidR="00CA7E4A" w:rsidRPr="007C68E8" w:rsidRDefault="00CA7E4A" w:rsidP="00C84902">
            <w:pPr>
              <w:spacing w:after="0"/>
              <w:ind w:firstLineChars="0" w:firstLine="0"/>
              <w:jc w:val="right"/>
            </w:pPr>
            <w:r w:rsidRPr="007C68E8">
              <w:rPr>
                <w:rFonts w:hint="eastAsia"/>
              </w:rPr>
              <w:t>1016.83</w:t>
            </w:r>
          </w:p>
        </w:tc>
        <w:tc>
          <w:tcPr>
            <w:tcW w:w="1560" w:type="dxa"/>
            <w:noWrap/>
            <w:hideMark/>
          </w:tcPr>
          <w:p w14:paraId="0923B0BA" w14:textId="77777777" w:rsidR="00CA7E4A" w:rsidRPr="007C68E8" w:rsidRDefault="00CA7E4A" w:rsidP="00C84902">
            <w:pPr>
              <w:spacing w:after="0"/>
              <w:ind w:firstLineChars="0" w:firstLine="0"/>
              <w:jc w:val="right"/>
            </w:pPr>
            <w:r w:rsidRPr="007C68E8">
              <w:rPr>
                <w:rFonts w:hint="eastAsia"/>
              </w:rPr>
              <w:t>134.64</w:t>
            </w:r>
          </w:p>
        </w:tc>
        <w:tc>
          <w:tcPr>
            <w:tcW w:w="1984" w:type="dxa"/>
            <w:noWrap/>
            <w:hideMark/>
          </w:tcPr>
          <w:p w14:paraId="393F7C74" w14:textId="77777777" w:rsidR="00CA7E4A" w:rsidRPr="007C68E8" w:rsidRDefault="00CA7E4A" w:rsidP="00C84902">
            <w:pPr>
              <w:spacing w:after="0"/>
              <w:ind w:firstLineChars="0" w:firstLine="0"/>
              <w:jc w:val="right"/>
            </w:pPr>
            <w:r w:rsidRPr="007C68E8">
              <w:rPr>
                <w:rFonts w:hint="eastAsia"/>
              </w:rPr>
              <w:t>3235</w:t>
            </w:r>
          </w:p>
        </w:tc>
      </w:tr>
      <w:tr w:rsidR="00CA7E4A" w:rsidRPr="007C68E8" w14:paraId="339A86D4" w14:textId="77777777" w:rsidTr="00C84902">
        <w:trPr>
          <w:trHeight w:val="280"/>
          <w:jc w:val="center"/>
        </w:trPr>
        <w:tc>
          <w:tcPr>
            <w:tcW w:w="1413" w:type="dxa"/>
            <w:noWrap/>
            <w:hideMark/>
          </w:tcPr>
          <w:p w14:paraId="4631E6EB" w14:textId="77777777" w:rsidR="00CA7E4A" w:rsidRPr="007C68E8" w:rsidRDefault="00CA7E4A" w:rsidP="00C84902">
            <w:pPr>
              <w:spacing w:after="0"/>
              <w:ind w:firstLineChars="0" w:firstLine="0"/>
              <w:jc w:val="right"/>
            </w:pPr>
            <w:r w:rsidRPr="007C68E8">
              <w:rPr>
                <w:rFonts w:hint="eastAsia"/>
              </w:rPr>
              <w:t>1984</w:t>
            </w:r>
          </w:p>
        </w:tc>
        <w:tc>
          <w:tcPr>
            <w:tcW w:w="1984" w:type="dxa"/>
            <w:noWrap/>
            <w:hideMark/>
          </w:tcPr>
          <w:p w14:paraId="037498FF" w14:textId="77777777" w:rsidR="00CA7E4A" w:rsidRPr="007C68E8" w:rsidRDefault="00CA7E4A" w:rsidP="00C84902">
            <w:pPr>
              <w:spacing w:after="0"/>
              <w:ind w:firstLineChars="0" w:firstLine="0"/>
              <w:jc w:val="right"/>
            </w:pPr>
            <w:r w:rsidRPr="007C68E8">
              <w:rPr>
                <w:rFonts w:hint="eastAsia"/>
              </w:rPr>
              <w:t>1709.89</w:t>
            </w:r>
          </w:p>
        </w:tc>
        <w:tc>
          <w:tcPr>
            <w:tcW w:w="1560" w:type="dxa"/>
            <w:noWrap/>
            <w:hideMark/>
          </w:tcPr>
          <w:p w14:paraId="2B1E1706" w14:textId="77777777" w:rsidR="00CA7E4A" w:rsidRPr="007C68E8" w:rsidRDefault="00CA7E4A" w:rsidP="00C84902">
            <w:pPr>
              <w:spacing w:after="0"/>
              <w:ind w:firstLineChars="0" w:firstLine="0"/>
              <w:jc w:val="right"/>
            </w:pPr>
            <w:r w:rsidRPr="007C68E8">
              <w:rPr>
                <w:rFonts w:hint="eastAsia"/>
              </w:rPr>
              <w:t>606.52</w:t>
            </w:r>
          </w:p>
        </w:tc>
        <w:tc>
          <w:tcPr>
            <w:tcW w:w="1984" w:type="dxa"/>
            <w:noWrap/>
            <w:hideMark/>
          </w:tcPr>
          <w:p w14:paraId="3C661759" w14:textId="77777777" w:rsidR="00CA7E4A" w:rsidRPr="007C68E8" w:rsidRDefault="00CA7E4A" w:rsidP="00C84902">
            <w:pPr>
              <w:spacing w:after="0"/>
              <w:ind w:firstLineChars="0" w:firstLine="0"/>
              <w:jc w:val="right"/>
            </w:pPr>
            <w:r w:rsidRPr="007C68E8">
              <w:rPr>
                <w:rFonts w:hint="eastAsia"/>
              </w:rPr>
              <w:t>5208</w:t>
            </w:r>
          </w:p>
        </w:tc>
      </w:tr>
      <w:tr w:rsidR="00CA7E4A" w:rsidRPr="007C68E8" w14:paraId="7E5FF429" w14:textId="77777777" w:rsidTr="00C84902">
        <w:trPr>
          <w:trHeight w:val="280"/>
          <w:jc w:val="center"/>
        </w:trPr>
        <w:tc>
          <w:tcPr>
            <w:tcW w:w="1413" w:type="dxa"/>
            <w:noWrap/>
            <w:hideMark/>
          </w:tcPr>
          <w:p w14:paraId="4A333028" w14:textId="77777777" w:rsidR="00CA7E4A" w:rsidRPr="007C68E8" w:rsidRDefault="00CA7E4A" w:rsidP="00C84902">
            <w:pPr>
              <w:spacing w:after="0"/>
              <w:ind w:firstLineChars="0" w:firstLine="0"/>
              <w:jc w:val="right"/>
            </w:pPr>
            <w:r w:rsidRPr="007C68E8">
              <w:rPr>
                <w:rFonts w:hint="eastAsia"/>
              </w:rPr>
              <w:t>1988</w:t>
            </w:r>
          </w:p>
        </w:tc>
        <w:tc>
          <w:tcPr>
            <w:tcW w:w="1984" w:type="dxa"/>
            <w:noWrap/>
            <w:hideMark/>
          </w:tcPr>
          <w:p w14:paraId="28CB50C4" w14:textId="77777777" w:rsidR="00CA7E4A" w:rsidRPr="007C68E8" w:rsidRDefault="00CA7E4A" w:rsidP="00C84902">
            <w:pPr>
              <w:spacing w:after="0"/>
              <w:ind w:firstLineChars="0" w:firstLine="0"/>
              <w:jc w:val="right"/>
            </w:pPr>
            <w:r w:rsidRPr="007C68E8">
              <w:rPr>
                <w:rFonts w:hint="eastAsia"/>
              </w:rPr>
              <w:t>6495.66</w:t>
            </w:r>
          </w:p>
        </w:tc>
        <w:tc>
          <w:tcPr>
            <w:tcW w:w="1560" w:type="dxa"/>
            <w:noWrap/>
            <w:hideMark/>
          </w:tcPr>
          <w:p w14:paraId="1AE627B4" w14:textId="77777777" w:rsidR="00CA7E4A" w:rsidRPr="007C68E8" w:rsidRDefault="00CA7E4A" w:rsidP="00C84902">
            <w:pPr>
              <w:spacing w:after="0"/>
              <w:ind w:firstLineChars="0" w:firstLine="0"/>
              <w:jc w:val="right"/>
            </w:pPr>
            <w:r w:rsidRPr="007C68E8">
              <w:rPr>
                <w:rFonts w:hint="eastAsia"/>
              </w:rPr>
              <w:t>1888.16</w:t>
            </w:r>
          </w:p>
        </w:tc>
        <w:tc>
          <w:tcPr>
            <w:tcW w:w="1984" w:type="dxa"/>
            <w:noWrap/>
            <w:hideMark/>
          </w:tcPr>
          <w:p w14:paraId="0A8DD639" w14:textId="77777777" w:rsidR="00CA7E4A" w:rsidRPr="007C68E8" w:rsidRDefault="00CA7E4A" w:rsidP="00C84902">
            <w:pPr>
              <w:spacing w:after="0"/>
              <w:ind w:firstLineChars="0" w:firstLine="0"/>
              <w:jc w:val="right"/>
            </w:pPr>
            <w:r w:rsidRPr="007C68E8">
              <w:rPr>
                <w:rFonts w:hint="eastAsia"/>
              </w:rPr>
              <w:t>9545</w:t>
            </w:r>
          </w:p>
        </w:tc>
      </w:tr>
    </w:tbl>
    <w:p w14:paraId="4226D696" w14:textId="77777777" w:rsidR="00CA7E4A" w:rsidRPr="008B0635" w:rsidRDefault="00CA7E4A" w:rsidP="00CA7E4A">
      <w:pPr>
        <w:spacing w:before="60"/>
        <w:ind w:firstLineChars="0" w:firstLine="0"/>
        <w:rPr>
          <w:sz w:val="20"/>
          <w:szCs w:val="20"/>
        </w:rPr>
      </w:pPr>
      <w:r>
        <w:rPr>
          <w:rFonts w:hint="eastAsia"/>
        </w:rPr>
        <w:t xml:space="preserve"> </w:t>
      </w:r>
      <w:r>
        <w:t xml:space="preserve">              </w:t>
      </w:r>
      <w:r w:rsidRPr="008B0635">
        <w:rPr>
          <w:sz w:val="20"/>
          <w:szCs w:val="20"/>
        </w:rPr>
        <w:t xml:space="preserve"> </w:t>
      </w:r>
      <w:r w:rsidRPr="008B0635">
        <w:rPr>
          <w:rFonts w:hint="eastAsia"/>
          <w:sz w:val="20"/>
          <w:szCs w:val="20"/>
        </w:rPr>
        <w:t>数据来源：</w:t>
      </w:r>
      <w:r>
        <w:rPr>
          <w:rFonts w:hint="eastAsia"/>
          <w:sz w:val="20"/>
          <w:szCs w:val="20"/>
        </w:rPr>
        <w:t>《</w:t>
      </w:r>
      <w:r w:rsidRPr="007C68E8">
        <w:rPr>
          <w:rFonts w:hint="eastAsia"/>
          <w:sz w:val="20"/>
          <w:szCs w:val="20"/>
        </w:rPr>
        <w:t>中国乡镇企业发展历史回顾</w:t>
      </w:r>
      <w:r>
        <w:rPr>
          <w:rFonts w:hint="eastAsia"/>
          <w:sz w:val="20"/>
          <w:szCs w:val="20"/>
        </w:rPr>
        <w:t>》，</w:t>
      </w:r>
      <w:r w:rsidRPr="007C68E8">
        <w:rPr>
          <w:rFonts w:hint="eastAsia"/>
          <w:sz w:val="20"/>
          <w:szCs w:val="20"/>
        </w:rPr>
        <w:t>姜春海</w:t>
      </w:r>
      <w:r>
        <w:rPr>
          <w:rFonts w:hint="eastAsia"/>
          <w:sz w:val="20"/>
          <w:szCs w:val="20"/>
        </w:rPr>
        <w:t>（</w:t>
      </w:r>
      <w:r>
        <w:rPr>
          <w:rFonts w:hint="eastAsia"/>
          <w:sz w:val="20"/>
          <w:szCs w:val="20"/>
        </w:rPr>
        <w:t>2002</w:t>
      </w:r>
      <w:r>
        <w:rPr>
          <w:rFonts w:hint="eastAsia"/>
          <w:sz w:val="20"/>
          <w:szCs w:val="20"/>
        </w:rPr>
        <w:t>）</w:t>
      </w:r>
    </w:p>
    <w:p w14:paraId="6702FE8C" w14:textId="77777777" w:rsidR="00CA7E4A" w:rsidRPr="008742E5" w:rsidRDefault="00CA7E4A" w:rsidP="00CA7E4A">
      <w:pPr>
        <w:ind w:firstLineChars="0" w:firstLine="0"/>
      </w:pPr>
      <w:r w:rsidRPr="008742E5">
        <w:t xml:space="preserve"> </w:t>
      </w:r>
      <w:r>
        <w:t xml:space="preserve">        </w:t>
      </w:r>
      <w:r w:rsidRPr="008742E5">
        <w:rPr>
          <w:rFonts w:hint="eastAsia"/>
        </w:rPr>
        <w:t>在对外开放方面，这一阶段进一步扩大了对外开放的程度。</w:t>
      </w:r>
      <w:r w:rsidRPr="008742E5">
        <w:rPr>
          <w:rFonts w:hint="eastAsia"/>
        </w:rPr>
        <w:t>1984</w:t>
      </w:r>
      <w:r w:rsidRPr="008742E5">
        <w:rPr>
          <w:rFonts w:hint="eastAsia"/>
        </w:rPr>
        <w:t>年，大连等</w:t>
      </w:r>
      <w:r w:rsidRPr="008742E5">
        <w:rPr>
          <w:rFonts w:hint="eastAsia"/>
        </w:rPr>
        <w:t>14</w:t>
      </w:r>
      <w:r w:rsidRPr="008742E5">
        <w:rPr>
          <w:rFonts w:hint="eastAsia"/>
        </w:rPr>
        <w:t>个沿海港口城市进一步对外开放。</w:t>
      </w:r>
    </w:p>
    <w:p w14:paraId="78EC3AB1" w14:textId="77777777" w:rsidR="00CA7E4A" w:rsidRPr="008742E5" w:rsidRDefault="00CA7E4A" w:rsidP="00CA7E4A">
      <w:pPr>
        <w:ind w:firstLineChars="0" w:firstLine="0"/>
      </w:pPr>
      <w:r w:rsidRPr="008742E5">
        <w:rPr>
          <w:rFonts w:hint="eastAsia"/>
        </w:rPr>
        <w:t xml:space="preserve"> </w:t>
      </w:r>
      <w:r w:rsidRPr="008742E5">
        <w:t xml:space="preserve">       </w:t>
      </w:r>
      <w:r w:rsidRPr="008742E5">
        <w:rPr>
          <w:rFonts w:hint="eastAsia"/>
        </w:rPr>
        <w:t>在财政方面，中央权力继续下放并进一步推行“财政包干”政策。</w:t>
      </w:r>
      <w:r>
        <w:rPr>
          <w:rFonts w:hint="eastAsia"/>
        </w:rPr>
        <w:t>在这个阶段，市场经济尚未完全建立，市场机制不够完善，而财政包干政策激励地方政府部分</w:t>
      </w:r>
      <w:r w:rsidRPr="008742E5">
        <w:rPr>
          <w:rFonts w:hint="eastAsia"/>
        </w:rPr>
        <w:t>替代市场职能，促进了本地经济发展。</w:t>
      </w:r>
    </w:p>
    <w:p w14:paraId="19947F7B" w14:textId="77777777" w:rsidR="00CA7E4A" w:rsidRPr="008742E5" w:rsidRDefault="00CA7E4A" w:rsidP="002928BB">
      <w:pPr>
        <w:pStyle w:val="30"/>
      </w:pPr>
      <w:bookmarkStart w:id="62" w:name="_Toc19960805"/>
      <w:r w:rsidRPr="004E114A">
        <w:rPr>
          <w:rFonts w:hint="eastAsia"/>
        </w:rPr>
        <w:t>1987-</w:t>
      </w:r>
      <w:r w:rsidRPr="008742E5">
        <w:rPr>
          <w:rFonts w:hint="eastAsia"/>
        </w:rPr>
        <w:t>199</w:t>
      </w:r>
      <w:r>
        <w:t>1</w:t>
      </w:r>
      <w:r w:rsidRPr="008742E5">
        <w:rPr>
          <w:rFonts w:hint="eastAsia"/>
        </w:rPr>
        <w:t>：国家调节市场，市场引导企业</w:t>
      </w:r>
      <w:bookmarkEnd w:id="62"/>
    </w:p>
    <w:p w14:paraId="70EB49CD" w14:textId="77777777" w:rsidR="00CA7E4A" w:rsidRDefault="00CA7E4A" w:rsidP="00CA7E4A">
      <w:pPr>
        <w:rPr>
          <w:bCs w:val="0"/>
        </w:rPr>
      </w:pPr>
      <w:r w:rsidRPr="008742E5">
        <w:rPr>
          <w:rFonts w:hint="eastAsia"/>
          <w:bCs w:val="0"/>
        </w:rPr>
        <w:t>1987</w:t>
      </w:r>
      <w:r w:rsidRPr="008742E5">
        <w:rPr>
          <w:rFonts w:hint="eastAsia"/>
          <w:bCs w:val="0"/>
        </w:rPr>
        <w:t>年，</w:t>
      </w:r>
      <w:r>
        <w:rPr>
          <w:rFonts w:hint="eastAsia"/>
          <w:bCs w:val="0"/>
        </w:rPr>
        <w:t>中央首次提出</w:t>
      </w:r>
      <w:r w:rsidRPr="008742E5">
        <w:rPr>
          <w:rFonts w:hint="eastAsia"/>
          <w:bCs w:val="0"/>
        </w:rPr>
        <w:t>“国家调节市场，市场引导企业”的理论</w:t>
      </w:r>
      <w:r>
        <w:rPr>
          <w:rFonts w:hint="eastAsia"/>
          <w:bCs w:val="0"/>
        </w:rPr>
        <w:t>，并指出</w:t>
      </w:r>
      <w:r w:rsidRPr="008742E5">
        <w:rPr>
          <w:rFonts w:hint="eastAsia"/>
          <w:bCs w:val="0"/>
        </w:rPr>
        <w:t>社会主义商品经济与资本主义商品经济的</w:t>
      </w:r>
      <w:r>
        <w:rPr>
          <w:rFonts w:hint="eastAsia"/>
          <w:bCs w:val="0"/>
        </w:rPr>
        <w:t>主要区别在于所有制。在这一阶段，中央进一步强调了商品交换和价值规律的基础性作用，并建议计划工作建议在此基础之上。这一阶段的改革主要内容包括以下四个方面：</w:t>
      </w:r>
    </w:p>
    <w:p w14:paraId="0D7B3F8D" w14:textId="77777777" w:rsidR="00CA7E4A" w:rsidRDefault="00CA7E4A" w:rsidP="00CA7E4A">
      <w:pPr>
        <w:rPr>
          <w:bCs w:val="0"/>
        </w:rPr>
      </w:pPr>
      <w:r w:rsidRPr="008742E5">
        <w:rPr>
          <w:rFonts w:hint="eastAsia"/>
          <w:bCs w:val="0"/>
        </w:rPr>
        <w:lastRenderedPageBreak/>
        <w:t>其一是搞活全民所有制企业，</w:t>
      </w:r>
      <w:r>
        <w:rPr>
          <w:rFonts w:hint="eastAsia"/>
          <w:bCs w:val="0"/>
        </w:rPr>
        <w:t>在企业推行所有权和经营权分离的原则，从而将经营权交给企业。此外，这一阶段还理清了企业所有者、经营者和生产者之间的关系，推动全民所有制企业自主经营、自负盈亏的改革。</w:t>
      </w:r>
    </w:p>
    <w:p w14:paraId="4C41C449" w14:textId="77777777" w:rsidR="00CA7E4A" w:rsidRDefault="00CA7E4A" w:rsidP="00CA7E4A">
      <w:pPr>
        <w:rPr>
          <w:bCs w:val="0"/>
        </w:rPr>
      </w:pPr>
      <w:r>
        <w:rPr>
          <w:rFonts w:hint="eastAsia"/>
          <w:bCs w:val="0"/>
        </w:rPr>
        <w:t>其二是市场的拓展和建立。这一阶段推动和加快了消费品以及生产资料等商品市场的建立，以及开始探索资金、劳务、技术、信息和房地产等生产要素市场的建立。</w:t>
      </w:r>
    </w:p>
    <w:p w14:paraId="121409FA" w14:textId="77777777" w:rsidR="00CA7E4A" w:rsidRDefault="00CA7E4A" w:rsidP="00CA7E4A">
      <w:pPr>
        <w:rPr>
          <w:bCs w:val="0"/>
        </w:rPr>
      </w:pPr>
      <w:r>
        <w:rPr>
          <w:rFonts w:hint="eastAsia"/>
          <w:bCs w:val="0"/>
        </w:rPr>
        <w:t>其三是开始建立宏观调控体系。宏观调控体系以间接管理为主，且这一阶段的主要方式是通过产业政策来进行对经济的调节。</w:t>
      </w:r>
    </w:p>
    <w:p w14:paraId="25CF6D0D" w14:textId="77777777" w:rsidR="00CA7E4A" w:rsidRDefault="00CA7E4A" w:rsidP="00CA7E4A">
      <w:pPr>
        <w:rPr>
          <w:bCs w:val="0"/>
        </w:rPr>
      </w:pPr>
      <w:r>
        <w:rPr>
          <w:rFonts w:hint="eastAsia"/>
          <w:bCs w:val="0"/>
        </w:rPr>
        <w:t>最后是金融改革的启动。一方面，中央银行参照货币流通规律，开始对货币供应量和信贷规模进行调控。另一方面，开放了多种金融工具和融资渠道，金融市场逐步建立。</w:t>
      </w:r>
      <w:r>
        <w:rPr>
          <w:rFonts w:hint="eastAsia"/>
          <w:bCs w:val="0"/>
        </w:rPr>
        <w:t>1990</w:t>
      </w:r>
      <w:r>
        <w:rPr>
          <w:rFonts w:hint="eastAsia"/>
          <w:bCs w:val="0"/>
        </w:rPr>
        <w:t>年，上海交易所和深圳交易所成立，中国证券市场开始建立和发展。</w:t>
      </w:r>
    </w:p>
    <w:p w14:paraId="21974C2A" w14:textId="77777777" w:rsidR="00CA7E4A" w:rsidRPr="008742E5" w:rsidRDefault="00CA7E4A" w:rsidP="00CA7E4A">
      <w:pPr>
        <w:rPr>
          <w:bCs w:val="0"/>
        </w:rPr>
      </w:pPr>
      <w:r>
        <w:rPr>
          <w:rFonts w:hint="eastAsia"/>
          <w:bCs w:val="0"/>
        </w:rPr>
        <w:t>在这一阶段，对外开放的推进进一步加快，工作重心从珠三角流域向长三角流域发展。</w:t>
      </w:r>
      <w:r>
        <w:rPr>
          <w:rFonts w:hint="eastAsia"/>
          <w:bCs w:val="0"/>
        </w:rPr>
        <w:t>1990</w:t>
      </w:r>
      <w:r>
        <w:rPr>
          <w:rFonts w:hint="eastAsia"/>
          <w:bCs w:val="0"/>
        </w:rPr>
        <w:t>年，上海浦东新区建设的开启，标志着</w:t>
      </w:r>
      <w:r w:rsidRPr="008742E5">
        <w:rPr>
          <w:rFonts w:hint="eastAsia"/>
        </w:rPr>
        <w:t>以上海浦东为龙头的长江流域开放带</w:t>
      </w:r>
      <w:r>
        <w:rPr>
          <w:rFonts w:hint="eastAsia"/>
        </w:rPr>
        <w:t>的建立。</w:t>
      </w:r>
    </w:p>
    <w:p w14:paraId="4451A2D3" w14:textId="77777777" w:rsidR="00CA7E4A" w:rsidRPr="00EA1BAC" w:rsidRDefault="00CA7E4A" w:rsidP="002928BB">
      <w:pPr>
        <w:pStyle w:val="30"/>
      </w:pPr>
      <w:bookmarkStart w:id="63" w:name="_Toc19960806"/>
      <w:bookmarkStart w:id="64" w:name="_Hlk17502590"/>
      <w:r w:rsidRPr="00EA1BAC">
        <w:rPr>
          <w:rFonts w:hint="eastAsia"/>
        </w:rPr>
        <w:t>1992-2003</w:t>
      </w:r>
      <w:r w:rsidRPr="00EA1BAC">
        <w:rPr>
          <w:rFonts w:hint="eastAsia"/>
        </w:rPr>
        <w:t>：确立和建设社会主义市场经济体制</w:t>
      </w:r>
      <w:bookmarkEnd w:id="63"/>
    </w:p>
    <w:bookmarkEnd w:id="64"/>
    <w:p w14:paraId="0AE06201" w14:textId="77777777" w:rsidR="00CA7E4A" w:rsidRPr="008742E5" w:rsidRDefault="00CA7E4A" w:rsidP="00CA7E4A">
      <w:pPr>
        <w:ind w:firstLineChars="0" w:firstLine="0"/>
        <w:rPr>
          <w:bCs w:val="0"/>
        </w:rPr>
      </w:pPr>
      <w:r w:rsidRPr="008742E5">
        <w:rPr>
          <w:rFonts w:hint="eastAsia"/>
          <w:bCs w:val="0"/>
        </w:rPr>
        <w:t xml:space="preserve"> </w:t>
      </w:r>
      <w:r w:rsidRPr="008742E5">
        <w:rPr>
          <w:bCs w:val="0"/>
        </w:rPr>
        <w:t xml:space="preserve">       </w:t>
      </w:r>
      <w:r>
        <w:rPr>
          <w:rFonts w:hint="eastAsia"/>
          <w:bCs w:val="0"/>
        </w:rPr>
        <w:t>1992</w:t>
      </w:r>
      <w:r>
        <w:rPr>
          <w:rFonts w:hint="eastAsia"/>
          <w:bCs w:val="0"/>
        </w:rPr>
        <w:t>年，邓小平同志展开了“南方谈话”，并正式提出了“确立和建设社会主义市场经济体制”的目标</w:t>
      </w:r>
      <w:r w:rsidRPr="008742E5">
        <w:rPr>
          <w:rFonts w:hint="eastAsia"/>
          <w:bCs w:val="0"/>
        </w:rPr>
        <w:t>，指明了建立社会主义市场经济体制是经济体制改革的方向。中国改革开放进入快速推进的关键阶段。</w:t>
      </w:r>
    </w:p>
    <w:p w14:paraId="5D1C82AC" w14:textId="77777777" w:rsidR="00CA7E4A" w:rsidRPr="008742E5" w:rsidRDefault="00CA7E4A" w:rsidP="00CA7E4A">
      <w:pPr>
        <w:ind w:firstLineChars="0" w:firstLine="0"/>
        <w:rPr>
          <w:bCs w:val="0"/>
        </w:rPr>
      </w:pPr>
      <w:r w:rsidRPr="008742E5">
        <w:rPr>
          <w:rFonts w:hint="eastAsia"/>
          <w:bCs w:val="0"/>
        </w:rPr>
        <w:t xml:space="preserve"> </w:t>
      </w:r>
      <w:r w:rsidRPr="008742E5">
        <w:rPr>
          <w:bCs w:val="0"/>
        </w:rPr>
        <w:t xml:space="preserve">       </w:t>
      </w:r>
      <w:r w:rsidRPr="008742E5">
        <w:rPr>
          <w:rFonts w:hint="eastAsia"/>
          <w:bCs w:val="0"/>
        </w:rPr>
        <w:t>在这一阶段，首先中国彻底完成了价格体制转轨。</w:t>
      </w:r>
      <w:r w:rsidRPr="008742E5">
        <w:rPr>
          <w:rFonts w:hint="eastAsia"/>
          <w:bCs w:val="0"/>
        </w:rPr>
        <w:t xml:space="preserve">1991 </w:t>
      </w:r>
      <w:r w:rsidRPr="008742E5">
        <w:rPr>
          <w:rFonts w:hint="eastAsia"/>
          <w:bCs w:val="0"/>
        </w:rPr>
        <w:t>年底国家物价局和国务院有关部门管理的生产资料和交通运输的价格有</w:t>
      </w:r>
      <w:r w:rsidRPr="008742E5">
        <w:rPr>
          <w:rFonts w:hint="eastAsia"/>
          <w:bCs w:val="0"/>
        </w:rPr>
        <w:t xml:space="preserve"> 737 </w:t>
      </w:r>
      <w:r w:rsidRPr="008742E5">
        <w:rPr>
          <w:rFonts w:hint="eastAsia"/>
          <w:bCs w:val="0"/>
        </w:rPr>
        <w:t>种，</w:t>
      </w:r>
      <w:r w:rsidRPr="008742E5">
        <w:rPr>
          <w:rFonts w:hint="eastAsia"/>
          <w:bCs w:val="0"/>
        </w:rPr>
        <w:t xml:space="preserve">1992 </w:t>
      </w:r>
      <w:r w:rsidRPr="008742E5">
        <w:rPr>
          <w:rFonts w:hint="eastAsia"/>
          <w:bCs w:val="0"/>
        </w:rPr>
        <w:t>年就放开了</w:t>
      </w:r>
      <w:r w:rsidRPr="008742E5">
        <w:rPr>
          <w:rFonts w:hint="eastAsia"/>
          <w:bCs w:val="0"/>
        </w:rPr>
        <w:t xml:space="preserve"> 648 </w:t>
      </w:r>
      <w:r w:rsidRPr="008742E5">
        <w:rPr>
          <w:rFonts w:hint="eastAsia"/>
          <w:bCs w:val="0"/>
        </w:rPr>
        <w:t>种。</w:t>
      </w:r>
      <w:r w:rsidRPr="008742E5">
        <w:rPr>
          <w:rFonts w:hint="eastAsia"/>
          <w:bCs w:val="0"/>
        </w:rPr>
        <w:t xml:space="preserve"> </w:t>
      </w:r>
      <w:r w:rsidRPr="008742E5">
        <w:rPr>
          <w:rFonts w:hint="eastAsia"/>
          <w:bCs w:val="0"/>
        </w:rPr>
        <w:t>此外，</w:t>
      </w:r>
      <w:r w:rsidRPr="008742E5">
        <w:rPr>
          <w:rFonts w:hint="eastAsia"/>
          <w:bCs w:val="0"/>
        </w:rPr>
        <w:t xml:space="preserve">1991 </w:t>
      </w:r>
      <w:r w:rsidRPr="008742E5">
        <w:rPr>
          <w:rFonts w:hint="eastAsia"/>
          <w:bCs w:val="0"/>
        </w:rPr>
        <w:t>年</w:t>
      </w:r>
      <w:r w:rsidRPr="008742E5">
        <w:rPr>
          <w:rFonts w:hint="eastAsia"/>
          <w:bCs w:val="0"/>
        </w:rPr>
        <w:t xml:space="preserve"> 5 </w:t>
      </w:r>
      <w:r w:rsidRPr="008742E5">
        <w:rPr>
          <w:rFonts w:hint="eastAsia"/>
          <w:bCs w:val="0"/>
        </w:rPr>
        <w:t>月广东、海南率先实行粮食</w:t>
      </w:r>
      <w:r w:rsidRPr="008742E5">
        <w:rPr>
          <w:rFonts w:hint="eastAsia"/>
          <w:bCs w:val="0"/>
        </w:rPr>
        <w:t xml:space="preserve"> </w:t>
      </w:r>
      <w:r w:rsidRPr="008742E5">
        <w:rPr>
          <w:rFonts w:hint="eastAsia"/>
          <w:bCs w:val="0"/>
        </w:rPr>
        <w:t>购销同价改革，</w:t>
      </w:r>
      <w:r w:rsidRPr="008742E5">
        <w:rPr>
          <w:rFonts w:hint="eastAsia"/>
          <w:bCs w:val="0"/>
        </w:rPr>
        <w:t xml:space="preserve">1992 </w:t>
      </w:r>
      <w:r w:rsidRPr="008742E5">
        <w:rPr>
          <w:rFonts w:hint="eastAsia"/>
          <w:bCs w:val="0"/>
        </w:rPr>
        <w:t>年</w:t>
      </w:r>
      <w:r w:rsidRPr="008742E5">
        <w:rPr>
          <w:rFonts w:hint="eastAsia"/>
          <w:bCs w:val="0"/>
        </w:rPr>
        <w:t xml:space="preserve"> 4 </w:t>
      </w:r>
      <w:r w:rsidRPr="008742E5">
        <w:rPr>
          <w:rFonts w:hint="eastAsia"/>
          <w:bCs w:val="0"/>
        </w:rPr>
        <w:t>月</w:t>
      </w:r>
      <w:r w:rsidRPr="008742E5">
        <w:rPr>
          <w:rFonts w:hint="eastAsia"/>
          <w:bCs w:val="0"/>
        </w:rPr>
        <w:t xml:space="preserve"> 1 </w:t>
      </w:r>
      <w:r w:rsidRPr="008742E5">
        <w:rPr>
          <w:rFonts w:hint="eastAsia"/>
          <w:bCs w:val="0"/>
        </w:rPr>
        <w:t>日政府决定将改革在全国范围内推行。</w:t>
      </w:r>
      <w:r w:rsidRPr="008742E5">
        <w:rPr>
          <w:rFonts w:hint="eastAsia"/>
          <w:bCs w:val="0"/>
        </w:rPr>
        <w:t xml:space="preserve">1993 </w:t>
      </w:r>
      <w:r w:rsidRPr="008742E5">
        <w:rPr>
          <w:rFonts w:hint="eastAsia"/>
          <w:bCs w:val="0"/>
        </w:rPr>
        <w:t>年春由粮食市场决定价格的比重已由五年前的</w:t>
      </w:r>
      <w:r w:rsidRPr="008742E5">
        <w:rPr>
          <w:rFonts w:hint="eastAsia"/>
          <w:bCs w:val="0"/>
        </w:rPr>
        <w:t xml:space="preserve"> 50%</w:t>
      </w:r>
      <w:r w:rsidRPr="008742E5">
        <w:rPr>
          <w:rFonts w:hint="eastAsia"/>
          <w:bCs w:val="0"/>
        </w:rPr>
        <w:t>左右扩大</w:t>
      </w:r>
      <w:r w:rsidRPr="008742E5">
        <w:rPr>
          <w:rFonts w:hint="eastAsia"/>
          <w:bCs w:val="0"/>
        </w:rPr>
        <w:t xml:space="preserve"> </w:t>
      </w:r>
      <w:r w:rsidRPr="008742E5">
        <w:rPr>
          <w:rFonts w:hint="eastAsia"/>
          <w:bCs w:val="0"/>
        </w:rPr>
        <w:t>到</w:t>
      </w:r>
      <w:r w:rsidRPr="008742E5">
        <w:rPr>
          <w:rFonts w:hint="eastAsia"/>
          <w:bCs w:val="0"/>
        </w:rPr>
        <w:t xml:space="preserve"> 80%</w:t>
      </w:r>
      <w:r w:rsidRPr="008742E5">
        <w:rPr>
          <w:rFonts w:hint="eastAsia"/>
          <w:bCs w:val="0"/>
        </w:rPr>
        <w:t>左右，同年粮票被正式宣告停止使用，长达</w:t>
      </w:r>
      <w:r w:rsidRPr="008742E5">
        <w:rPr>
          <w:rFonts w:hint="eastAsia"/>
          <w:bCs w:val="0"/>
        </w:rPr>
        <w:t xml:space="preserve"> 38 </w:t>
      </w:r>
      <w:r w:rsidRPr="008742E5">
        <w:rPr>
          <w:rFonts w:hint="eastAsia"/>
          <w:bCs w:val="0"/>
        </w:rPr>
        <w:t>年的“票证经济”落幕。</w:t>
      </w:r>
    </w:p>
    <w:p w14:paraId="29CDF72C" w14:textId="77777777" w:rsidR="00CA7E4A" w:rsidRPr="008742E5" w:rsidRDefault="00CA7E4A" w:rsidP="00CA7E4A">
      <w:pPr>
        <w:ind w:firstLineChars="0" w:firstLine="0"/>
        <w:rPr>
          <w:bCs w:val="0"/>
        </w:rPr>
      </w:pPr>
      <w:r w:rsidRPr="008742E5">
        <w:rPr>
          <w:rFonts w:hint="eastAsia"/>
          <w:bCs w:val="0"/>
        </w:rPr>
        <w:t xml:space="preserve"> </w:t>
      </w:r>
      <w:r w:rsidRPr="008742E5">
        <w:rPr>
          <w:bCs w:val="0"/>
        </w:rPr>
        <w:t xml:space="preserve">       </w:t>
      </w:r>
      <w:r w:rsidRPr="008742E5">
        <w:rPr>
          <w:rFonts w:hint="eastAsia"/>
          <w:bCs w:val="0"/>
        </w:rPr>
        <w:t>在企业改革方面，改革的重点主要分为国有企业改革和乡镇企业改制。</w:t>
      </w:r>
      <w:r w:rsidRPr="008742E5">
        <w:rPr>
          <w:rFonts w:hint="eastAsia"/>
          <w:bCs w:val="0"/>
        </w:rPr>
        <w:t>90</w:t>
      </w:r>
      <w:r w:rsidRPr="008742E5">
        <w:rPr>
          <w:rFonts w:hint="eastAsia"/>
          <w:bCs w:val="0"/>
        </w:rPr>
        <w:t>年代末，进行了</w:t>
      </w:r>
      <w:r>
        <w:rPr>
          <w:rFonts w:hint="eastAsia"/>
          <w:bCs w:val="0"/>
        </w:rPr>
        <w:t>全面彻底的国有企业改革：</w:t>
      </w:r>
      <w:r w:rsidRPr="008742E5">
        <w:rPr>
          <w:rFonts w:hint="eastAsia"/>
          <w:bCs w:val="0"/>
        </w:rPr>
        <w:t>一方面促使国企在短期内退出中小企业，促进了非公有制经济的发展</w:t>
      </w:r>
      <w:r w:rsidRPr="008742E5">
        <w:rPr>
          <w:rFonts w:hint="eastAsia"/>
          <w:bCs w:val="0"/>
        </w:rPr>
        <w:t>;</w:t>
      </w:r>
      <w:r w:rsidRPr="008742E5">
        <w:rPr>
          <w:rFonts w:hint="eastAsia"/>
          <w:bCs w:val="0"/>
        </w:rPr>
        <w:t>另一方面，</w:t>
      </w:r>
      <w:r>
        <w:rPr>
          <w:rFonts w:hint="eastAsia"/>
          <w:bCs w:val="0"/>
        </w:rPr>
        <w:t>国家支持存活下来的国有企业建立现代企业制度，激活了国有企业的经济活力。</w:t>
      </w:r>
      <w:r w:rsidRPr="008742E5">
        <w:rPr>
          <w:rFonts w:hint="eastAsia"/>
          <w:bCs w:val="0"/>
        </w:rPr>
        <w:t>与此同时，根据中发（</w:t>
      </w:r>
      <w:r w:rsidRPr="008742E5">
        <w:rPr>
          <w:rFonts w:hint="eastAsia"/>
          <w:bCs w:val="0"/>
        </w:rPr>
        <w:t>1997</w:t>
      </w:r>
      <w:r w:rsidRPr="008742E5">
        <w:rPr>
          <w:rFonts w:hint="eastAsia"/>
          <w:bCs w:val="0"/>
        </w:rPr>
        <w:t>）</w:t>
      </w:r>
      <w:r w:rsidRPr="008742E5">
        <w:rPr>
          <w:rFonts w:hint="eastAsia"/>
          <w:bCs w:val="0"/>
        </w:rPr>
        <w:t>8</w:t>
      </w:r>
      <w:r w:rsidRPr="008742E5">
        <w:rPr>
          <w:rFonts w:hint="eastAsia"/>
          <w:bCs w:val="0"/>
        </w:rPr>
        <w:t>号文件，对乡镇企业进行了股份制改革，对早期乡镇企业发展所出现的一系列问题进行治理，并成功孕育出了一大批优秀的民营企业。</w:t>
      </w:r>
    </w:p>
    <w:p w14:paraId="5D902208" w14:textId="77777777" w:rsidR="00CA7E4A" w:rsidRPr="008742E5" w:rsidRDefault="00CA7E4A" w:rsidP="00CA7E4A">
      <w:pPr>
        <w:ind w:firstLineChars="0" w:firstLine="0"/>
        <w:rPr>
          <w:bCs w:val="0"/>
        </w:rPr>
      </w:pPr>
      <w:r w:rsidRPr="008742E5">
        <w:rPr>
          <w:rFonts w:hint="eastAsia"/>
          <w:bCs w:val="0"/>
        </w:rPr>
        <w:t xml:space="preserve"> </w:t>
      </w:r>
      <w:r w:rsidRPr="008742E5">
        <w:rPr>
          <w:bCs w:val="0"/>
        </w:rPr>
        <w:t xml:space="preserve">       </w:t>
      </w:r>
      <w:r w:rsidRPr="008742E5">
        <w:rPr>
          <w:rFonts w:hint="eastAsia"/>
          <w:bCs w:val="0"/>
        </w:rPr>
        <w:t>在金融体制的改革方面，推动证券市场进一步发展的同时，着重解决了国有银行改革的问题。</w:t>
      </w:r>
      <w:r w:rsidRPr="008742E5">
        <w:rPr>
          <w:rFonts w:hint="eastAsia"/>
          <w:bCs w:val="0"/>
        </w:rPr>
        <w:t xml:space="preserve">1999 </w:t>
      </w:r>
      <w:r w:rsidRPr="008742E5">
        <w:rPr>
          <w:rFonts w:hint="eastAsia"/>
          <w:bCs w:val="0"/>
        </w:rPr>
        <w:t>年四大国有银行的不良贷款总额高达</w:t>
      </w:r>
      <w:r w:rsidRPr="008742E5">
        <w:rPr>
          <w:rFonts w:hint="eastAsia"/>
          <w:bCs w:val="0"/>
        </w:rPr>
        <w:t xml:space="preserve"> 1.4</w:t>
      </w:r>
      <w:r w:rsidRPr="008742E5">
        <w:rPr>
          <w:rFonts w:hint="eastAsia"/>
          <w:bCs w:val="0"/>
        </w:rPr>
        <w:t>万亿元。中国政府组建华融、长城、东方、信达四家资产管理公司对四大行坏账进行剥离，在推动银行改革的同时也为接下来国有银行的上市进行筹备。此外，这一阶段</w:t>
      </w:r>
      <w:r w:rsidRPr="008742E5">
        <w:rPr>
          <w:rFonts w:hint="eastAsia"/>
          <w:bCs w:val="0"/>
        </w:rPr>
        <w:lastRenderedPageBreak/>
        <w:t>还组建了三家新的政策性银行，并制定了商业银行法，进一步规范化了银行业的发展。</w:t>
      </w:r>
    </w:p>
    <w:p w14:paraId="7D767EF2" w14:textId="77777777" w:rsidR="00CA7E4A" w:rsidRPr="008742E5" w:rsidRDefault="00CA7E4A" w:rsidP="00CA7E4A">
      <w:pPr>
        <w:rPr>
          <w:bCs w:val="0"/>
        </w:rPr>
      </w:pPr>
      <w:r w:rsidRPr="008742E5">
        <w:rPr>
          <w:rFonts w:hint="eastAsia"/>
          <w:bCs w:val="0"/>
        </w:rPr>
        <w:t>在对外开发方面，这一阶段继续深化对外经济体制改革，在实现汇率并轨的基础上改革外汇管理办法，建立统一规范的外汇市场，继续积极引进外资和增加出口。此外，</w:t>
      </w:r>
      <w:r w:rsidRPr="008742E5">
        <w:rPr>
          <w:rFonts w:hint="eastAsia"/>
          <w:bCs w:val="0"/>
        </w:rPr>
        <w:t>2001</w:t>
      </w:r>
      <w:r w:rsidRPr="008742E5">
        <w:rPr>
          <w:rFonts w:hint="eastAsia"/>
          <w:bCs w:val="0"/>
        </w:rPr>
        <w:t>年中国加入</w:t>
      </w:r>
      <w:r w:rsidRPr="008742E5">
        <w:rPr>
          <w:rFonts w:hint="eastAsia"/>
          <w:bCs w:val="0"/>
        </w:rPr>
        <w:t>WTO</w:t>
      </w:r>
      <w:r w:rsidRPr="008742E5">
        <w:rPr>
          <w:rFonts w:hint="eastAsia"/>
          <w:bCs w:val="0"/>
        </w:rPr>
        <w:t>，极大地推进了对外开放的进程。</w:t>
      </w:r>
    </w:p>
    <w:p w14:paraId="45F0F549" w14:textId="77777777" w:rsidR="00CA7E4A" w:rsidRPr="008742E5" w:rsidRDefault="00CA7E4A" w:rsidP="00CA7E4A">
      <w:r w:rsidRPr="008742E5">
        <w:rPr>
          <w:rFonts w:hint="eastAsia"/>
          <w:bCs w:val="0"/>
        </w:rPr>
        <w:t>在财政方面，结束了改革开放初期以来的“财政包干”政策，开始推行中央和地方的分税制改革，将税种划分为</w:t>
      </w:r>
      <w:r w:rsidRPr="008742E5">
        <w:rPr>
          <w:rFonts w:hint="eastAsia"/>
        </w:rPr>
        <w:t>中央税</w:t>
      </w:r>
      <w:r w:rsidRPr="008742E5">
        <w:rPr>
          <w:rFonts w:hint="eastAsia"/>
        </w:rPr>
        <w:t xml:space="preserve">( </w:t>
      </w:r>
      <w:r w:rsidRPr="008742E5">
        <w:rPr>
          <w:rFonts w:hint="eastAsia"/>
        </w:rPr>
        <w:t>由国税局征收</w:t>
      </w:r>
      <w:r w:rsidRPr="008742E5">
        <w:rPr>
          <w:rFonts w:hint="eastAsia"/>
        </w:rPr>
        <w:t xml:space="preserve">) </w:t>
      </w:r>
      <w:r w:rsidRPr="008742E5">
        <w:rPr>
          <w:rFonts w:hint="eastAsia"/>
        </w:rPr>
        <w:t>、地方税</w:t>
      </w:r>
      <w:r w:rsidRPr="008742E5">
        <w:rPr>
          <w:rFonts w:hint="eastAsia"/>
        </w:rPr>
        <w:t xml:space="preserve">( </w:t>
      </w:r>
      <w:r w:rsidRPr="008742E5">
        <w:rPr>
          <w:rFonts w:hint="eastAsia"/>
        </w:rPr>
        <w:t>由地税局征收</w:t>
      </w:r>
      <w:r w:rsidRPr="008742E5">
        <w:rPr>
          <w:rFonts w:hint="eastAsia"/>
        </w:rPr>
        <w:t xml:space="preserve">) </w:t>
      </w:r>
      <w:r w:rsidRPr="008742E5">
        <w:rPr>
          <w:rFonts w:hint="eastAsia"/>
        </w:rPr>
        <w:t>、中央地方共享税</w:t>
      </w:r>
      <w:r w:rsidRPr="008742E5">
        <w:rPr>
          <w:rFonts w:hint="eastAsia"/>
        </w:rPr>
        <w:t xml:space="preserve">( </w:t>
      </w:r>
      <w:r w:rsidRPr="008742E5">
        <w:rPr>
          <w:rFonts w:hint="eastAsia"/>
        </w:rPr>
        <w:t>由国税局代征，按固定比例返还地方</w:t>
      </w:r>
      <w:r w:rsidRPr="008742E5">
        <w:rPr>
          <w:rFonts w:hint="eastAsia"/>
        </w:rPr>
        <w:t xml:space="preserve">) </w:t>
      </w:r>
      <w:r w:rsidRPr="008742E5">
        <w:rPr>
          <w:rFonts w:hint="eastAsia"/>
        </w:rPr>
        <w:t>，并规范</w:t>
      </w:r>
      <w:r>
        <w:rPr>
          <w:rFonts w:hint="eastAsia"/>
        </w:rPr>
        <w:t>了中央和地方的</w:t>
      </w:r>
      <w:r w:rsidRPr="008742E5">
        <w:rPr>
          <w:rFonts w:hint="eastAsia"/>
        </w:rPr>
        <w:t>转移支付机制，从而强化了中央的宏观调控能力。</w:t>
      </w:r>
    </w:p>
    <w:p w14:paraId="47FED699" w14:textId="77777777" w:rsidR="00CA7E4A" w:rsidRPr="008742E5" w:rsidRDefault="00CA7E4A" w:rsidP="00CA7E4A">
      <w:pPr>
        <w:rPr>
          <w:bCs w:val="0"/>
        </w:rPr>
      </w:pPr>
      <w:r w:rsidRPr="008742E5">
        <w:rPr>
          <w:rFonts w:hint="eastAsia"/>
          <w:bCs w:val="0"/>
        </w:rPr>
        <w:t>此外，</w:t>
      </w:r>
      <w:r w:rsidRPr="008742E5">
        <w:rPr>
          <w:rFonts w:hint="eastAsia"/>
          <w:bCs w:val="0"/>
        </w:rPr>
        <w:t>1997</w:t>
      </w:r>
      <w:r w:rsidRPr="008742E5">
        <w:rPr>
          <w:rFonts w:hint="eastAsia"/>
          <w:bCs w:val="0"/>
        </w:rPr>
        <w:t>年中国结束了“福利分房”制度，展开了房地产市场化改革，中国房地产市场开始成长，地方政府土地财政逐渐兴起。</w:t>
      </w:r>
    </w:p>
    <w:p w14:paraId="167B86B3" w14:textId="77777777" w:rsidR="00CA7E4A" w:rsidRPr="008742E5" w:rsidRDefault="00CA7E4A" w:rsidP="002928BB">
      <w:pPr>
        <w:pStyle w:val="30"/>
      </w:pPr>
      <w:bookmarkStart w:id="65" w:name="_Toc19960807"/>
      <w:r w:rsidRPr="008742E5">
        <w:rPr>
          <w:rFonts w:hint="eastAsia"/>
        </w:rPr>
        <w:t>2003-2012</w:t>
      </w:r>
      <w:r w:rsidRPr="008742E5">
        <w:rPr>
          <w:rFonts w:hint="eastAsia"/>
        </w:rPr>
        <w:t>：完善社会主义市场经济体制</w:t>
      </w:r>
      <w:bookmarkEnd w:id="65"/>
    </w:p>
    <w:p w14:paraId="1BEB2FB6" w14:textId="77777777" w:rsidR="00CA7E4A" w:rsidRPr="00AD03AF" w:rsidRDefault="00CA7E4A" w:rsidP="00CA7E4A">
      <w:pPr>
        <w:ind w:firstLineChars="0" w:firstLine="0"/>
      </w:pPr>
      <w:r w:rsidRPr="008742E5">
        <w:rPr>
          <w:rFonts w:hint="eastAsia"/>
          <w:bCs w:val="0"/>
        </w:rPr>
        <w:t xml:space="preserve"> </w:t>
      </w:r>
      <w:r w:rsidRPr="008742E5">
        <w:rPr>
          <w:bCs w:val="0"/>
        </w:rPr>
        <w:t xml:space="preserve">       </w:t>
      </w:r>
      <w:r w:rsidRPr="00AD03AF">
        <w:rPr>
          <w:rFonts w:hint="eastAsia"/>
        </w:rPr>
        <w:t>2002</w:t>
      </w:r>
      <w:r w:rsidRPr="00AD03AF">
        <w:rPr>
          <w:rFonts w:hint="eastAsia"/>
        </w:rPr>
        <w:t>年</w:t>
      </w:r>
      <w:r w:rsidRPr="00AD03AF">
        <w:rPr>
          <w:rFonts w:hint="eastAsia"/>
        </w:rPr>
        <w:t>10</w:t>
      </w:r>
      <w:r w:rsidRPr="00AD03AF">
        <w:rPr>
          <w:rFonts w:hint="eastAsia"/>
        </w:rPr>
        <w:t>月，党的十六大报告指出，中国社会主义市场经济体制初步建立，并于</w:t>
      </w:r>
    </w:p>
    <w:p w14:paraId="289212D0" w14:textId="77777777" w:rsidR="00CA7E4A" w:rsidRDefault="00CA7E4A" w:rsidP="00CA7E4A">
      <w:pPr>
        <w:ind w:firstLineChars="0" w:firstLine="0"/>
      </w:pPr>
      <w:r w:rsidRPr="008742E5">
        <w:rPr>
          <w:rFonts w:hint="eastAsia"/>
        </w:rPr>
        <w:t>2003</w:t>
      </w:r>
      <w:r w:rsidRPr="008742E5">
        <w:rPr>
          <w:rFonts w:hint="eastAsia"/>
        </w:rPr>
        <w:t>年召开十六届三中全会，通过了《中共中央关于完善社会主义市场经济体制若干问题的决定》。</w:t>
      </w:r>
      <w:r w:rsidRPr="008742E5">
        <w:rPr>
          <w:rFonts w:hint="eastAsia"/>
        </w:rPr>
        <w:t xml:space="preserve"> </w:t>
      </w:r>
      <w:r w:rsidRPr="008742E5">
        <w:rPr>
          <w:rFonts w:hint="eastAsia"/>
        </w:rPr>
        <w:t>随着加入</w:t>
      </w:r>
      <w:r w:rsidRPr="008742E5">
        <w:t>WTO</w:t>
      </w:r>
      <w:r w:rsidRPr="008742E5">
        <w:rPr>
          <w:rFonts w:hint="eastAsia"/>
        </w:rPr>
        <w:t>，中国社会主义市场经济进入高速发展阶段。</w:t>
      </w:r>
    </w:p>
    <w:p w14:paraId="06E88A29" w14:textId="77777777" w:rsidR="00CA7E4A" w:rsidRDefault="00CA7E4A" w:rsidP="00CA7E4A">
      <w:pPr>
        <w:ind w:firstLineChars="0" w:firstLine="0"/>
      </w:pPr>
      <w:r>
        <w:t xml:space="preserve">        </w:t>
      </w:r>
      <w:r>
        <w:rPr>
          <w:rFonts w:hint="eastAsia"/>
        </w:rPr>
        <w:t>从</w:t>
      </w:r>
      <w:r>
        <w:rPr>
          <w:rFonts w:hint="eastAsia"/>
        </w:rPr>
        <w:t>2003</w:t>
      </w:r>
      <w:r>
        <w:rPr>
          <w:rFonts w:hint="eastAsia"/>
        </w:rPr>
        <w:t>年到</w:t>
      </w:r>
      <w:r>
        <w:rPr>
          <w:rFonts w:hint="eastAsia"/>
        </w:rPr>
        <w:t>2012</w:t>
      </w:r>
      <w:r>
        <w:rPr>
          <w:rFonts w:hint="eastAsia"/>
        </w:rPr>
        <w:t>年，中国经济的发展可以分为两个阶段：</w:t>
      </w:r>
      <w:r>
        <w:rPr>
          <w:rFonts w:hint="eastAsia"/>
        </w:rPr>
        <w:t>2003-2007</w:t>
      </w:r>
      <w:r>
        <w:rPr>
          <w:rFonts w:hint="eastAsia"/>
        </w:rPr>
        <w:t>年，是中国社会主义市场经济的高速发展期；而</w:t>
      </w:r>
      <w:r>
        <w:rPr>
          <w:rFonts w:hint="eastAsia"/>
        </w:rPr>
        <w:t>2008</w:t>
      </w:r>
      <w:r>
        <w:rPr>
          <w:rFonts w:hint="eastAsia"/>
        </w:rPr>
        <w:t>年金融危机之后，中国经济开始向进一步深化改革过渡。</w:t>
      </w:r>
    </w:p>
    <w:p w14:paraId="2208FD25" w14:textId="77777777" w:rsidR="00CA7E4A" w:rsidRDefault="00CA7E4A" w:rsidP="00CA7E4A">
      <w:pPr>
        <w:ind w:firstLineChars="0" w:firstLine="0"/>
      </w:pPr>
      <w:r>
        <w:rPr>
          <w:rFonts w:hint="eastAsia"/>
        </w:rPr>
        <w:t xml:space="preserve"> </w:t>
      </w:r>
      <w:r>
        <w:t xml:space="preserve">       </w:t>
      </w:r>
      <w:r>
        <w:rPr>
          <w:rFonts w:hint="eastAsia"/>
        </w:rPr>
        <w:t>在</w:t>
      </w:r>
      <w:r>
        <w:rPr>
          <w:rFonts w:hint="eastAsia"/>
        </w:rPr>
        <w:t>2003</w:t>
      </w:r>
      <w:r>
        <w:rPr>
          <w:rFonts w:hint="eastAsia"/>
        </w:rPr>
        <w:t>年</w:t>
      </w:r>
      <w:r>
        <w:rPr>
          <w:rFonts w:hint="eastAsia"/>
        </w:rPr>
        <w:t>-2007</w:t>
      </w:r>
      <w:r>
        <w:rPr>
          <w:rFonts w:hint="eastAsia"/>
        </w:rPr>
        <w:t>年间，在中国自身经济增长和加入</w:t>
      </w:r>
      <w:r>
        <w:rPr>
          <w:rFonts w:hint="eastAsia"/>
        </w:rPr>
        <w:t>WTO</w:t>
      </w:r>
      <w:r>
        <w:rPr>
          <w:rFonts w:hint="eastAsia"/>
        </w:rPr>
        <w:t>的双重影响下，中国的对外贸易实现了高速发展。如图</w:t>
      </w:r>
      <w:r>
        <w:rPr>
          <w:rFonts w:hint="eastAsia"/>
        </w:rPr>
        <w:t>32</w:t>
      </w:r>
      <w:r>
        <w:rPr>
          <w:rFonts w:hint="eastAsia"/>
        </w:rPr>
        <w:t>和图</w:t>
      </w:r>
      <w:r>
        <w:rPr>
          <w:rFonts w:hint="eastAsia"/>
        </w:rPr>
        <w:t>33</w:t>
      </w:r>
      <w:r>
        <w:rPr>
          <w:rFonts w:hint="eastAsia"/>
        </w:rPr>
        <w:t>所示，</w:t>
      </w:r>
      <w:r w:rsidRPr="00AD03AF">
        <w:rPr>
          <w:rFonts w:hint="eastAsia"/>
        </w:rPr>
        <w:t>中国进口占</w:t>
      </w:r>
      <w:r w:rsidRPr="00AD03AF">
        <w:rPr>
          <w:rFonts w:hint="eastAsia"/>
        </w:rPr>
        <w:t>GDP</w:t>
      </w:r>
      <w:r w:rsidRPr="00AD03AF">
        <w:rPr>
          <w:rFonts w:hint="eastAsia"/>
        </w:rPr>
        <w:t>的比例从</w:t>
      </w:r>
      <w:r w:rsidRPr="00AD03AF">
        <w:rPr>
          <w:rFonts w:hint="eastAsia"/>
        </w:rPr>
        <w:t>2002</w:t>
      </w:r>
      <w:r w:rsidRPr="00AD03AF">
        <w:rPr>
          <w:rFonts w:hint="eastAsia"/>
        </w:rPr>
        <w:t>年的</w:t>
      </w:r>
      <w:r w:rsidRPr="00AD03AF">
        <w:rPr>
          <w:rFonts w:hint="eastAsia"/>
        </w:rPr>
        <w:t>20%</w:t>
      </w:r>
      <w:r w:rsidRPr="00AD03AF">
        <w:rPr>
          <w:rFonts w:hint="eastAsia"/>
        </w:rPr>
        <w:t>上涨到</w:t>
      </w:r>
      <w:r w:rsidRPr="00AD03AF">
        <w:rPr>
          <w:rFonts w:hint="eastAsia"/>
        </w:rPr>
        <w:t>2006</w:t>
      </w:r>
      <w:r w:rsidRPr="00AD03AF">
        <w:rPr>
          <w:rFonts w:hint="eastAsia"/>
        </w:rPr>
        <w:t>年的</w:t>
      </w:r>
      <w:r w:rsidRPr="00AD03AF">
        <w:rPr>
          <w:rFonts w:hint="eastAsia"/>
        </w:rPr>
        <w:t>28%</w:t>
      </w:r>
      <w:r w:rsidRPr="00AD03AF">
        <w:rPr>
          <w:rFonts w:hint="eastAsia"/>
        </w:rPr>
        <w:t>；出口占</w:t>
      </w:r>
      <w:r w:rsidRPr="00AD03AF">
        <w:rPr>
          <w:rFonts w:hint="eastAsia"/>
        </w:rPr>
        <w:t>GDP</w:t>
      </w:r>
      <w:r w:rsidRPr="00AD03AF">
        <w:rPr>
          <w:rFonts w:hint="eastAsia"/>
        </w:rPr>
        <w:t>的比例从</w:t>
      </w:r>
      <w:r w:rsidRPr="00AD03AF">
        <w:rPr>
          <w:rFonts w:hint="eastAsia"/>
        </w:rPr>
        <w:t>2002</w:t>
      </w:r>
      <w:r w:rsidRPr="00AD03AF">
        <w:rPr>
          <w:rFonts w:hint="eastAsia"/>
        </w:rPr>
        <w:t>年的</w:t>
      </w:r>
      <w:r w:rsidRPr="00AD03AF">
        <w:rPr>
          <w:rFonts w:hint="eastAsia"/>
        </w:rPr>
        <w:t>22%</w:t>
      </w:r>
      <w:r w:rsidRPr="00AD03AF">
        <w:rPr>
          <w:rFonts w:hint="eastAsia"/>
        </w:rPr>
        <w:t>上涨到</w:t>
      </w:r>
      <w:r w:rsidRPr="00AD03AF">
        <w:rPr>
          <w:rFonts w:hint="eastAsia"/>
        </w:rPr>
        <w:t>2006</w:t>
      </w:r>
      <w:r w:rsidRPr="00AD03AF">
        <w:rPr>
          <w:rFonts w:hint="eastAsia"/>
        </w:rPr>
        <w:t>年的</w:t>
      </w:r>
      <w:r w:rsidRPr="00AD03AF">
        <w:rPr>
          <w:rFonts w:hint="eastAsia"/>
        </w:rPr>
        <w:t>36%</w:t>
      </w:r>
      <w:r w:rsidRPr="00AD03AF">
        <w:rPr>
          <w:rFonts w:hint="eastAsia"/>
        </w:rPr>
        <w:t>。</w:t>
      </w:r>
    </w:p>
    <w:p w14:paraId="4DE43B66" w14:textId="77777777" w:rsidR="00CA7E4A" w:rsidRDefault="00CA7E4A" w:rsidP="00CA7E4A">
      <w:pPr>
        <w:ind w:firstLineChars="0" w:firstLine="0"/>
        <w:rPr>
          <w:bCs w:val="0"/>
        </w:rPr>
      </w:pPr>
      <w:r>
        <w:rPr>
          <w:rFonts w:hint="eastAsia"/>
        </w:rPr>
        <w:t xml:space="preserve"> </w:t>
      </w:r>
      <w:r>
        <w:t xml:space="preserve">       </w:t>
      </w:r>
      <w:r w:rsidRPr="008742E5">
        <w:rPr>
          <w:rFonts w:hint="eastAsia"/>
          <w:bCs w:val="0"/>
        </w:rPr>
        <w:t>2007</w:t>
      </w:r>
      <w:r w:rsidRPr="008742E5">
        <w:rPr>
          <w:rFonts w:hint="eastAsia"/>
          <w:bCs w:val="0"/>
        </w:rPr>
        <w:t>年</w:t>
      </w:r>
      <w:r>
        <w:rPr>
          <w:rFonts w:hint="eastAsia"/>
          <w:bCs w:val="0"/>
        </w:rPr>
        <w:t>的</w:t>
      </w:r>
      <w:r w:rsidRPr="008742E5">
        <w:rPr>
          <w:rFonts w:hint="eastAsia"/>
          <w:bCs w:val="0"/>
        </w:rPr>
        <w:t>金融危机对中国的对外贸易产生了一定的冲击，同时也促使金融监管改革工作的推进。自金融危机以来，中央逐步强调深化金融企业改革，健全金融调控机制，完善金融监管体制。同时也强调深化对外经济贸易体制改革，完善对外开放的制度保障，在更好地发挥外资作用的同时，增强国内企业参与国际合作和国际市场竞争的能力。</w:t>
      </w:r>
    </w:p>
    <w:p w14:paraId="47C7926B" w14:textId="559ED50D" w:rsidR="00EB54E7" w:rsidRDefault="00CA7E4A" w:rsidP="00CA7E4A">
      <w:pPr>
        <w:ind w:firstLineChars="0" w:firstLine="0"/>
        <w:rPr>
          <w:bCs w:val="0"/>
        </w:rPr>
      </w:pPr>
      <w:r>
        <w:rPr>
          <w:rFonts w:hint="eastAsia"/>
          <w:bCs w:val="0"/>
        </w:rPr>
        <w:t xml:space="preserve"> </w:t>
      </w:r>
      <w:r>
        <w:rPr>
          <w:bCs w:val="0"/>
        </w:rPr>
        <w:t xml:space="preserve">       </w:t>
      </w:r>
      <w:r>
        <w:rPr>
          <w:rFonts w:hint="eastAsia"/>
          <w:bCs w:val="0"/>
        </w:rPr>
        <w:t>这个阶段中国外商投资增长迅速，“引进来”战略效果显著。如图</w:t>
      </w:r>
      <w:r>
        <w:rPr>
          <w:rFonts w:hint="eastAsia"/>
          <w:bCs w:val="0"/>
        </w:rPr>
        <w:t>34</w:t>
      </w:r>
      <w:r>
        <w:rPr>
          <w:rFonts w:hint="eastAsia"/>
          <w:bCs w:val="0"/>
        </w:rPr>
        <w:t>所示，中国的</w:t>
      </w:r>
      <w:r>
        <w:rPr>
          <w:rFonts w:hint="eastAsia"/>
          <w:bCs w:val="0"/>
        </w:rPr>
        <w:t>FDI</w:t>
      </w:r>
      <w:r>
        <w:rPr>
          <w:rFonts w:hint="eastAsia"/>
          <w:bCs w:val="0"/>
        </w:rPr>
        <w:t>净流入从</w:t>
      </w:r>
      <w:r>
        <w:rPr>
          <w:rFonts w:hint="eastAsia"/>
          <w:bCs w:val="0"/>
        </w:rPr>
        <w:t>2003</w:t>
      </w:r>
      <w:r>
        <w:rPr>
          <w:rFonts w:hint="eastAsia"/>
          <w:bCs w:val="0"/>
        </w:rPr>
        <w:t>年的</w:t>
      </w:r>
      <w:r>
        <w:rPr>
          <w:rFonts w:hint="eastAsia"/>
          <w:bCs w:val="0"/>
        </w:rPr>
        <w:t>57</w:t>
      </w:r>
      <w:r>
        <w:rPr>
          <w:rFonts w:hint="eastAsia"/>
          <w:bCs w:val="0"/>
        </w:rPr>
        <w:t>亿美元快速上升到</w:t>
      </w:r>
      <w:r>
        <w:rPr>
          <w:rFonts w:hint="eastAsia"/>
          <w:bCs w:val="0"/>
        </w:rPr>
        <w:t>2012</w:t>
      </w:r>
      <w:r>
        <w:rPr>
          <w:rFonts w:hint="eastAsia"/>
          <w:bCs w:val="0"/>
        </w:rPr>
        <w:t>年的</w:t>
      </w:r>
      <w:r>
        <w:rPr>
          <w:rFonts w:hint="eastAsia"/>
          <w:bCs w:val="0"/>
        </w:rPr>
        <w:t>241</w:t>
      </w:r>
      <w:r>
        <w:rPr>
          <w:rFonts w:hint="eastAsia"/>
          <w:bCs w:val="0"/>
        </w:rPr>
        <w:t>亿美元，且金融危机并没有影响中国外商投资的增长。</w:t>
      </w:r>
    </w:p>
    <w:p w14:paraId="4960490F" w14:textId="77777777" w:rsidR="00EB54E7" w:rsidRDefault="00EB54E7">
      <w:pPr>
        <w:spacing w:after="160" w:line="259" w:lineRule="auto"/>
        <w:ind w:firstLineChars="0" w:firstLine="0"/>
        <w:jc w:val="left"/>
        <w:rPr>
          <w:bCs w:val="0"/>
        </w:rPr>
      </w:pPr>
      <w:r>
        <w:rPr>
          <w:bCs w:val="0"/>
        </w:rPr>
        <w:br w:type="page"/>
      </w:r>
    </w:p>
    <w:p w14:paraId="4E48EEF5" w14:textId="77777777" w:rsidR="00CA7E4A" w:rsidRPr="008742E5" w:rsidRDefault="00CA7E4A" w:rsidP="00CA7E4A">
      <w:pPr>
        <w:ind w:firstLineChars="0" w:firstLine="0"/>
        <w:rPr>
          <w:bCs w:val="0"/>
        </w:r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CA7E4A" w:rsidRPr="008742E5" w14:paraId="39E32E7E" w14:textId="77777777" w:rsidTr="00C84902">
        <w:tc>
          <w:tcPr>
            <w:tcW w:w="8990" w:type="dxa"/>
          </w:tcPr>
          <w:p w14:paraId="5F040FE8" w14:textId="7797B7B5" w:rsidR="00CA7E4A" w:rsidRPr="008742E5" w:rsidRDefault="00CA7E4A" w:rsidP="00C84902">
            <w:pPr>
              <w:ind w:firstLine="442"/>
              <w:jc w:val="center"/>
              <w:rPr>
                <w:b/>
                <w:sz w:val="22"/>
                <w:szCs w:val="22"/>
                <w:lang w:eastAsia="zh-TW"/>
              </w:rPr>
            </w:pPr>
            <w:r w:rsidRPr="008742E5">
              <w:rPr>
                <w:rFonts w:hint="eastAsia"/>
                <w:b/>
                <w:sz w:val="22"/>
                <w:szCs w:val="22"/>
                <w:lang w:eastAsia="zh-TW"/>
              </w:rPr>
              <w:t>图表</w:t>
            </w:r>
            <w:r w:rsidR="00EA1BAC" w:rsidRPr="000800BB">
              <w:rPr>
                <w:b/>
                <w:sz w:val="22"/>
                <w:szCs w:val="22"/>
                <w:lang w:eastAsia="zh-TW"/>
              </w:rPr>
              <w:fldChar w:fldCharType="begin"/>
            </w:r>
            <w:r w:rsidR="00EA1BAC" w:rsidRPr="000800BB">
              <w:rPr>
                <w:b/>
                <w:sz w:val="22"/>
                <w:szCs w:val="22"/>
                <w:lang w:eastAsia="zh-TW"/>
              </w:rPr>
              <w:instrText xml:space="preserve"> </w:instrText>
            </w:r>
            <w:r w:rsidR="00EA1BAC" w:rsidRPr="000800BB">
              <w:rPr>
                <w:rFonts w:hint="eastAsia"/>
                <w:b/>
                <w:sz w:val="22"/>
                <w:szCs w:val="22"/>
                <w:lang w:eastAsia="zh-TW"/>
              </w:rPr>
              <w:instrText xml:space="preserve">SEQ </w:instrText>
            </w:r>
            <w:r w:rsidR="00EA1BAC" w:rsidRPr="000800BB">
              <w:rPr>
                <w:rFonts w:hint="eastAsia"/>
                <w:b/>
                <w:sz w:val="22"/>
                <w:szCs w:val="22"/>
                <w:lang w:eastAsia="zh-TW"/>
              </w:rPr>
              <w:instrText>图表</w:instrText>
            </w:r>
            <w:r w:rsidR="00EA1BAC" w:rsidRPr="000800BB">
              <w:rPr>
                <w:rFonts w:hint="eastAsia"/>
                <w:b/>
                <w:sz w:val="22"/>
                <w:szCs w:val="22"/>
                <w:lang w:eastAsia="zh-TW"/>
              </w:rPr>
              <w:instrText xml:space="preserve"> \* ARABIC</w:instrText>
            </w:r>
            <w:r w:rsidR="00EA1BAC" w:rsidRPr="000800BB">
              <w:rPr>
                <w:b/>
                <w:sz w:val="22"/>
                <w:szCs w:val="22"/>
                <w:lang w:eastAsia="zh-TW"/>
              </w:rPr>
              <w:instrText xml:space="preserve"> </w:instrText>
            </w:r>
            <w:r w:rsidR="00EA1BAC" w:rsidRPr="000800BB">
              <w:rPr>
                <w:b/>
                <w:sz w:val="22"/>
                <w:szCs w:val="22"/>
                <w:lang w:eastAsia="zh-TW"/>
              </w:rPr>
              <w:fldChar w:fldCharType="separate"/>
            </w:r>
            <w:r w:rsidR="00554BA6">
              <w:rPr>
                <w:b/>
                <w:noProof/>
                <w:sz w:val="22"/>
                <w:szCs w:val="22"/>
                <w:lang w:eastAsia="zh-TW"/>
              </w:rPr>
              <w:t>30</w:t>
            </w:r>
            <w:r w:rsidR="00EA1BAC" w:rsidRPr="000800BB">
              <w:rPr>
                <w:b/>
                <w:sz w:val="22"/>
                <w:szCs w:val="22"/>
                <w:lang w:eastAsia="zh-TW"/>
              </w:rPr>
              <w:fldChar w:fldCharType="end"/>
            </w:r>
            <w:r w:rsidR="00EA1BAC" w:rsidRPr="000800BB">
              <w:rPr>
                <w:b/>
                <w:sz w:val="22"/>
                <w:szCs w:val="22"/>
                <w:lang w:eastAsia="zh-TW"/>
              </w:rPr>
              <w:t xml:space="preserve"> </w:t>
            </w:r>
            <w:r w:rsidRPr="008742E5">
              <w:rPr>
                <w:b/>
                <w:sz w:val="22"/>
                <w:szCs w:val="22"/>
                <w:lang w:eastAsia="zh-TW"/>
              </w:rPr>
              <w:t xml:space="preserve">  </w:t>
            </w:r>
            <w:r w:rsidRPr="008742E5">
              <w:rPr>
                <w:rFonts w:hint="eastAsia"/>
                <w:b/>
                <w:sz w:val="22"/>
                <w:szCs w:val="22"/>
                <w:lang w:eastAsia="zh-TW"/>
              </w:rPr>
              <w:t>进口</w:t>
            </w:r>
            <w:r w:rsidRPr="008742E5">
              <w:rPr>
                <w:rFonts w:hint="eastAsia"/>
                <w:b/>
                <w:sz w:val="22"/>
                <w:szCs w:val="22"/>
              </w:rPr>
              <w:t>/GDP</w:t>
            </w:r>
          </w:p>
        </w:tc>
      </w:tr>
      <w:tr w:rsidR="00CA7E4A" w:rsidRPr="008742E5" w14:paraId="29B4065B" w14:textId="77777777" w:rsidTr="00C84902">
        <w:tc>
          <w:tcPr>
            <w:tcW w:w="8990" w:type="dxa"/>
          </w:tcPr>
          <w:p w14:paraId="5B7B713D" w14:textId="77777777" w:rsidR="00CA7E4A" w:rsidRPr="008742E5" w:rsidRDefault="00CA7E4A" w:rsidP="00C84902">
            <w:pPr>
              <w:jc w:val="center"/>
              <w:rPr>
                <w:bCs w:val="0"/>
              </w:rPr>
            </w:pPr>
            <w:r w:rsidRPr="008742E5">
              <w:rPr>
                <w:noProof/>
              </w:rPr>
              <w:drawing>
                <wp:inline distT="0" distB="0" distL="0" distR="0" wp14:anchorId="662CB5FF" wp14:editId="5C4EE58E">
                  <wp:extent cx="4438650" cy="3517900"/>
                  <wp:effectExtent l="0" t="0" r="0" b="6350"/>
                  <wp:docPr id="15" name="图表 15">
                    <a:extLst xmlns:a="http://schemas.openxmlformats.org/drawingml/2006/main">
                      <a:ext uri="{FF2B5EF4-FFF2-40B4-BE49-F238E27FC236}">
                        <a16:creationId xmlns:a16="http://schemas.microsoft.com/office/drawing/2014/main" id="{C949272E-F0DE-4B43-B72B-4A48CBB705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CA7E4A" w:rsidRPr="008742E5" w14:paraId="00428AA8" w14:textId="77777777" w:rsidTr="00C84902">
        <w:tc>
          <w:tcPr>
            <w:tcW w:w="8990" w:type="dxa"/>
          </w:tcPr>
          <w:p w14:paraId="7A6498B0" w14:textId="77777777" w:rsidR="00CA7E4A" w:rsidRPr="008742E5" w:rsidRDefault="00CA7E4A" w:rsidP="00C84902">
            <w:pPr>
              <w:pStyle w:val="aff1"/>
              <w:ind w:firstLine="440"/>
            </w:pPr>
            <w:r w:rsidRPr="008742E5">
              <w:rPr>
                <w:rFonts w:hint="eastAsia"/>
              </w:rPr>
              <w:t>数据来源：</w:t>
            </w:r>
            <w:r w:rsidRPr="008742E5">
              <w:t>WDI</w:t>
            </w:r>
            <w:r w:rsidRPr="008742E5">
              <w:rPr>
                <w:rFonts w:hint="eastAsia"/>
              </w:rPr>
              <w:t>，</w:t>
            </w:r>
            <w:r w:rsidRPr="008742E5">
              <w:rPr>
                <w:rFonts w:hint="eastAsia"/>
              </w:rPr>
              <w:t>ACCEPT</w:t>
            </w:r>
            <w:r w:rsidRPr="008742E5">
              <w:rPr>
                <w:rFonts w:hint="eastAsia"/>
              </w:rPr>
              <w:t>计算</w:t>
            </w:r>
            <w:r w:rsidRPr="008742E5">
              <w:rPr>
                <w:rFonts w:hint="eastAsia"/>
              </w:rPr>
              <w:t xml:space="preserve"> </w:t>
            </w:r>
            <w:r w:rsidRPr="008742E5">
              <w:t xml:space="preserve">  </w:t>
            </w:r>
          </w:p>
        </w:tc>
      </w:tr>
    </w:tbl>
    <w:p w14:paraId="13CE061B" w14:textId="77777777" w:rsidR="00CA7E4A" w:rsidRPr="008742E5" w:rsidRDefault="00CA7E4A" w:rsidP="00CA7E4A">
      <w:pPr>
        <w:ind w:firstLineChars="0" w:firstLine="0"/>
        <w:rPr>
          <w:bCs w:val="0"/>
        </w:r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CA7E4A" w:rsidRPr="008742E5" w14:paraId="10A06811" w14:textId="77777777" w:rsidTr="00C84902">
        <w:tc>
          <w:tcPr>
            <w:tcW w:w="8990" w:type="dxa"/>
          </w:tcPr>
          <w:p w14:paraId="61CD00B1" w14:textId="32B73FF7" w:rsidR="00CA7E4A" w:rsidRPr="008742E5" w:rsidRDefault="00CA7E4A" w:rsidP="00C84902">
            <w:pPr>
              <w:ind w:firstLine="442"/>
              <w:jc w:val="center"/>
              <w:rPr>
                <w:b/>
                <w:sz w:val="22"/>
                <w:szCs w:val="22"/>
                <w:lang w:eastAsia="zh-TW"/>
              </w:rPr>
            </w:pPr>
            <w:r w:rsidRPr="008742E5">
              <w:rPr>
                <w:rFonts w:hint="eastAsia"/>
                <w:b/>
                <w:sz w:val="22"/>
                <w:szCs w:val="22"/>
                <w:lang w:eastAsia="zh-TW"/>
              </w:rPr>
              <w:t>图表</w:t>
            </w:r>
            <w:r w:rsidR="00EA1BAC" w:rsidRPr="000800BB">
              <w:rPr>
                <w:b/>
                <w:sz w:val="22"/>
                <w:szCs w:val="22"/>
                <w:lang w:eastAsia="zh-TW"/>
              </w:rPr>
              <w:fldChar w:fldCharType="begin"/>
            </w:r>
            <w:r w:rsidR="00EA1BAC" w:rsidRPr="000800BB">
              <w:rPr>
                <w:b/>
                <w:sz w:val="22"/>
                <w:szCs w:val="22"/>
                <w:lang w:eastAsia="zh-TW"/>
              </w:rPr>
              <w:instrText xml:space="preserve"> </w:instrText>
            </w:r>
            <w:r w:rsidR="00EA1BAC" w:rsidRPr="000800BB">
              <w:rPr>
                <w:rFonts w:hint="eastAsia"/>
                <w:b/>
                <w:sz w:val="22"/>
                <w:szCs w:val="22"/>
                <w:lang w:eastAsia="zh-TW"/>
              </w:rPr>
              <w:instrText xml:space="preserve">SEQ </w:instrText>
            </w:r>
            <w:r w:rsidR="00EA1BAC" w:rsidRPr="000800BB">
              <w:rPr>
                <w:rFonts w:hint="eastAsia"/>
                <w:b/>
                <w:sz w:val="22"/>
                <w:szCs w:val="22"/>
                <w:lang w:eastAsia="zh-TW"/>
              </w:rPr>
              <w:instrText>图表</w:instrText>
            </w:r>
            <w:r w:rsidR="00EA1BAC" w:rsidRPr="000800BB">
              <w:rPr>
                <w:rFonts w:hint="eastAsia"/>
                <w:b/>
                <w:sz w:val="22"/>
                <w:szCs w:val="22"/>
                <w:lang w:eastAsia="zh-TW"/>
              </w:rPr>
              <w:instrText xml:space="preserve"> \* ARABIC</w:instrText>
            </w:r>
            <w:r w:rsidR="00EA1BAC" w:rsidRPr="000800BB">
              <w:rPr>
                <w:b/>
                <w:sz w:val="22"/>
                <w:szCs w:val="22"/>
                <w:lang w:eastAsia="zh-TW"/>
              </w:rPr>
              <w:instrText xml:space="preserve"> </w:instrText>
            </w:r>
            <w:r w:rsidR="00EA1BAC" w:rsidRPr="000800BB">
              <w:rPr>
                <w:b/>
                <w:sz w:val="22"/>
                <w:szCs w:val="22"/>
                <w:lang w:eastAsia="zh-TW"/>
              </w:rPr>
              <w:fldChar w:fldCharType="separate"/>
            </w:r>
            <w:r w:rsidR="00554BA6">
              <w:rPr>
                <w:b/>
                <w:noProof/>
                <w:sz w:val="22"/>
                <w:szCs w:val="22"/>
                <w:lang w:eastAsia="zh-TW"/>
              </w:rPr>
              <w:t>31</w:t>
            </w:r>
            <w:r w:rsidR="00EA1BAC" w:rsidRPr="000800BB">
              <w:rPr>
                <w:b/>
                <w:sz w:val="22"/>
                <w:szCs w:val="22"/>
                <w:lang w:eastAsia="zh-TW"/>
              </w:rPr>
              <w:fldChar w:fldCharType="end"/>
            </w:r>
            <w:r w:rsidR="00EA1BAC" w:rsidRPr="000800BB">
              <w:rPr>
                <w:b/>
                <w:sz w:val="22"/>
                <w:szCs w:val="22"/>
                <w:lang w:eastAsia="zh-TW"/>
              </w:rPr>
              <w:t xml:space="preserve"> </w:t>
            </w:r>
            <w:r w:rsidRPr="008742E5">
              <w:rPr>
                <w:b/>
                <w:sz w:val="22"/>
                <w:szCs w:val="22"/>
                <w:lang w:eastAsia="zh-TW"/>
              </w:rPr>
              <w:t xml:space="preserve">  </w:t>
            </w:r>
            <w:r w:rsidRPr="008742E5">
              <w:rPr>
                <w:rFonts w:hint="eastAsia"/>
                <w:b/>
                <w:sz w:val="22"/>
                <w:szCs w:val="22"/>
                <w:lang w:eastAsia="zh-TW"/>
              </w:rPr>
              <w:t>出口</w:t>
            </w:r>
            <w:r w:rsidRPr="008742E5">
              <w:rPr>
                <w:rFonts w:hint="eastAsia"/>
                <w:b/>
                <w:sz w:val="22"/>
                <w:szCs w:val="22"/>
              </w:rPr>
              <w:t>/GDP</w:t>
            </w:r>
          </w:p>
        </w:tc>
      </w:tr>
      <w:tr w:rsidR="00CA7E4A" w:rsidRPr="008742E5" w14:paraId="472D930B" w14:textId="77777777" w:rsidTr="00C84902">
        <w:tc>
          <w:tcPr>
            <w:tcW w:w="8990" w:type="dxa"/>
          </w:tcPr>
          <w:p w14:paraId="74C51117" w14:textId="77777777" w:rsidR="00CA7E4A" w:rsidRPr="008742E5" w:rsidRDefault="00CA7E4A" w:rsidP="00C84902">
            <w:pPr>
              <w:jc w:val="center"/>
              <w:rPr>
                <w:bCs w:val="0"/>
              </w:rPr>
            </w:pPr>
            <w:r w:rsidRPr="008742E5">
              <w:rPr>
                <w:noProof/>
              </w:rPr>
              <w:drawing>
                <wp:inline distT="0" distB="0" distL="0" distR="0" wp14:anchorId="59C96455" wp14:editId="1E1AF25D">
                  <wp:extent cx="4330700" cy="3302000"/>
                  <wp:effectExtent l="0" t="0" r="12700" b="12700"/>
                  <wp:docPr id="16" name="图表 16">
                    <a:extLst xmlns:a="http://schemas.openxmlformats.org/drawingml/2006/main">
                      <a:ext uri="{FF2B5EF4-FFF2-40B4-BE49-F238E27FC236}">
                        <a16:creationId xmlns:a16="http://schemas.microsoft.com/office/drawing/2014/main" id="{50C72886-A201-4987-B853-519ED12E84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CA7E4A" w:rsidRPr="008742E5" w14:paraId="4E355369" w14:textId="77777777" w:rsidTr="00C84902">
        <w:tc>
          <w:tcPr>
            <w:tcW w:w="8990" w:type="dxa"/>
          </w:tcPr>
          <w:p w14:paraId="3A6EF838" w14:textId="77777777" w:rsidR="00CA7E4A" w:rsidRPr="008742E5" w:rsidRDefault="00CA7E4A" w:rsidP="00C84902">
            <w:pPr>
              <w:pStyle w:val="aff1"/>
              <w:ind w:firstLine="440"/>
            </w:pPr>
            <w:r w:rsidRPr="008742E5">
              <w:rPr>
                <w:rFonts w:hint="eastAsia"/>
              </w:rPr>
              <w:t>数据来源：</w:t>
            </w:r>
            <w:r w:rsidRPr="008742E5">
              <w:t>WDI</w:t>
            </w:r>
            <w:r w:rsidRPr="008742E5">
              <w:rPr>
                <w:rFonts w:hint="eastAsia"/>
              </w:rPr>
              <w:t>，</w:t>
            </w:r>
            <w:r w:rsidRPr="008742E5">
              <w:rPr>
                <w:rFonts w:hint="eastAsia"/>
              </w:rPr>
              <w:t>ACCEPT</w:t>
            </w:r>
            <w:r w:rsidRPr="008742E5">
              <w:rPr>
                <w:rFonts w:hint="eastAsia"/>
              </w:rPr>
              <w:t>计算</w:t>
            </w:r>
            <w:r w:rsidRPr="008742E5">
              <w:rPr>
                <w:rFonts w:hint="eastAsia"/>
              </w:rPr>
              <w:t xml:space="preserve"> </w:t>
            </w:r>
            <w:r w:rsidRPr="008742E5">
              <w:t xml:space="preserve">  </w:t>
            </w:r>
          </w:p>
        </w:tc>
      </w:tr>
    </w:tbl>
    <w:p w14:paraId="6ECDBF87" w14:textId="0384BB31" w:rsidR="00EA1BAC" w:rsidRDefault="00EA1BAC" w:rsidP="00CA7E4A">
      <w:pPr>
        <w:ind w:firstLineChars="0" w:firstLine="0"/>
        <w:rPr>
          <w:bCs w:val="0"/>
        </w:rPr>
      </w:pPr>
    </w:p>
    <w:p w14:paraId="160E0BF6" w14:textId="77777777" w:rsidR="00EA1BAC" w:rsidRDefault="00EA1BAC">
      <w:pPr>
        <w:spacing w:after="160" w:line="259" w:lineRule="auto"/>
        <w:ind w:firstLineChars="0" w:firstLine="0"/>
        <w:jc w:val="left"/>
        <w:rPr>
          <w:bCs w:val="0"/>
        </w:rPr>
      </w:pPr>
      <w:r>
        <w:rPr>
          <w:bCs w:val="0"/>
        </w:rPr>
        <w:br w:type="page"/>
      </w:r>
    </w:p>
    <w:p w14:paraId="4603313D" w14:textId="77777777" w:rsidR="00CA7E4A" w:rsidRPr="008742E5" w:rsidRDefault="00CA7E4A" w:rsidP="00CA7E4A">
      <w:pPr>
        <w:ind w:firstLineChars="0" w:firstLine="0"/>
        <w:rPr>
          <w:bCs w:val="0"/>
        </w:r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CA7E4A" w:rsidRPr="008742E5" w14:paraId="4B420B04" w14:textId="77777777" w:rsidTr="00C84902">
        <w:tc>
          <w:tcPr>
            <w:tcW w:w="8990" w:type="dxa"/>
          </w:tcPr>
          <w:p w14:paraId="66399CD2" w14:textId="5DFE48C6" w:rsidR="00CA7E4A" w:rsidRPr="008742E5" w:rsidRDefault="00CA7E4A" w:rsidP="00C84902">
            <w:pPr>
              <w:ind w:firstLine="442"/>
              <w:jc w:val="center"/>
              <w:rPr>
                <w:rFonts w:eastAsiaTheme="minorEastAsia"/>
                <w:b/>
                <w:sz w:val="22"/>
                <w:szCs w:val="22"/>
                <w:lang w:eastAsia="zh-TW"/>
              </w:rPr>
            </w:pPr>
            <w:r w:rsidRPr="008742E5">
              <w:rPr>
                <w:rFonts w:hint="eastAsia"/>
                <w:b/>
                <w:sz w:val="22"/>
                <w:szCs w:val="22"/>
                <w:lang w:eastAsia="zh-TW"/>
              </w:rPr>
              <w:t>图表</w:t>
            </w:r>
            <w:r w:rsidR="00EA1BAC" w:rsidRPr="000800BB">
              <w:rPr>
                <w:b/>
                <w:sz w:val="22"/>
                <w:szCs w:val="22"/>
                <w:lang w:eastAsia="zh-TW"/>
              </w:rPr>
              <w:fldChar w:fldCharType="begin"/>
            </w:r>
            <w:r w:rsidR="00EA1BAC" w:rsidRPr="000800BB">
              <w:rPr>
                <w:b/>
                <w:sz w:val="22"/>
                <w:szCs w:val="22"/>
                <w:lang w:eastAsia="zh-TW"/>
              </w:rPr>
              <w:instrText xml:space="preserve"> </w:instrText>
            </w:r>
            <w:r w:rsidR="00EA1BAC" w:rsidRPr="000800BB">
              <w:rPr>
                <w:rFonts w:hint="eastAsia"/>
                <w:b/>
                <w:sz w:val="22"/>
                <w:szCs w:val="22"/>
                <w:lang w:eastAsia="zh-TW"/>
              </w:rPr>
              <w:instrText xml:space="preserve">SEQ </w:instrText>
            </w:r>
            <w:r w:rsidR="00EA1BAC" w:rsidRPr="000800BB">
              <w:rPr>
                <w:rFonts w:hint="eastAsia"/>
                <w:b/>
                <w:sz w:val="22"/>
                <w:szCs w:val="22"/>
                <w:lang w:eastAsia="zh-TW"/>
              </w:rPr>
              <w:instrText>图表</w:instrText>
            </w:r>
            <w:r w:rsidR="00EA1BAC" w:rsidRPr="000800BB">
              <w:rPr>
                <w:rFonts w:hint="eastAsia"/>
                <w:b/>
                <w:sz w:val="22"/>
                <w:szCs w:val="22"/>
                <w:lang w:eastAsia="zh-TW"/>
              </w:rPr>
              <w:instrText xml:space="preserve"> \* ARABIC</w:instrText>
            </w:r>
            <w:r w:rsidR="00EA1BAC" w:rsidRPr="000800BB">
              <w:rPr>
                <w:b/>
                <w:sz w:val="22"/>
                <w:szCs w:val="22"/>
                <w:lang w:eastAsia="zh-TW"/>
              </w:rPr>
              <w:instrText xml:space="preserve"> </w:instrText>
            </w:r>
            <w:r w:rsidR="00EA1BAC" w:rsidRPr="000800BB">
              <w:rPr>
                <w:b/>
                <w:sz w:val="22"/>
                <w:szCs w:val="22"/>
                <w:lang w:eastAsia="zh-TW"/>
              </w:rPr>
              <w:fldChar w:fldCharType="separate"/>
            </w:r>
            <w:r w:rsidR="00554BA6">
              <w:rPr>
                <w:b/>
                <w:noProof/>
                <w:sz w:val="22"/>
                <w:szCs w:val="22"/>
                <w:lang w:eastAsia="zh-TW"/>
              </w:rPr>
              <w:t>32</w:t>
            </w:r>
            <w:r w:rsidR="00EA1BAC" w:rsidRPr="000800BB">
              <w:rPr>
                <w:b/>
                <w:sz w:val="22"/>
                <w:szCs w:val="22"/>
                <w:lang w:eastAsia="zh-TW"/>
              </w:rPr>
              <w:fldChar w:fldCharType="end"/>
            </w:r>
            <w:r w:rsidR="00EA1BAC" w:rsidRPr="000800BB">
              <w:rPr>
                <w:b/>
                <w:sz w:val="22"/>
                <w:szCs w:val="22"/>
                <w:lang w:eastAsia="zh-TW"/>
              </w:rPr>
              <w:t xml:space="preserve"> </w:t>
            </w:r>
            <w:r w:rsidRPr="008742E5">
              <w:rPr>
                <w:b/>
                <w:sz w:val="22"/>
                <w:szCs w:val="22"/>
                <w:lang w:eastAsia="zh-TW"/>
              </w:rPr>
              <w:t xml:space="preserve">  </w:t>
            </w:r>
            <w:r w:rsidRPr="008742E5">
              <w:rPr>
                <w:rFonts w:hint="eastAsia"/>
                <w:b/>
                <w:sz w:val="22"/>
                <w:szCs w:val="22"/>
              </w:rPr>
              <w:t>FDI</w:t>
            </w:r>
            <w:r w:rsidRPr="008742E5">
              <w:rPr>
                <w:rFonts w:hint="eastAsia"/>
                <w:b/>
                <w:sz w:val="22"/>
                <w:szCs w:val="22"/>
                <w:lang w:eastAsia="zh-TW"/>
              </w:rPr>
              <w:t>净流入（美元）</w:t>
            </w:r>
          </w:p>
        </w:tc>
      </w:tr>
      <w:tr w:rsidR="00CA7E4A" w:rsidRPr="008742E5" w14:paraId="7C3196FA" w14:textId="77777777" w:rsidTr="00C84902">
        <w:tc>
          <w:tcPr>
            <w:tcW w:w="8990" w:type="dxa"/>
          </w:tcPr>
          <w:p w14:paraId="3FAD736B" w14:textId="77777777" w:rsidR="00CA7E4A" w:rsidRPr="008742E5" w:rsidRDefault="00CA7E4A" w:rsidP="00C84902">
            <w:pPr>
              <w:jc w:val="center"/>
              <w:rPr>
                <w:bCs w:val="0"/>
              </w:rPr>
            </w:pPr>
            <w:r w:rsidRPr="008742E5">
              <w:rPr>
                <w:noProof/>
              </w:rPr>
              <w:drawing>
                <wp:inline distT="0" distB="0" distL="0" distR="0" wp14:anchorId="0AD09954" wp14:editId="7F96E030">
                  <wp:extent cx="4324350" cy="2946400"/>
                  <wp:effectExtent l="0" t="0" r="0" b="6350"/>
                  <wp:docPr id="17" name="图表 17">
                    <a:extLst xmlns:a="http://schemas.openxmlformats.org/drawingml/2006/main">
                      <a:ext uri="{FF2B5EF4-FFF2-40B4-BE49-F238E27FC236}">
                        <a16:creationId xmlns:a16="http://schemas.microsoft.com/office/drawing/2014/main" id="{3E34F30F-A016-49FA-8E6D-7083D2A57C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r w:rsidR="00CA7E4A" w:rsidRPr="008742E5" w14:paraId="7F24C21A" w14:textId="77777777" w:rsidTr="00C84902">
        <w:tc>
          <w:tcPr>
            <w:tcW w:w="8990" w:type="dxa"/>
          </w:tcPr>
          <w:p w14:paraId="1579DD20" w14:textId="77777777" w:rsidR="00CA7E4A" w:rsidRPr="008742E5" w:rsidRDefault="00CA7E4A" w:rsidP="00C84902">
            <w:pPr>
              <w:pStyle w:val="aff1"/>
              <w:ind w:firstLine="440"/>
            </w:pPr>
            <w:r w:rsidRPr="008742E5">
              <w:rPr>
                <w:rFonts w:hint="eastAsia"/>
              </w:rPr>
              <w:t>数据来源：</w:t>
            </w:r>
            <w:r w:rsidRPr="008742E5">
              <w:t>WDI</w:t>
            </w:r>
            <w:r w:rsidRPr="008742E5">
              <w:rPr>
                <w:rFonts w:hint="eastAsia"/>
              </w:rPr>
              <w:t>，</w:t>
            </w:r>
            <w:r w:rsidRPr="008742E5">
              <w:rPr>
                <w:rFonts w:hint="eastAsia"/>
              </w:rPr>
              <w:t>ACCEPT</w:t>
            </w:r>
            <w:r w:rsidRPr="008742E5">
              <w:rPr>
                <w:rFonts w:hint="eastAsia"/>
              </w:rPr>
              <w:t>计算</w:t>
            </w:r>
            <w:r w:rsidRPr="008742E5">
              <w:rPr>
                <w:rFonts w:hint="eastAsia"/>
              </w:rPr>
              <w:t xml:space="preserve"> </w:t>
            </w:r>
            <w:r w:rsidRPr="008742E5">
              <w:t xml:space="preserve">  </w:t>
            </w:r>
          </w:p>
        </w:tc>
      </w:tr>
    </w:tbl>
    <w:p w14:paraId="40376977" w14:textId="77777777" w:rsidR="00CA7E4A" w:rsidRPr="008742E5" w:rsidRDefault="00CA7E4A" w:rsidP="00CA7E4A">
      <w:pPr>
        <w:ind w:firstLineChars="0" w:firstLine="0"/>
        <w:rPr>
          <w:bCs w:val="0"/>
        </w:r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CA7E4A" w:rsidRPr="008742E5" w14:paraId="2BD423A1" w14:textId="77777777" w:rsidTr="00C84902">
        <w:tc>
          <w:tcPr>
            <w:tcW w:w="8990" w:type="dxa"/>
          </w:tcPr>
          <w:p w14:paraId="28D5C430" w14:textId="36616113" w:rsidR="00CA7E4A" w:rsidRPr="008742E5" w:rsidRDefault="00CA7E4A" w:rsidP="00C84902">
            <w:pPr>
              <w:ind w:firstLine="442"/>
              <w:jc w:val="center"/>
              <w:rPr>
                <w:rFonts w:eastAsiaTheme="minorEastAsia"/>
                <w:b/>
                <w:sz w:val="22"/>
                <w:szCs w:val="22"/>
                <w:lang w:eastAsia="zh-TW"/>
              </w:rPr>
            </w:pPr>
            <w:r w:rsidRPr="008742E5">
              <w:rPr>
                <w:rFonts w:hint="eastAsia"/>
                <w:b/>
                <w:sz w:val="22"/>
                <w:szCs w:val="22"/>
                <w:lang w:eastAsia="zh-TW"/>
              </w:rPr>
              <w:t>图表</w:t>
            </w:r>
            <w:r w:rsidR="00EA1BAC" w:rsidRPr="000800BB">
              <w:rPr>
                <w:b/>
                <w:sz w:val="22"/>
                <w:szCs w:val="22"/>
                <w:lang w:eastAsia="zh-TW"/>
              </w:rPr>
              <w:fldChar w:fldCharType="begin"/>
            </w:r>
            <w:r w:rsidR="00EA1BAC" w:rsidRPr="000800BB">
              <w:rPr>
                <w:b/>
                <w:sz w:val="22"/>
                <w:szCs w:val="22"/>
                <w:lang w:eastAsia="zh-TW"/>
              </w:rPr>
              <w:instrText xml:space="preserve"> </w:instrText>
            </w:r>
            <w:r w:rsidR="00EA1BAC" w:rsidRPr="000800BB">
              <w:rPr>
                <w:rFonts w:hint="eastAsia"/>
                <w:b/>
                <w:sz w:val="22"/>
                <w:szCs w:val="22"/>
                <w:lang w:eastAsia="zh-TW"/>
              </w:rPr>
              <w:instrText xml:space="preserve">SEQ </w:instrText>
            </w:r>
            <w:r w:rsidR="00EA1BAC" w:rsidRPr="000800BB">
              <w:rPr>
                <w:rFonts w:hint="eastAsia"/>
                <w:b/>
                <w:sz w:val="22"/>
                <w:szCs w:val="22"/>
                <w:lang w:eastAsia="zh-TW"/>
              </w:rPr>
              <w:instrText>图表</w:instrText>
            </w:r>
            <w:r w:rsidR="00EA1BAC" w:rsidRPr="000800BB">
              <w:rPr>
                <w:rFonts w:hint="eastAsia"/>
                <w:b/>
                <w:sz w:val="22"/>
                <w:szCs w:val="22"/>
                <w:lang w:eastAsia="zh-TW"/>
              </w:rPr>
              <w:instrText xml:space="preserve"> \* ARABIC</w:instrText>
            </w:r>
            <w:r w:rsidR="00EA1BAC" w:rsidRPr="000800BB">
              <w:rPr>
                <w:b/>
                <w:sz w:val="22"/>
                <w:szCs w:val="22"/>
                <w:lang w:eastAsia="zh-TW"/>
              </w:rPr>
              <w:instrText xml:space="preserve"> </w:instrText>
            </w:r>
            <w:r w:rsidR="00EA1BAC" w:rsidRPr="000800BB">
              <w:rPr>
                <w:b/>
                <w:sz w:val="22"/>
                <w:szCs w:val="22"/>
                <w:lang w:eastAsia="zh-TW"/>
              </w:rPr>
              <w:fldChar w:fldCharType="separate"/>
            </w:r>
            <w:r w:rsidR="00554BA6">
              <w:rPr>
                <w:b/>
                <w:noProof/>
                <w:sz w:val="22"/>
                <w:szCs w:val="22"/>
                <w:lang w:eastAsia="zh-TW"/>
              </w:rPr>
              <w:t>33</w:t>
            </w:r>
            <w:r w:rsidR="00EA1BAC" w:rsidRPr="000800BB">
              <w:rPr>
                <w:b/>
                <w:sz w:val="22"/>
                <w:szCs w:val="22"/>
                <w:lang w:eastAsia="zh-TW"/>
              </w:rPr>
              <w:fldChar w:fldCharType="end"/>
            </w:r>
            <w:r w:rsidR="00EA1BAC" w:rsidRPr="000800BB">
              <w:rPr>
                <w:b/>
                <w:sz w:val="22"/>
                <w:szCs w:val="22"/>
                <w:lang w:eastAsia="zh-TW"/>
              </w:rPr>
              <w:t xml:space="preserve"> </w:t>
            </w:r>
            <w:r w:rsidRPr="008742E5">
              <w:rPr>
                <w:b/>
                <w:sz w:val="22"/>
                <w:szCs w:val="22"/>
                <w:lang w:eastAsia="zh-TW"/>
              </w:rPr>
              <w:t xml:space="preserve">  </w:t>
            </w:r>
            <w:r w:rsidRPr="008742E5">
              <w:rPr>
                <w:rFonts w:hint="eastAsia"/>
                <w:b/>
                <w:sz w:val="22"/>
                <w:szCs w:val="22"/>
                <w:lang w:eastAsia="zh-TW"/>
              </w:rPr>
              <w:t>人口城镇化率</w:t>
            </w:r>
          </w:p>
        </w:tc>
      </w:tr>
      <w:tr w:rsidR="00CA7E4A" w:rsidRPr="008742E5" w14:paraId="17AC04F8" w14:textId="77777777" w:rsidTr="00C84902">
        <w:tc>
          <w:tcPr>
            <w:tcW w:w="8990" w:type="dxa"/>
          </w:tcPr>
          <w:p w14:paraId="0467A831" w14:textId="77777777" w:rsidR="00CA7E4A" w:rsidRPr="008742E5" w:rsidRDefault="00CA7E4A" w:rsidP="00C84902">
            <w:pPr>
              <w:jc w:val="center"/>
              <w:rPr>
                <w:bCs w:val="0"/>
              </w:rPr>
            </w:pPr>
            <w:r w:rsidRPr="008742E5">
              <w:rPr>
                <w:noProof/>
              </w:rPr>
              <w:drawing>
                <wp:inline distT="0" distB="0" distL="0" distR="0" wp14:anchorId="5A2385E0" wp14:editId="1FD3C6B5">
                  <wp:extent cx="4607560" cy="2946400"/>
                  <wp:effectExtent l="0" t="0" r="2540" b="6350"/>
                  <wp:docPr id="18" name="图表 18">
                    <a:extLst xmlns:a="http://schemas.openxmlformats.org/drawingml/2006/main">
                      <a:ext uri="{FF2B5EF4-FFF2-40B4-BE49-F238E27FC236}">
                        <a16:creationId xmlns:a16="http://schemas.microsoft.com/office/drawing/2014/main" id="{13000BE5-2297-4BCE-9532-05D06F7FE6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CA7E4A" w:rsidRPr="008742E5" w14:paraId="749B1980" w14:textId="77777777" w:rsidTr="00C84902">
        <w:tc>
          <w:tcPr>
            <w:tcW w:w="8990" w:type="dxa"/>
          </w:tcPr>
          <w:p w14:paraId="3D47552B" w14:textId="77777777" w:rsidR="00CA7E4A" w:rsidRPr="008742E5" w:rsidRDefault="00CA7E4A" w:rsidP="00C84902">
            <w:pPr>
              <w:spacing w:after="0" w:line="240" w:lineRule="auto"/>
              <w:ind w:firstLineChars="0" w:firstLine="0"/>
              <w:jc w:val="left"/>
              <w:rPr>
                <w:rFonts w:asciiTheme="minorHAnsi" w:hAnsiTheme="minorHAnsi" w:cs="Times New Roman (Body CS)"/>
                <w:bCs w:val="0"/>
                <w:sz w:val="21"/>
              </w:rPr>
            </w:pPr>
            <w:r w:rsidRPr="008742E5">
              <w:rPr>
                <w:rFonts w:asciiTheme="minorHAnsi" w:hAnsiTheme="minorHAnsi" w:cs="Times New Roman (Body CS)" w:hint="eastAsia"/>
                <w:bCs w:val="0"/>
                <w:sz w:val="21"/>
              </w:rPr>
              <w:t>数据来源：</w:t>
            </w:r>
            <w:r w:rsidRPr="008742E5">
              <w:rPr>
                <w:rFonts w:asciiTheme="minorHAnsi" w:hAnsiTheme="minorHAnsi" w:cs="Times New Roman (Body CS)"/>
                <w:bCs w:val="0"/>
                <w:sz w:val="21"/>
              </w:rPr>
              <w:t>WDI</w:t>
            </w:r>
            <w:r w:rsidRPr="008742E5">
              <w:rPr>
                <w:rFonts w:asciiTheme="minorHAnsi" w:hAnsiTheme="minorHAnsi" w:cs="Times New Roman (Body CS)" w:hint="eastAsia"/>
                <w:bCs w:val="0"/>
                <w:sz w:val="21"/>
              </w:rPr>
              <w:t>，</w:t>
            </w:r>
            <w:r w:rsidRPr="008742E5">
              <w:rPr>
                <w:rFonts w:asciiTheme="minorHAnsi" w:hAnsiTheme="minorHAnsi" w:cs="Times New Roman (Body CS)" w:hint="eastAsia"/>
                <w:bCs w:val="0"/>
                <w:sz w:val="21"/>
              </w:rPr>
              <w:t>ACCEPT</w:t>
            </w:r>
            <w:r w:rsidRPr="008742E5">
              <w:rPr>
                <w:rFonts w:asciiTheme="minorHAnsi" w:hAnsiTheme="minorHAnsi" w:cs="Times New Roman (Body CS)" w:hint="eastAsia"/>
                <w:bCs w:val="0"/>
                <w:sz w:val="21"/>
              </w:rPr>
              <w:t>计算</w:t>
            </w:r>
            <w:r w:rsidRPr="008742E5">
              <w:rPr>
                <w:rFonts w:asciiTheme="minorHAnsi" w:hAnsiTheme="minorHAnsi" w:cs="Times New Roman (Body CS)" w:hint="eastAsia"/>
                <w:bCs w:val="0"/>
                <w:sz w:val="21"/>
              </w:rPr>
              <w:t xml:space="preserve"> </w:t>
            </w:r>
            <w:r w:rsidRPr="008742E5">
              <w:rPr>
                <w:rFonts w:asciiTheme="minorHAnsi" w:hAnsiTheme="minorHAnsi" w:cs="Times New Roman (Body CS)"/>
                <w:bCs w:val="0"/>
                <w:sz w:val="21"/>
              </w:rPr>
              <w:t xml:space="preserve">  </w:t>
            </w:r>
          </w:p>
        </w:tc>
      </w:tr>
    </w:tbl>
    <w:p w14:paraId="7D2E3D41" w14:textId="77777777" w:rsidR="00CA7E4A" w:rsidRPr="008742E5" w:rsidRDefault="00CA7E4A" w:rsidP="00CA7E4A">
      <w:pPr>
        <w:ind w:firstLineChars="0" w:firstLine="0"/>
        <w:rPr>
          <w:bCs w:val="0"/>
        </w:rPr>
      </w:pPr>
    </w:p>
    <w:p w14:paraId="71F0ED42" w14:textId="77777777" w:rsidR="00CA7E4A" w:rsidRPr="008742E5" w:rsidRDefault="00CA7E4A" w:rsidP="00CA7E4A">
      <w:pPr>
        <w:ind w:firstLineChars="0" w:firstLine="0"/>
        <w:rPr>
          <w:bCs w:val="0"/>
        </w:rPr>
      </w:pPr>
      <w:r w:rsidRPr="008742E5">
        <w:rPr>
          <w:rFonts w:hint="eastAsia"/>
          <w:bCs w:val="0"/>
        </w:rPr>
        <w:t xml:space="preserve"> </w:t>
      </w:r>
      <w:r w:rsidRPr="008742E5">
        <w:rPr>
          <w:bCs w:val="0"/>
        </w:rPr>
        <w:t xml:space="preserve">       </w:t>
      </w:r>
      <w:r>
        <w:rPr>
          <w:rFonts w:hint="eastAsia"/>
          <w:bCs w:val="0"/>
        </w:rPr>
        <w:t>此外，这个阶段中国</w:t>
      </w:r>
      <w:r w:rsidRPr="008742E5">
        <w:rPr>
          <w:rFonts w:hint="eastAsia"/>
          <w:bCs w:val="0"/>
        </w:rPr>
        <w:t>城镇化速</w:t>
      </w:r>
      <w:r>
        <w:rPr>
          <w:rFonts w:hint="eastAsia"/>
          <w:bCs w:val="0"/>
        </w:rPr>
        <w:t>进程加快</w:t>
      </w:r>
      <w:r w:rsidRPr="008742E5">
        <w:rPr>
          <w:rFonts w:hint="eastAsia"/>
          <w:bCs w:val="0"/>
        </w:rPr>
        <w:t>。如图</w:t>
      </w:r>
      <w:r>
        <w:rPr>
          <w:rFonts w:hint="eastAsia"/>
          <w:bCs w:val="0"/>
        </w:rPr>
        <w:t>35</w:t>
      </w:r>
      <w:r w:rsidRPr="008742E5">
        <w:rPr>
          <w:rFonts w:hint="eastAsia"/>
          <w:bCs w:val="0"/>
        </w:rPr>
        <w:t>所示，</w:t>
      </w:r>
      <w:r w:rsidRPr="008742E5">
        <w:rPr>
          <w:rFonts w:hint="eastAsia"/>
          <w:bCs w:val="0"/>
        </w:rPr>
        <w:t>1978</w:t>
      </w:r>
      <w:r w:rsidRPr="008742E5">
        <w:rPr>
          <w:rFonts w:hint="eastAsia"/>
          <w:bCs w:val="0"/>
        </w:rPr>
        <w:t>年以来中国人口城镇化率不断提升，而</w:t>
      </w:r>
      <w:r w:rsidRPr="008742E5">
        <w:rPr>
          <w:rFonts w:hint="eastAsia"/>
          <w:bCs w:val="0"/>
        </w:rPr>
        <w:t>2003</w:t>
      </w:r>
      <w:r w:rsidRPr="008742E5">
        <w:rPr>
          <w:rFonts w:hint="eastAsia"/>
          <w:bCs w:val="0"/>
        </w:rPr>
        <w:t>年开始城镇化进程更是快速发展，城镇人口比例从</w:t>
      </w:r>
      <w:r w:rsidRPr="008742E5">
        <w:rPr>
          <w:rFonts w:hint="eastAsia"/>
          <w:bCs w:val="0"/>
        </w:rPr>
        <w:t>2002</w:t>
      </w:r>
      <w:r w:rsidRPr="008742E5">
        <w:rPr>
          <w:rFonts w:hint="eastAsia"/>
          <w:bCs w:val="0"/>
        </w:rPr>
        <w:t>年的</w:t>
      </w:r>
      <w:r w:rsidRPr="008742E5">
        <w:rPr>
          <w:rFonts w:hint="eastAsia"/>
          <w:bCs w:val="0"/>
        </w:rPr>
        <w:t>38%</w:t>
      </w:r>
      <w:r w:rsidRPr="008742E5">
        <w:rPr>
          <w:rFonts w:hint="eastAsia"/>
          <w:bCs w:val="0"/>
        </w:rPr>
        <w:t>上涨到</w:t>
      </w:r>
      <w:r w:rsidRPr="008742E5">
        <w:rPr>
          <w:rFonts w:hint="eastAsia"/>
          <w:bCs w:val="0"/>
        </w:rPr>
        <w:t>2012</w:t>
      </w:r>
      <w:r w:rsidRPr="008742E5">
        <w:rPr>
          <w:rFonts w:hint="eastAsia"/>
          <w:bCs w:val="0"/>
        </w:rPr>
        <w:t>年的</w:t>
      </w:r>
      <w:r w:rsidRPr="008742E5">
        <w:rPr>
          <w:rFonts w:hint="eastAsia"/>
          <w:bCs w:val="0"/>
        </w:rPr>
        <w:t>51%</w:t>
      </w:r>
      <w:r w:rsidRPr="008742E5">
        <w:rPr>
          <w:rFonts w:hint="eastAsia"/>
          <w:bCs w:val="0"/>
        </w:rPr>
        <w:t>。</w:t>
      </w:r>
    </w:p>
    <w:p w14:paraId="42CAE68D" w14:textId="77777777" w:rsidR="00CA7E4A" w:rsidRPr="008742E5" w:rsidRDefault="00CA7E4A" w:rsidP="00CA7E4A">
      <w:pPr>
        <w:ind w:firstLineChars="0" w:firstLine="0"/>
        <w:rPr>
          <w:bCs w:val="0"/>
        </w:rPr>
      </w:pPr>
      <w:r w:rsidRPr="008742E5">
        <w:rPr>
          <w:bCs w:val="0"/>
        </w:rPr>
        <w:t xml:space="preserve">        </w:t>
      </w:r>
      <w:r w:rsidRPr="008742E5">
        <w:rPr>
          <w:rFonts w:hint="eastAsia"/>
          <w:bCs w:val="0"/>
        </w:rPr>
        <w:t>随着中国经济的快速发展，改革的关注点从这一阶段开始，逐渐从单纯的追求增长，开始向社会公平和区域发展、城乡发展平衡等方面转移。</w:t>
      </w:r>
    </w:p>
    <w:p w14:paraId="7CFB8683" w14:textId="77777777" w:rsidR="00CA7E4A" w:rsidRPr="008742E5" w:rsidRDefault="00CA7E4A" w:rsidP="002928BB">
      <w:pPr>
        <w:pStyle w:val="30"/>
      </w:pPr>
      <w:bookmarkStart w:id="66" w:name="_Toc19960808"/>
      <w:r w:rsidRPr="008742E5">
        <w:rPr>
          <w:rFonts w:hint="eastAsia"/>
        </w:rPr>
        <w:lastRenderedPageBreak/>
        <w:t>2012</w:t>
      </w:r>
      <w:r w:rsidRPr="008742E5">
        <w:rPr>
          <w:rFonts w:hint="eastAsia"/>
        </w:rPr>
        <w:t>至今：</w:t>
      </w:r>
      <w:r w:rsidRPr="008742E5">
        <w:rPr>
          <w:rFonts w:hint="eastAsia"/>
        </w:rPr>
        <w:t xml:space="preserve"> </w:t>
      </w:r>
      <w:r w:rsidRPr="008742E5">
        <w:rPr>
          <w:rFonts w:hint="eastAsia"/>
        </w:rPr>
        <w:t>加速完善社会主义市场经济体制</w:t>
      </w:r>
      <w:bookmarkEnd w:id="66"/>
    </w:p>
    <w:p w14:paraId="586440E1" w14:textId="77777777" w:rsidR="00CA7E4A" w:rsidRPr="008742E5" w:rsidRDefault="00CA7E4A" w:rsidP="00CA7E4A">
      <w:pPr>
        <w:rPr>
          <w:bCs w:val="0"/>
        </w:rPr>
      </w:pPr>
      <w:r w:rsidRPr="008742E5">
        <w:rPr>
          <w:rFonts w:hint="eastAsia"/>
          <w:bCs w:val="0"/>
        </w:rPr>
        <w:t>党的十八大以来，习近平总书记在关于全面深化改革“坚持社会主义市场经济改革方向”方面，提出了一系列重要思想、重要论断和重要举措，且我国社会主要矛盾已经发生转变，这更加要求加快完善社会主义市场经济体制。</w:t>
      </w:r>
    </w:p>
    <w:p w14:paraId="1919EA28" w14:textId="77777777" w:rsidR="00CA7E4A" w:rsidRPr="008742E5" w:rsidRDefault="00CA7E4A" w:rsidP="00CA7E4A">
      <w:pPr>
        <w:rPr>
          <w:bCs w:val="0"/>
        </w:rPr>
      </w:pPr>
      <w:r w:rsidRPr="008742E5">
        <w:rPr>
          <w:rFonts w:hint="eastAsia"/>
          <w:bCs w:val="0"/>
        </w:rPr>
        <w:t>在这一阶段，中国经济发展面临诸多转折点。其一是经济增长速度由高速增长逐渐向中高速平稳增长过渡；其二是外向型经济的发展面临转型，外商投资和外贸增速逐渐回落；其三是产业升级转型压力日益凸显；其四是房地产市场和金融市场的调控。</w:t>
      </w:r>
    </w:p>
    <w:p w14:paraId="1238C206" w14:textId="07ACB477" w:rsidR="00CA7E4A" w:rsidRPr="008742E5" w:rsidRDefault="00CA7E4A" w:rsidP="003344FC">
      <w:r w:rsidRPr="008742E5">
        <w:rPr>
          <w:rFonts w:hint="eastAsia"/>
        </w:rPr>
        <w:t>在这样的背景下，中央开始以供给侧结构性改革推进经济从高速增长向高质量发展转变。随着中国经济进入新常态，供给侧结构性改革成为宏观经济政策的重中之重。</w:t>
      </w:r>
      <w:r w:rsidRPr="008742E5">
        <w:rPr>
          <w:rFonts w:hint="eastAsia"/>
        </w:rPr>
        <w:t xml:space="preserve"> </w:t>
      </w:r>
      <w:r w:rsidRPr="008742E5">
        <w:rPr>
          <w:rFonts w:hint="eastAsia"/>
        </w:rPr>
        <w:t>去产能、去杠杆、去库存以及破除僵尸企业等改革措施取得了实质性进展，市场供求关系明显改善。</w:t>
      </w:r>
      <w:r w:rsidRPr="008742E5">
        <w:t xml:space="preserve"> </w:t>
      </w:r>
    </w:p>
    <w:p w14:paraId="5DD26F51" w14:textId="734DB885" w:rsidR="00865B5D" w:rsidRPr="00ED2D09" w:rsidRDefault="00CA7E4A" w:rsidP="003344FC">
      <w:pPr>
        <w:rPr>
          <w:rFonts w:ascii="Arial" w:eastAsia="黑体" w:hAnsi="Arial" w:cs="Arial"/>
          <w:b/>
          <w:kern w:val="28"/>
          <w:sz w:val="52"/>
          <w:szCs w:val="32"/>
        </w:rPr>
      </w:pPr>
      <w:r w:rsidRPr="008742E5">
        <w:rPr>
          <w:rFonts w:hint="eastAsia"/>
        </w:rPr>
        <w:t>此外，十八大以来，全面开放的新格局逐渐形成。这一阶段的对外开放政策，以“一带一路”建设为重点，坚持“引进来”和“走出去”并重，遵循“共商共建共享”原则，加强创新能力开放合作</w:t>
      </w:r>
    </w:p>
    <w:p w14:paraId="6D055B94" w14:textId="77777777" w:rsidR="00865B5D" w:rsidRPr="004666D6" w:rsidRDefault="00865B5D" w:rsidP="00865B5D">
      <w:pPr>
        <w:ind w:firstLineChars="0" w:firstLine="0"/>
        <w:rPr>
          <w:bCs w:val="0"/>
        </w:rPr>
      </w:pPr>
    </w:p>
    <w:p w14:paraId="507EDA68" w14:textId="77777777" w:rsidR="00EA1BAC" w:rsidRDefault="00EA1BAC" w:rsidP="00322980">
      <w:pPr>
        <w:pStyle w:val="a2"/>
        <w:ind w:firstLineChars="0" w:firstLine="0"/>
        <w:sectPr w:rsidR="00EA1BAC" w:rsidSect="006775D6">
          <w:pgSz w:w="11906" w:h="16838" w:code="9"/>
          <w:pgMar w:top="1440" w:right="1797" w:bottom="1440" w:left="1797" w:header="720" w:footer="207" w:gutter="0"/>
          <w:cols w:space="720"/>
          <w:titlePg/>
          <w:docGrid w:linePitch="360"/>
        </w:sectPr>
      </w:pPr>
    </w:p>
    <w:p w14:paraId="17C36B17" w14:textId="53EF59E4" w:rsidR="00EA1BAC" w:rsidRPr="00EA1BAC" w:rsidRDefault="00EA1BAC" w:rsidP="00EA1BAC">
      <w:pPr>
        <w:pStyle w:val="af"/>
        <w:rPr>
          <w:lang w:eastAsia="zh-CN"/>
        </w:rPr>
      </w:pPr>
      <w:bookmarkStart w:id="67" w:name="_Toc19960809"/>
      <w:bookmarkStart w:id="68" w:name="_Toc19968060"/>
      <w:bookmarkStart w:id="69" w:name="_Toc533261419"/>
      <w:r w:rsidRPr="00EA1BAC">
        <w:rPr>
          <w:rFonts w:hint="eastAsia"/>
          <w:lang w:eastAsia="zh-CN"/>
        </w:rPr>
        <w:lastRenderedPageBreak/>
        <w:t>第二部分</w:t>
      </w:r>
      <w:r w:rsidRPr="00EA1BAC">
        <w:rPr>
          <w:rFonts w:hint="eastAsia"/>
          <w:lang w:eastAsia="zh-CN"/>
        </w:rPr>
        <w:t xml:space="preserve"> </w:t>
      </w:r>
      <w:r w:rsidRPr="00EA1BAC">
        <w:rPr>
          <w:rFonts w:hint="eastAsia"/>
          <w:lang w:eastAsia="zh-CN"/>
        </w:rPr>
        <w:t>基本经验与教训</w:t>
      </w:r>
      <w:bookmarkEnd w:id="67"/>
      <w:bookmarkEnd w:id="68"/>
    </w:p>
    <w:p w14:paraId="2D8DA658" w14:textId="63F59262" w:rsidR="00EA1BAC" w:rsidRPr="00EA1BAC" w:rsidRDefault="00EA1BAC" w:rsidP="00CD0C92">
      <w:pPr>
        <w:pStyle w:val="20"/>
        <w:numPr>
          <w:ilvl w:val="0"/>
          <w:numId w:val="35"/>
        </w:numPr>
      </w:pPr>
      <w:bookmarkStart w:id="70" w:name="_Toc19960810"/>
      <w:bookmarkStart w:id="71" w:name="_Toc19968061"/>
      <w:r w:rsidRPr="00EA1BAC">
        <w:t>新企业</w:t>
      </w:r>
      <w:r w:rsidRPr="00EA1BAC">
        <w:rPr>
          <w:rFonts w:hint="eastAsia"/>
        </w:rPr>
        <w:t>的</w:t>
      </w:r>
      <w:r w:rsidRPr="00EA1BAC">
        <w:t>创立和发展</w:t>
      </w:r>
      <w:bookmarkEnd w:id="69"/>
      <w:bookmarkEnd w:id="70"/>
      <w:bookmarkEnd w:id="71"/>
    </w:p>
    <w:p w14:paraId="7E4FE4D2" w14:textId="77777777" w:rsidR="00EA1BAC" w:rsidRPr="00A01D96" w:rsidRDefault="00EA1BAC" w:rsidP="004E114A">
      <w:r w:rsidRPr="005C3C03">
        <w:t>我们在经济学层面总结出以下两条结论：第一，改革开放过程中，政府培养、帮助企业的激励对于企业进入与发展而言极为重要；第二，由于地方政府存在一定程度的盲目性、局限性，在帮助企业进入与发展的过程中会产生一些非理性决策。因而，需要相应的约束制度，规范地方政府帮助企业进入和发展的行为。在改革开放</w:t>
      </w:r>
      <w:r w:rsidRPr="005C3C03">
        <w:t>40</w:t>
      </w:r>
      <w:r w:rsidRPr="005C3C03">
        <w:t>年后的今天，政府应以进一步放开市场门槛和不断改善营商环境为抓手，不断促进新企业的创立和发展。</w:t>
      </w:r>
    </w:p>
    <w:p w14:paraId="5A0A587B" w14:textId="2398FDA6" w:rsidR="00EA1BAC" w:rsidRPr="00A01D96" w:rsidRDefault="00EA1BAC" w:rsidP="002928BB">
      <w:pPr>
        <w:pStyle w:val="30"/>
        <w:numPr>
          <w:ilvl w:val="0"/>
          <w:numId w:val="22"/>
        </w:numPr>
      </w:pPr>
      <w:bookmarkStart w:id="72" w:name="_Toc533261431"/>
      <w:r>
        <w:rPr>
          <w:rFonts w:hint="eastAsia"/>
        </w:rPr>
        <w:t xml:space="preserve"> </w:t>
      </w:r>
      <w:r w:rsidRPr="005C3C03">
        <w:t>政府帮助企业进入和发展的激励极为重要</w:t>
      </w:r>
      <w:bookmarkEnd w:id="72"/>
    </w:p>
    <w:p w14:paraId="59F13AD4" w14:textId="77777777" w:rsidR="00EA1BAC" w:rsidRPr="00A01D96" w:rsidRDefault="00EA1BAC" w:rsidP="00EA1BAC">
      <w:pPr>
        <w:pStyle w:val="a2"/>
        <w:ind w:firstLine="480"/>
      </w:pPr>
      <w:r w:rsidRPr="005C3C03">
        <w:t>政府培养、帮助企业的激励直接影响着政府在企业进入和发展过程中的行为方式以及所产生的效果。</w:t>
      </w:r>
      <w:r w:rsidRPr="005C3C03">
        <w:rPr>
          <w:b/>
        </w:rPr>
        <w:t>总结改革开放</w:t>
      </w:r>
      <w:r w:rsidRPr="005C3C03">
        <w:rPr>
          <w:b/>
        </w:rPr>
        <w:t>40</w:t>
      </w:r>
      <w:r w:rsidRPr="005C3C03">
        <w:rPr>
          <w:b/>
        </w:rPr>
        <w:t>年的企业进入与发展历程，我们认为政治激励和经济激励是</w:t>
      </w:r>
      <w:r>
        <w:rPr>
          <w:rFonts w:hint="eastAsia"/>
          <w:b/>
        </w:rPr>
        <w:t>理解</w:t>
      </w:r>
      <w:r w:rsidRPr="005C3C03">
        <w:rPr>
          <w:b/>
        </w:rPr>
        <w:t>地方政府促进企业进入与发展的两个重要维度。</w:t>
      </w:r>
      <w:r w:rsidRPr="005C3C03">
        <w:t>其中，政治激励与官员晋升直接挂钩，经济激励与税收直接挂钩，而两者均对企业的进入与发展有重要影响。</w:t>
      </w:r>
    </w:p>
    <w:p w14:paraId="166AB02F" w14:textId="77777777" w:rsidR="00EA1BAC" w:rsidRPr="005C3C03" w:rsidRDefault="00EA1BAC" w:rsidP="002928BB">
      <w:pPr>
        <w:pStyle w:val="30"/>
        <w:numPr>
          <w:ilvl w:val="0"/>
          <w:numId w:val="0"/>
        </w:numPr>
        <w:ind w:left="426"/>
      </w:pPr>
      <w:r>
        <w:rPr>
          <w:rFonts w:hint="eastAsia"/>
        </w:rPr>
        <w:t>（</w:t>
      </w:r>
      <w:r>
        <w:rPr>
          <w:rFonts w:hint="eastAsia"/>
        </w:rPr>
        <w:t>1</w:t>
      </w:r>
      <w:r>
        <w:rPr>
          <w:rFonts w:hint="eastAsia"/>
        </w:rPr>
        <w:t>）</w:t>
      </w:r>
      <w:r w:rsidRPr="005C3C03">
        <w:t>政治激励使地方政府主动帮助企业进入和发展</w:t>
      </w:r>
    </w:p>
    <w:p w14:paraId="15F5B466" w14:textId="77777777" w:rsidR="00EA1BAC" w:rsidRPr="005C3C03" w:rsidRDefault="00EA1BAC" w:rsidP="00EA1BAC">
      <w:pPr>
        <w:pStyle w:val="a2"/>
      </w:pPr>
      <w:r w:rsidRPr="005C3C03">
        <w:rPr>
          <w:b/>
        </w:rPr>
        <w:t>政府帮助企业进入和发展的政治激励源于地方政府官员持续不断的晋升动力。</w:t>
      </w:r>
      <w:r w:rsidRPr="005C3C03">
        <w:t>晋升带来的权力范围扩大以及个人成就感的提升，往往使其竭力保住位置，甚至争取一切可能的机会，实现不断晋升，成为地方政府官员的选择。也正是</w:t>
      </w:r>
      <w:r w:rsidRPr="005C3C03">
        <w:rPr>
          <w:b/>
        </w:rPr>
        <w:t>基于地方政府官员持续不断的晋升动力，其往往以晋升考核指标为行动指南，探索如何在考核中脱颖而出，获得竞争优势。</w:t>
      </w:r>
      <w:r w:rsidRPr="005C3C03">
        <w:t>而我国在改革开放以来的很长时间里，地方官员晋升的一个关键因素在于政绩，即地方</w:t>
      </w:r>
      <w:r w:rsidRPr="005C3C03">
        <w:t>GDP</w:t>
      </w:r>
      <w:r w:rsidRPr="005C3C03">
        <w:t>增长。因此，</w:t>
      </w:r>
      <w:r w:rsidRPr="005C3C03">
        <w:rPr>
          <w:b/>
        </w:rPr>
        <w:t>主动帮助企业进入和发展就成为地方政府的一项重要选择。</w:t>
      </w:r>
    </w:p>
    <w:p w14:paraId="0E165ECF" w14:textId="77777777" w:rsidR="00EA1BAC" w:rsidRPr="00BE362D" w:rsidRDefault="00EA1BAC" w:rsidP="00EA1BAC">
      <w:pPr>
        <w:pStyle w:val="a2"/>
        <w:rPr>
          <w:b/>
        </w:rPr>
      </w:pPr>
      <w:r w:rsidRPr="00BE362D">
        <w:rPr>
          <w:rFonts w:hint="eastAsia"/>
          <w:b/>
        </w:rPr>
        <w:t>第一，</w:t>
      </w:r>
      <w:r w:rsidRPr="00BE362D">
        <w:rPr>
          <w:b/>
        </w:rPr>
        <w:t>政治锦标赛是促使地方政府帮助企业的重要原因</w:t>
      </w:r>
      <w:r w:rsidRPr="00BE362D">
        <w:rPr>
          <w:rFonts w:hint="eastAsia"/>
          <w:b/>
        </w:rPr>
        <w:t>。</w:t>
      </w:r>
    </w:p>
    <w:p w14:paraId="0B3FF60E" w14:textId="77777777" w:rsidR="00EA1BAC" w:rsidRPr="005C3C03" w:rsidRDefault="00EA1BAC" w:rsidP="00EA1BAC">
      <w:pPr>
        <w:pStyle w:val="a2"/>
        <w:ind w:firstLine="480"/>
        <w:rPr>
          <w:b/>
        </w:rPr>
      </w:pPr>
      <w:r w:rsidRPr="005C3C03">
        <w:t>20</w:t>
      </w:r>
      <w:r w:rsidRPr="005C3C03">
        <w:t>世纪</w:t>
      </w:r>
      <w:r w:rsidRPr="005C3C03">
        <w:t>80</w:t>
      </w:r>
      <w:r w:rsidRPr="005C3C03">
        <w:t>年代初以来，我国地方官员的选拔和提升标准由过去的纯政治指标转变为经济绩效指标，比较突出地体现在地方</w:t>
      </w:r>
      <w:r w:rsidRPr="005C3C03">
        <w:t>GDP</w:t>
      </w:r>
      <w:r w:rsidRPr="005C3C03">
        <w:t>增长上，而地方官员晋升的一个关键因素是政绩，因此导致地方官员对</w:t>
      </w:r>
      <w:r w:rsidRPr="005C3C03">
        <w:t>GDP</w:t>
      </w:r>
      <w:r w:rsidRPr="005C3C03">
        <w:t>的追求。</w:t>
      </w:r>
      <w:r w:rsidRPr="005C3C03">
        <w:rPr>
          <w:b/>
        </w:rPr>
        <w:t>地方官员基于政绩的考虑，以各种可测的指标评价作为标准，从基层开始一级一级地在竞争中寻求突破，实现向上晋升。</w:t>
      </w:r>
      <w:r w:rsidRPr="005C3C03">
        <w:t>与此同时，根据周黎安教授所建立的地方官员政治晋升博弈模型，地方官员依赖于对地方经济尤其是国有企业的影响力，通过恶性</w:t>
      </w:r>
      <w:r w:rsidRPr="005C3C03">
        <w:lastRenderedPageBreak/>
        <w:t>的经济竞争达到政治竞争的目的。</w:t>
      </w:r>
      <w:r w:rsidRPr="005C3C03">
        <w:rPr>
          <w:rStyle w:val="a9"/>
          <w:szCs w:val="21"/>
        </w:rPr>
        <w:footnoteReference w:id="64"/>
      </w:r>
      <w:r w:rsidRPr="005C3C03">
        <w:t>因此，</w:t>
      </w:r>
      <w:r w:rsidRPr="005C3C03">
        <w:rPr>
          <w:b/>
        </w:rPr>
        <w:t>为了在政治锦标赛中获得优势，地方政府竭力帮助新企业进入与发展。</w:t>
      </w:r>
    </w:p>
    <w:p w14:paraId="2FCF3C2C" w14:textId="77777777" w:rsidR="00EA1BAC" w:rsidRPr="005C3C03" w:rsidRDefault="00EA1BAC" w:rsidP="00EA1BAC">
      <w:pPr>
        <w:pStyle w:val="a2"/>
        <w:ind w:firstLine="480"/>
      </w:pPr>
      <w:r w:rsidRPr="005C3C03">
        <w:t>美国则有很大的不同，美国地方政府帮助企业进入和发展最重要的原因在于为了让百姓满意，从而获得选票。如为了挽留本地体育俱乐部，大量补贴新建棒球场、橄榄球场、篮球馆、冰球馆。另外，着力解决当地就业问题。</w:t>
      </w:r>
      <w:r w:rsidRPr="005C3C03">
        <w:t>2017</w:t>
      </w:r>
      <w:r w:rsidRPr="005C3C03">
        <w:t>年</w:t>
      </w:r>
      <w:r w:rsidRPr="005C3C03">
        <w:t>9</w:t>
      </w:r>
      <w:r w:rsidRPr="005C3C03">
        <w:t>月，亚马逊宣布计划在北美地区寻找一个城市建立自己的第二总部，预计投入</w:t>
      </w:r>
      <w:r w:rsidRPr="005C3C03">
        <w:t>50</w:t>
      </w:r>
      <w:r w:rsidRPr="005C3C03">
        <w:t>亿美元，同时提供超过</w:t>
      </w:r>
      <w:r w:rsidRPr="005C3C03">
        <w:t>5</w:t>
      </w:r>
      <w:r w:rsidRPr="005C3C03">
        <w:t>万个就业机会。消息一出，众多北美城市纷纷投标，希望能招徕亚马逊，其中不乏波士顿、华盛顿、亚特兰大、达拉斯和丹佛等知名城市。这些城市为了最终获胜，给出各种优惠政策。如美国新泽西州州长就曾表示，如果亚马逊选择了该洲的城市建设第二总部，未来</w:t>
      </w:r>
      <w:r w:rsidRPr="005C3C03">
        <w:t>10</w:t>
      </w:r>
      <w:r w:rsidRPr="005C3C03">
        <w:t>年里可享受</w:t>
      </w:r>
      <w:r w:rsidRPr="005C3C03">
        <w:t>50</w:t>
      </w:r>
      <w:r w:rsidRPr="005C3C03">
        <w:t>亿美元的税收优惠。</w:t>
      </w:r>
      <w:r w:rsidRPr="005C3C03">
        <w:rPr>
          <w:rStyle w:val="a9"/>
          <w:szCs w:val="21"/>
        </w:rPr>
        <w:footnoteReference w:id="65"/>
      </w:r>
    </w:p>
    <w:p w14:paraId="3C442998" w14:textId="77777777" w:rsidR="00EA1BAC" w:rsidRPr="00BE362D" w:rsidRDefault="00EA1BAC" w:rsidP="00EA1BAC">
      <w:pPr>
        <w:pStyle w:val="a2"/>
        <w:rPr>
          <w:b/>
        </w:rPr>
      </w:pPr>
      <w:r w:rsidRPr="00BE362D">
        <w:rPr>
          <w:rFonts w:hint="eastAsia"/>
          <w:b/>
        </w:rPr>
        <w:t>第二，</w:t>
      </w:r>
      <w:r w:rsidRPr="00BE362D">
        <w:rPr>
          <w:b/>
        </w:rPr>
        <w:t>政府在城市整体经济规划布局和调整中发挥宏观调控作用</w:t>
      </w:r>
      <w:r w:rsidRPr="00BE362D">
        <w:rPr>
          <w:rFonts w:hint="eastAsia"/>
          <w:b/>
        </w:rPr>
        <w:t>。</w:t>
      </w:r>
    </w:p>
    <w:p w14:paraId="1DFC7C3F" w14:textId="77777777" w:rsidR="00EA1BAC" w:rsidRPr="005C3C03" w:rsidRDefault="00EA1BAC" w:rsidP="00EA1BAC">
      <w:pPr>
        <w:pStyle w:val="a2"/>
        <w:ind w:firstLine="480"/>
      </w:pPr>
      <w:r w:rsidRPr="005C3C03">
        <w:t>在特定的背景下，政府通过宏观调控，对城市整体经济规划做出相应的布局和调整，使城市摆脱困境，重塑发展活力。从某种程度上说，此举是地方政府获得政治锦标赛中竞争优势的来源之一，因而成为重要的政治激励。同时，政府以城市整体经济发展规划为抓手，为企业发展创造新的动力。相比于企业，政府能够从更宏观的角度统筹城市经济的发展方向，为企业的发展提供指引和航标。在帮助企业发展的同时，进一步增加了政治锦标赛中的竞争优势。江苏省企业改制中，地方政府在资金、用地等方面给予企业大量的帮助就是一个例证。</w:t>
      </w:r>
    </w:p>
    <w:p w14:paraId="7A37300F" w14:textId="77777777" w:rsidR="00EA1BAC" w:rsidRPr="00BE362D" w:rsidRDefault="00EA1BAC" w:rsidP="00EA1BAC">
      <w:pPr>
        <w:pStyle w:val="a2"/>
        <w:ind w:firstLine="480"/>
        <w:rPr>
          <w:b/>
        </w:rPr>
      </w:pPr>
      <w:r w:rsidRPr="005C3C03">
        <w:t>政府在城市整体经济规划布局和调整中所发挥的宏观调控作用在东北地区</w:t>
      </w:r>
      <w:r>
        <w:rPr>
          <w:rFonts w:hint="eastAsia"/>
        </w:rPr>
        <w:t>得到明显表现</w:t>
      </w:r>
      <w:r w:rsidRPr="005C3C03">
        <w:t>，其中，最具代表性的事件当属第一部分中提到的</w:t>
      </w:r>
      <w:r w:rsidRPr="005C3C03">
        <w:rPr>
          <w:b/>
        </w:rPr>
        <w:t>铁西区的东搬西迁</w:t>
      </w:r>
      <w:r w:rsidRPr="005C3C03">
        <w:t>。铁西的复兴得到了中央的高度肯定，胡锦涛总书记在视察铁西时，激励铁西人民战胜困难，走出一条中国式的老工业基地振兴道路。</w:t>
      </w:r>
      <w:r w:rsidRPr="005C3C03">
        <w:t>2007</w:t>
      </w:r>
      <w:r w:rsidRPr="005C3C03">
        <w:t>年</w:t>
      </w:r>
      <w:r w:rsidRPr="005C3C03">
        <w:t>6</w:t>
      </w:r>
      <w:r w:rsidRPr="005C3C03">
        <w:t>月</w:t>
      </w:r>
      <w:r w:rsidRPr="005C3C03">
        <w:t>9</w:t>
      </w:r>
      <w:r w:rsidRPr="005C3C03">
        <w:t>日，国家发改委、国务院振兴东北办授予沈阳市</w:t>
      </w:r>
      <w:r w:rsidRPr="005C3C03">
        <w:t>“</w:t>
      </w:r>
      <w:r w:rsidRPr="005C3C03">
        <w:t>铁西老工业基地调整改造暨装备制造业发展示范区</w:t>
      </w:r>
      <w:r w:rsidRPr="005C3C03">
        <w:t>”</w:t>
      </w:r>
      <w:r w:rsidRPr="005C3C03">
        <w:t>称号。对于铁西而言，意味着国家对过去</w:t>
      </w:r>
      <w:r w:rsidRPr="005C3C03">
        <w:t>5</w:t>
      </w:r>
      <w:r w:rsidRPr="005C3C03">
        <w:t>年老工业基地调整改造和装备制造业发展成果的肯定，同时也意味着一个新时代的开始。</w:t>
      </w:r>
      <w:r w:rsidRPr="005C3C03">
        <w:rPr>
          <w:rStyle w:val="a9"/>
          <w:szCs w:val="21"/>
        </w:rPr>
        <w:footnoteReference w:id="66"/>
      </w:r>
      <w:r w:rsidRPr="005C3C03">
        <w:rPr>
          <w:b/>
        </w:rPr>
        <w:t>从某种程度上说，中央的肯定能够成为地方政府的重要政治激励，推动其进一步为企业的进入和发展提供帮助。</w:t>
      </w:r>
    </w:p>
    <w:p w14:paraId="323BB1FA" w14:textId="77777777" w:rsidR="00EA1BAC" w:rsidRPr="005C3C03" w:rsidRDefault="00EA1BAC" w:rsidP="002928BB">
      <w:pPr>
        <w:pStyle w:val="30"/>
        <w:numPr>
          <w:ilvl w:val="0"/>
          <w:numId w:val="0"/>
        </w:numPr>
        <w:ind w:left="426"/>
      </w:pPr>
      <w:r>
        <w:rPr>
          <w:rFonts w:hint="eastAsia"/>
        </w:rPr>
        <w:lastRenderedPageBreak/>
        <w:t>（</w:t>
      </w:r>
      <w:r>
        <w:rPr>
          <w:rFonts w:hint="eastAsia"/>
        </w:rPr>
        <w:t>2</w:t>
      </w:r>
      <w:r>
        <w:rPr>
          <w:rFonts w:hint="eastAsia"/>
        </w:rPr>
        <w:t>）</w:t>
      </w:r>
      <w:r w:rsidRPr="005C3C03">
        <w:t>经济激励促进政府与企业互利共赢</w:t>
      </w:r>
    </w:p>
    <w:p w14:paraId="3727877B" w14:textId="77777777" w:rsidR="00EA1BAC" w:rsidRPr="005C3C03" w:rsidRDefault="00EA1BAC" w:rsidP="00EA1BAC">
      <w:pPr>
        <w:pStyle w:val="a2"/>
      </w:pPr>
      <w:r w:rsidRPr="005C3C03">
        <w:rPr>
          <w:b/>
        </w:rPr>
        <w:t>地方政府帮助企业进入和发展的经济激励与税收直接挂钩。</w:t>
      </w:r>
      <w:r w:rsidRPr="005C3C03">
        <w:t>一方面，税收的多寡关系着地方政府能否获得自主支配的资源，实现各项政策的顺利推进；另一方面，当一个地区经济发展状况良好，给地方带来较多税收的时候，政府官员的收入可能与税收挂钩，这一机制对政府的行为往往产生很强的经济激励作用，这也是地方政府竭力帮助企业进入和发展的重要原因之一。钱颖一教授提到，</w:t>
      </w:r>
      <w:r w:rsidRPr="005C3C03">
        <w:t>80</w:t>
      </w:r>
      <w:r w:rsidRPr="005C3C03">
        <w:t>年代实行中央向地方放权和财政包干制对地方政府的行为和它们所管辖的地方经济产生了影响。财政包干制在加剧地方保护主义，导致中央财政收入下降的同时，给予地方政府很高的边际财政留成率。也有实证研究发现，</w:t>
      </w:r>
      <w:r w:rsidRPr="005C3C03">
        <w:rPr>
          <w:b/>
        </w:rPr>
        <w:t>在财政包干制期间，地方政府的边际财政留成率越高，其财政激励就越高，进而表现出更愿意帮助和支持本地有活力的企业。</w:t>
      </w:r>
      <w:r w:rsidRPr="005C3C03">
        <w:t>这与</w:t>
      </w:r>
      <w:r w:rsidRPr="005C3C03">
        <w:t>90</w:t>
      </w:r>
      <w:r w:rsidRPr="005C3C03">
        <w:t>年代的俄国有很大不同，俄国地方财税收入与本地的经济发展几乎不挂钩，地方政府没有经济激励发展本地区经济，相应地也就没有激励帮助企业进入和发展。</w:t>
      </w:r>
      <w:r w:rsidRPr="005C3C03">
        <w:rPr>
          <w:rStyle w:val="a9"/>
          <w:szCs w:val="21"/>
        </w:rPr>
        <w:footnoteReference w:id="67"/>
      </w:r>
    </w:p>
    <w:p w14:paraId="0285545A" w14:textId="77777777" w:rsidR="00EA1BAC" w:rsidRPr="005C3C03" w:rsidRDefault="00EA1BAC" w:rsidP="00EA1BAC">
      <w:pPr>
        <w:pStyle w:val="a2"/>
        <w:ind w:firstLine="480"/>
      </w:pPr>
      <w:r w:rsidRPr="005C3C03">
        <w:t>此外，就税收收入和来源结构而言，整个间接税收入</w:t>
      </w:r>
      <w:r>
        <w:rPr>
          <w:rFonts w:hint="eastAsia"/>
        </w:rPr>
        <w:t>（包括</w:t>
      </w:r>
      <w:r>
        <w:t>间接税特征明显的</w:t>
      </w:r>
      <w:r w:rsidRPr="005C3C03">
        <w:t>其他税种</w:t>
      </w:r>
      <w:r>
        <w:rPr>
          <w:rFonts w:hint="eastAsia"/>
        </w:rPr>
        <w:t>）</w:t>
      </w:r>
      <w:r w:rsidRPr="005C3C03">
        <w:t>在全部税收收入中占比超过</w:t>
      </w:r>
      <w:r w:rsidRPr="005C3C03">
        <w:t>70%</w:t>
      </w:r>
      <w:r w:rsidRPr="005C3C03">
        <w:t>，来自企业所得税、个人所得税等直接税收收入占比仅为</w:t>
      </w:r>
      <w:r w:rsidRPr="005C3C03">
        <w:t>26.2%</w:t>
      </w:r>
      <w:r w:rsidRPr="005C3C03">
        <w:t>；</w:t>
      </w:r>
      <w:r w:rsidRPr="005C3C03">
        <w:t>2013</w:t>
      </w:r>
      <w:r w:rsidRPr="005C3C03">
        <w:t>年，在全部税收收入中，由国有企业、集体企业、股份合作企业、股份公司、私营企业等企业所缴纳的税收收</w:t>
      </w:r>
      <w:r>
        <w:rPr>
          <w:rFonts w:hint="eastAsia"/>
        </w:rPr>
        <w:t>入</w:t>
      </w:r>
      <w:r w:rsidRPr="005C3C03">
        <w:t>占比达</w:t>
      </w:r>
      <w:r w:rsidRPr="005C3C03">
        <w:t>90%</w:t>
      </w:r>
      <w:r w:rsidRPr="005C3C03">
        <w:t>。总体而言，</w:t>
      </w:r>
      <w:r w:rsidRPr="005C3C03">
        <w:rPr>
          <w:b/>
        </w:rPr>
        <w:t>中国现行税制格局的中，</w:t>
      </w:r>
      <w:r w:rsidRPr="005C3C03">
        <w:rPr>
          <w:b/>
        </w:rPr>
        <w:t>70%</w:t>
      </w:r>
      <w:r w:rsidRPr="005C3C03">
        <w:rPr>
          <w:b/>
        </w:rPr>
        <w:t>以上的税收收入来源于间接税，</w:t>
      </w:r>
      <w:r w:rsidRPr="005C3C03">
        <w:rPr>
          <w:b/>
        </w:rPr>
        <w:t>90%</w:t>
      </w:r>
      <w:r w:rsidRPr="005C3C03">
        <w:rPr>
          <w:b/>
        </w:rPr>
        <w:t>以上的税收收入来源于企业。</w:t>
      </w:r>
      <w:r w:rsidRPr="005C3C03">
        <w:rPr>
          <w:rStyle w:val="a9"/>
          <w:color w:val="000000"/>
          <w:szCs w:val="21"/>
        </w:rPr>
        <w:footnoteReference w:id="68"/>
      </w:r>
      <w:r w:rsidRPr="005C3C03">
        <w:t>其中，</w:t>
      </w:r>
      <w:r w:rsidRPr="005C3C03">
        <w:rPr>
          <w:b/>
        </w:rPr>
        <w:t>企业缴纳的流转税是地方政府与企业之间的牢固纽带</w:t>
      </w:r>
      <w:r w:rsidRPr="005C3C03">
        <w:t>。与中国不同的是，美国等西方国家更多依赖个人所得税。以美国为例，</w:t>
      </w:r>
      <w:r w:rsidRPr="00BE362D">
        <w:t>从联邦政府财政收入构成来看，个人所得税的贡献份额一直很高，在大多数年份，美国个人所得税占联邦财政收入比重都高于</w:t>
      </w:r>
      <w:r w:rsidRPr="00BE362D">
        <w:t>45%</w:t>
      </w:r>
      <w:r w:rsidRPr="00BE362D">
        <w:t>。即便在全美财政总收入中，个人所得税贡献率也高达</w:t>
      </w:r>
      <w:r w:rsidRPr="00BE362D">
        <w:t>30%</w:t>
      </w:r>
      <w:r w:rsidRPr="00BE362D">
        <w:t>，名列各类税收榜首。而我国个人所得税在中央和地方财政收入中所占比重很低，几乎可以忽略不计。</w:t>
      </w:r>
      <w:r w:rsidRPr="00BE362D">
        <w:footnoteReference w:id="69"/>
      </w:r>
      <w:r w:rsidRPr="00BE362D">
        <w:t>可以说，美国等西方国家更依赖个人税，而我国更依赖企业税。因此，税收所带来的经济激励推动地方政府主动帮助企业进入和发展。</w:t>
      </w:r>
    </w:p>
    <w:p w14:paraId="5001ABEE" w14:textId="77777777" w:rsidR="00EA1BAC" w:rsidRPr="005C3C03" w:rsidRDefault="00EA1BAC" w:rsidP="00EA1BAC">
      <w:pPr>
        <w:pStyle w:val="a2"/>
        <w:ind w:firstLine="480"/>
      </w:pPr>
      <w:r w:rsidRPr="005C3C03">
        <w:t>当然，税收目标的实现并不是政府或者企业单方面努力的结果，而是政府基于自身战略规划，为企业进入和发展提供优质的环境，关注企业发展动态，与企业实现互利共赢，互惠互利。</w:t>
      </w:r>
    </w:p>
    <w:p w14:paraId="6B2D9BE2" w14:textId="77777777" w:rsidR="00EA1BAC" w:rsidRPr="00BE362D" w:rsidRDefault="00EA1BAC" w:rsidP="00EA1BAC">
      <w:pPr>
        <w:spacing w:line="276" w:lineRule="auto"/>
        <w:ind w:firstLine="482"/>
        <w:jc w:val="left"/>
        <w:rPr>
          <w:b/>
          <w:szCs w:val="21"/>
        </w:rPr>
      </w:pPr>
      <w:r w:rsidRPr="00BE362D">
        <w:rPr>
          <w:rFonts w:hint="eastAsia"/>
          <w:b/>
          <w:szCs w:val="21"/>
        </w:rPr>
        <w:lastRenderedPageBreak/>
        <w:t>第一，</w:t>
      </w:r>
      <w:r w:rsidRPr="00BE362D">
        <w:rPr>
          <w:b/>
          <w:szCs w:val="21"/>
        </w:rPr>
        <w:t>政府官员收入与税收挂钩是重要的经济激励</w:t>
      </w:r>
      <w:r w:rsidRPr="00BE362D">
        <w:rPr>
          <w:rFonts w:hint="eastAsia"/>
          <w:b/>
          <w:szCs w:val="21"/>
        </w:rPr>
        <w:t>。</w:t>
      </w:r>
    </w:p>
    <w:p w14:paraId="4FC21673" w14:textId="77777777" w:rsidR="00EA1BAC" w:rsidRPr="005C3C03" w:rsidRDefault="00EA1BAC" w:rsidP="00EA1BAC">
      <w:pPr>
        <w:pStyle w:val="a2"/>
      </w:pPr>
      <w:r w:rsidRPr="005C3C03">
        <w:rPr>
          <w:b/>
        </w:rPr>
        <w:t>当政府官员收入与来自企业的税收直接挂钩的时候，政府就有足够的激励帮助企业进入与发展。</w:t>
      </w:r>
      <w:r w:rsidRPr="005C3C03">
        <w:t>以开发区为例，在改革开放后很长一段时间里，由于开发区经济效益好，发展快，因此政府抽调专门的人到开发区，创新性地设立了专门的行政架构</w:t>
      </w:r>
      <w:r w:rsidRPr="005C3C03">
        <w:t>——</w:t>
      </w:r>
      <w:r w:rsidRPr="005C3C03">
        <w:t>管委会，并将管委会人员的收入与引进企业所带来的税收直接挂钩。正是这样一种模式，驱动着政府通过各种方式为企业的进入创造优质的环境，提供各种优惠条件，一切都以帮助企业进入和发展为目的。甚至为一些大企业提供一对一服务，帮助其解决包括报税困难、检验检疫困难、用工困难等在内的各种困难。尤其是电子信息化产业，由于产业本身的特点，能为政府带来较高的税收收入，而管委会人员有限，因此收入就会相应增加，进而产生较强的企业服务驱动力。</w:t>
      </w:r>
    </w:p>
    <w:p w14:paraId="63E4229A" w14:textId="77777777" w:rsidR="00EA1BAC" w:rsidRPr="00BE362D" w:rsidRDefault="00EA1BAC" w:rsidP="00EA1BAC">
      <w:pPr>
        <w:pStyle w:val="a2"/>
        <w:rPr>
          <w:b/>
        </w:rPr>
      </w:pPr>
      <w:r w:rsidRPr="00BE362D">
        <w:rPr>
          <w:rFonts w:hint="eastAsia"/>
          <w:b/>
        </w:rPr>
        <w:t>第二，</w:t>
      </w:r>
      <w:r w:rsidRPr="00BE362D">
        <w:rPr>
          <w:b/>
        </w:rPr>
        <w:t>政府竭力帮助企业进入和发展，与企业互惠互利</w:t>
      </w:r>
      <w:r w:rsidRPr="00BE362D">
        <w:rPr>
          <w:rFonts w:hint="eastAsia"/>
          <w:b/>
        </w:rPr>
        <w:t>。</w:t>
      </w:r>
    </w:p>
    <w:p w14:paraId="42104C35" w14:textId="77777777" w:rsidR="00EA1BAC" w:rsidRPr="005C3C03" w:rsidRDefault="00EA1BAC" w:rsidP="00EA1BAC">
      <w:pPr>
        <w:pStyle w:val="a2"/>
        <w:ind w:firstLine="480"/>
      </w:pPr>
      <w:r w:rsidRPr="005C3C03">
        <w:t>地方政府帮助企业进入和发展的经济激励很大程度上来自于税收，而税收的多寡往往与企业发展状况直接相关。当企业发展状况较好时，能为地方政府带来更多税收，使其获得更多自主支配的资源，从而保证各项工作的顺利开展。因此，地方政府在经济激励的驱动下，大力鼓励企业发展，竭力引导上下游产业协同发展，与企业互利共赢、互惠互利。</w:t>
      </w:r>
    </w:p>
    <w:p w14:paraId="06485411" w14:textId="77777777" w:rsidR="00EA1BAC" w:rsidRPr="005C3C03" w:rsidRDefault="00EA1BAC" w:rsidP="00EA1BAC">
      <w:pPr>
        <w:pStyle w:val="a2"/>
        <w:ind w:firstLine="480"/>
      </w:pPr>
      <w:r w:rsidRPr="005C3C03">
        <w:t>华晨宝马在沈阳的落户和发展是政府引导上下游产业协同发展，政企互惠互利的典范。沈阳政府大力引进宝马，在很大程度上带动了当地经济的发展。首先，在</w:t>
      </w:r>
      <w:r w:rsidRPr="005C3C03">
        <w:rPr>
          <w:b/>
        </w:rPr>
        <w:t>地方政府的财政税收方面</w:t>
      </w:r>
      <w:r w:rsidRPr="005C3C03">
        <w:t>，华晨宝马极大地拉动了沈阳地区的财政税收，仅华晨宝马一家企业就为沈阳市总共</w:t>
      </w:r>
      <w:r w:rsidRPr="005C3C03">
        <w:t>600</w:t>
      </w:r>
      <w:r w:rsidRPr="005C3C03">
        <w:t>多亿</w:t>
      </w:r>
      <w:r w:rsidRPr="005C3C03">
        <w:rPr>
          <w:b/>
        </w:rPr>
        <w:t>税收贡献了其中的近</w:t>
      </w:r>
      <w:r w:rsidRPr="005C3C03">
        <w:rPr>
          <w:b/>
        </w:rPr>
        <w:t>200</w:t>
      </w:r>
      <w:r w:rsidRPr="005C3C03">
        <w:rPr>
          <w:b/>
        </w:rPr>
        <w:t>亿</w:t>
      </w:r>
      <w:r w:rsidRPr="005C3C03">
        <w:t>。与此同时，华晨宝马落户沈阳还</w:t>
      </w:r>
      <w:r w:rsidRPr="005C3C03">
        <w:rPr>
          <w:b/>
        </w:rPr>
        <w:t>带动了上下游相关企业的协同发展，进一步促进财政税收的提高</w:t>
      </w:r>
      <w:r w:rsidRPr="005C3C03">
        <w:t>。</w:t>
      </w:r>
    </w:p>
    <w:p w14:paraId="1FCDB63E" w14:textId="77777777" w:rsidR="00EA1BAC" w:rsidRPr="005C3C03" w:rsidRDefault="00EA1BAC" w:rsidP="00EA1BAC">
      <w:pPr>
        <w:pStyle w:val="a2"/>
        <w:ind w:firstLine="480"/>
      </w:pPr>
      <w:r w:rsidRPr="005C3C03">
        <w:t>地方政府在大力引导上下游产业协同发展的同时，往往提供一定的优惠政策，如税收优惠、行政审批便利等，如靖江市的优惠奖励政策，江阴</w:t>
      </w:r>
      <w:r w:rsidRPr="005C3C03">
        <w:t>“</w:t>
      </w:r>
      <w:r w:rsidRPr="005C3C03">
        <w:t>审批店小二</w:t>
      </w:r>
      <w:r w:rsidRPr="005C3C03">
        <w:t>”</w:t>
      </w:r>
      <w:r w:rsidRPr="005C3C03">
        <w:t>以及为企业人力资本建设提供学习和培训机会，竭力为企业创造优质的发展环境。一方面，因势利导、顺势而为，帮助企业进入和发展；另一方面，体现了政府帮助企业的经济激励，即通过企业更好地发展，为自己各项政策的顺利推进争取到更多的资金支持。</w:t>
      </w:r>
    </w:p>
    <w:p w14:paraId="31D5267E" w14:textId="77777777" w:rsidR="00EA1BAC" w:rsidRPr="005C3C03" w:rsidRDefault="00EA1BAC" w:rsidP="00EA1BAC">
      <w:pPr>
        <w:pStyle w:val="a2"/>
        <w:ind w:firstLine="480"/>
      </w:pPr>
      <w:r w:rsidRPr="005C3C03">
        <w:t>新企业的创立和进入是地区发展的重要动力。无论是以美国为代表的发达国家，还是仍然处在兴起阶段的发展中国家，通过给予适当的优惠政策和有效引导来吸引有发展潜力的企业落户，都是政府发展地方经济的重要手段。</w:t>
      </w:r>
    </w:p>
    <w:p w14:paraId="59326B91" w14:textId="77777777" w:rsidR="00EA1BAC" w:rsidRPr="005C3C03" w:rsidRDefault="00EA1BAC" w:rsidP="00EA1BAC">
      <w:pPr>
        <w:pStyle w:val="a2"/>
        <w:rPr>
          <w:b/>
          <w:szCs w:val="21"/>
          <w:u w:val="single"/>
        </w:rPr>
      </w:pPr>
      <w:r w:rsidRPr="005C3C03">
        <w:rPr>
          <w:b/>
          <w:szCs w:val="21"/>
        </w:rPr>
        <w:t>政府对于企业的帮助和引导不仅在于吸引企业进入的阶段，在企业的后续发展过程中，尤其是企业发展的关键转折点，政府同样要给予相应的关注。</w:t>
      </w:r>
      <w:r w:rsidRPr="005C3C03">
        <w:rPr>
          <w:szCs w:val="21"/>
        </w:rPr>
        <w:t>应该说，模塑科技、亚星锚链、东北制药、澄星集团的发展都离不开地方政府的</w:t>
      </w:r>
      <w:r w:rsidRPr="005C3C03">
        <w:rPr>
          <w:szCs w:val="21"/>
        </w:rPr>
        <w:lastRenderedPageBreak/>
        <w:t>关注与支持。此外，</w:t>
      </w:r>
      <w:r w:rsidRPr="005C3C03">
        <w:t>“</w:t>
      </w:r>
      <w:r w:rsidRPr="005C3C03">
        <w:t>像吉利这样的企业，如果我们不加以大力扶持，那我们还去扶持谁呢？</w:t>
      </w:r>
      <w:r w:rsidRPr="005C3C03">
        <w:t>”</w:t>
      </w:r>
      <w:r w:rsidRPr="005C3C03">
        <w:t>时任浙江省委书记的习近平总书记的这句话同样直接体现了政府对企业发展的关注。政府如此关注吉利汽车的发展，</w:t>
      </w:r>
      <w:r w:rsidRPr="005C3C03">
        <w:rPr>
          <w:b/>
        </w:rPr>
        <w:t>一方面在于汽车工业回报率高，规模效应大，能够带动当地经济的快速增长。另一方面，此举体现了浙江省委政府对民营企业的政策倾斜，为企业的发展提供了坚强的后盾。</w:t>
      </w:r>
    </w:p>
    <w:p w14:paraId="7E557190" w14:textId="77777777" w:rsidR="00EA1BAC" w:rsidRPr="005C3C03" w:rsidRDefault="00EA1BAC" w:rsidP="00EA1BAC">
      <w:pPr>
        <w:pStyle w:val="a2"/>
        <w:ind w:firstLine="480"/>
        <w:rPr>
          <w:b/>
        </w:rPr>
      </w:pPr>
      <w:r w:rsidRPr="005C3C03">
        <w:t>在经济激励的推动下，政府往往竭力为企业提供帮助，同时时刻关注企业的发展动向。这其中，除了前面提到的政策优惠、引导上下游产业协同发展等以外，不乏一些具有</w:t>
      </w:r>
      <w:r w:rsidRPr="005C3C03">
        <w:rPr>
          <w:b/>
        </w:rPr>
        <w:t>创新性的模式</w:t>
      </w:r>
      <w:r w:rsidRPr="005C3C03">
        <w:t>。如河南省按照</w:t>
      </w:r>
      <w:r w:rsidRPr="005C3C03">
        <w:t>“</w:t>
      </w:r>
      <w:r w:rsidRPr="005C3C03">
        <w:t>政府引导、社会参与、专业管理、市场运作</w:t>
      </w:r>
      <w:r w:rsidRPr="005C3C03">
        <w:t>”</w:t>
      </w:r>
      <w:r w:rsidRPr="005C3C03">
        <w:t>的原则，创新性地采取</w:t>
      </w:r>
      <w:r w:rsidRPr="005C3C03">
        <w:t>“</w:t>
      </w:r>
      <w:r w:rsidRPr="005C3C03">
        <w:t>直接变间接、无偿变有偿、资金变基金</w:t>
      </w:r>
      <w:r w:rsidRPr="005C3C03">
        <w:t>”</w:t>
      </w:r>
      <w:r w:rsidRPr="005C3C03">
        <w:t>的方式。在这样一种模式下，扶强带弱、扶点带面，增强了企业发展的内生动力，提升了企业效益和产业层次，进而</w:t>
      </w:r>
      <w:r w:rsidRPr="005C3C03">
        <w:rPr>
          <w:b/>
        </w:rPr>
        <w:t>为地方政府带来税收收入，成为帮助企业的经济激励。</w:t>
      </w:r>
    </w:p>
    <w:p w14:paraId="2EF2A3FD" w14:textId="77777777" w:rsidR="00EA1BAC" w:rsidRPr="00BE362D" w:rsidRDefault="00EA1BAC" w:rsidP="00EA1BAC">
      <w:pPr>
        <w:pStyle w:val="a2"/>
      </w:pPr>
      <w:r w:rsidRPr="005C3C03">
        <w:rPr>
          <w:b/>
        </w:rPr>
        <w:t>以互利互惠的共赢目标为出发点，美国政府有同样的做法。</w:t>
      </w:r>
      <w:r w:rsidRPr="005C3C03">
        <w:t>威斯康辛州与</w:t>
      </w:r>
      <w:r w:rsidRPr="005C3C03">
        <w:t>iPhone</w:t>
      </w:r>
      <w:r w:rsidRPr="005C3C03">
        <w:t>制造商富士康科技集团签署协议。一方面，威斯康辛州政府在未来的</w:t>
      </w:r>
      <w:r w:rsidRPr="005C3C03">
        <w:t>15</w:t>
      </w:r>
      <w:r w:rsidRPr="005C3C03">
        <w:t>年内为富士康集团提供高达</w:t>
      </w:r>
      <w:r w:rsidRPr="005C3C03">
        <w:t>30</w:t>
      </w:r>
      <w:r w:rsidRPr="005C3C03">
        <w:t>亿美元的收入和销售税收减免；另一方面，富士康集团有希望为威斯康辛州带来</w:t>
      </w:r>
      <w:r w:rsidRPr="005C3C03">
        <w:t>13000</w:t>
      </w:r>
      <w:r w:rsidRPr="005C3C03">
        <w:t>个高薪工作以及</w:t>
      </w:r>
      <w:r w:rsidRPr="005C3C03">
        <w:t>100</w:t>
      </w:r>
      <w:r w:rsidRPr="005C3C03">
        <w:t>亿美元的投资资本。</w:t>
      </w:r>
    </w:p>
    <w:p w14:paraId="2D89F25C" w14:textId="77777777" w:rsidR="00EA1BAC" w:rsidRPr="00BE362D" w:rsidRDefault="00EA1BAC" w:rsidP="002928BB">
      <w:pPr>
        <w:pStyle w:val="30"/>
      </w:pPr>
      <w:bookmarkStart w:id="73" w:name="_Toc533261432"/>
      <w:r w:rsidRPr="005C3C03">
        <w:t>政府帮助企业进入和发展需要一定的约束制度</w:t>
      </w:r>
      <w:bookmarkEnd w:id="73"/>
    </w:p>
    <w:p w14:paraId="202377E9" w14:textId="77777777" w:rsidR="00EA1BAC" w:rsidRPr="005C3C03" w:rsidRDefault="00EA1BAC" w:rsidP="00EA1BAC">
      <w:pPr>
        <w:pStyle w:val="a2"/>
        <w:ind w:firstLine="480"/>
        <w:rPr>
          <w:b/>
        </w:rPr>
      </w:pPr>
      <w:r w:rsidRPr="005C3C03">
        <w:t>改革开放</w:t>
      </w:r>
      <w:r w:rsidRPr="005C3C03">
        <w:t>40</w:t>
      </w:r>
      <w:r w:rsidRPr="005C3C03">
        <w:t>年来，我国各级政府采取多种手段帮助企业进入和发展。从总体上看，政府帮助企业进入对于经济增长有着直接的拉动作用，通过政府</w:t>
      </w:r>
      <w:r w:rsidRPr="005C3C03">
        <w:t>“</w:t>
      </w:r>
      <w:r w:rsidRPr="005C3C03">
        <w:t>看得见的手</w:t>
      </w:r>
      <w:r w:rsidRPr="005C3C03">
        <w:t>”</w:t>
      </w:r>
      <w:r w:rsidRPr="005C3C03">
        <w:t>极大地促进了中国经济的飞速发展。然而，由于各方面的原因，</w:t>
      </w:r>
      <w:r w:rsidRPr="005C3C03">
        <w:rPr>
          <w:b/>
        </w:rPr>
        <w:t>地方政府存在一定程度的盲目性和局限性，在帮助企业进入和发展的过程中往往产生一系列问题。因此，需要相应的约束制度，规范地方政府帮助企业进入和发展的行为。</w:t>
      </w:r>
    </w:p>
    <w:p w14:paraId="0BBBD9E0" w14:textId="77777777" w:rsidR="00EA1BAC" w:rsidRPr="005C3C03" w:rsidRDefault="00EA1BAC" w:rsidP="00EA1BAC">
      <w:pPr>
        <w:pStyle w:val="a2"/>
        <w:ind w:firstLine="480"/>
      </w:pPr>
      <w:r w:rsidRPr="005C3C03">
        <w:t>具体而言，地方政府决策的过程中，由于各个地方只在乎所辖区域的发展，同时容易以当前宏观层面的经济热点和政策导向为重要判断依据，对于其他同级别地区是否会选择相同的行业和发展规划考虑较少。又由于与周边的省市进行比较，地方政府也经常存在羊群效应，同样去追寻眼下回报比较可观的一些项目、或是眼下有政策支持的一些行业。再加上前文所提及的腐败问题，地方政府有时会存在权力寻租的问题，做出一些对自己有利的决策。在这些因素的共同作用下，地方政府往往出现重复投资或无效投资，导致产能过剩等问题。同时，地方政府在政治激励或经济激励的推动下，往往通过</w:t>
      </w:r>
      <w:r w:rsidRPr="005C3C03">
        <w:t>“</w:t>
      </w:r>
      <w:r w:rsidRPr="005C3C03">
        <w:t>政策洼地</w:t>
      </w:r>
      <w:r w:rsidRPr="005C3C03">
        <w:t>”</w:t>
      </w:r>
      <w:r w:rsidRPr="005C3C03">
        <w:t>，打造竞争优势，吸引新企业进入，导致不同地区地方政府之间出现恶性竞争的问题。</w:t>
      </w:r>
    </w:p>
    <w:p w14:paraId="40A20AA4" w14:textId="77777777" w:rsidR="00EA1BAC" w:rsidRPr="005C3C03" w:rsidRDefault="00EA1BAC" w:rsidP="00EA1BAC">
      <w:pPr>
        <w:pStyle w:val="a2"/>
        <w:ind w:firstLine="480"/>
      </w:pPr>
      <w:r w:rsidRPr="005C3C03">
        <w:t>鉴于此，</w:t>
      </w:r>
      <w:r w:rsidRPr="005C3C03">
        <w:rPr>
          <w:b/>
        </w:rPr>
        <w:t>一方面，需要建立统一完善的市场体系，通过市场的力量对产品、资金等进行合理配置和管理，用有效的市场力量对地方政府的行为进行约束，有效规避恶性竞争、过度投资等问题。另一方面，需要通过中央宏观调控有效</w:t>
      </w:r>
      <w:r w:rsidRPr="005C3C03">
        <w:rPr>
          <w:b/>
        </w:rPr>
        <w:lastRenderedPageBreak/>
        <w:t>应对地方政府</w:t>
      </w:r>
      <w:r w:rsidRPr="005C3C03">
        <w:rPr>
          <w:b/>
        </w:rPr>
        <w:t>“</w:t>
      </w:r>
      <w:r w:rsidRPr="005C3C03">
        <w:rPr>
          <w:b/>
        </w:rPr>
        <w:t>过度热心</w:t>
      </w:r>
      <w:r w:rsidRPr="005C3C03">
        <w:rPr>
          <w:b/>
        </w:rPr>
        <w:t>”</w:t>
      </w:r>
      <w:r w:rsidRPr="005C3C03">
        <w:rPr>
          <w:b/>
        </w:rPr>
        <w:t>所带来的副作用</w:t>
      </w:r>
      <w:r w:rsidRPr="005C3C03">
        <w:t>。由于中央政府相比地方政府具有一些天然优势，能够凭借更多的信息统筹全局。因此，来自中央政府的宏观调控是十分必要的。如上世纪九十年代末，针对纺织行业大面积亏损和产能严重过剩的局面，朱镕基总理启动了国有企业中关于纺织行业</w:t>
      </w:r>
      <w:r w:rsidRPr="005C3C03">
        <w:t>“</w:t>
      </w:r>
      <w:r w:rsidRPr="005C3C03">
        <w:t>压锭</w:t>
      </w:r>
      <w:r w:rsidRPr="005C3C03">
        <w:t>”</w:t>
      </w:r>
      <w:r w:rsidRPr="005C3C03">
        <w:t>去产能，到</w:t>
      </w:r>
      <w:r w:rsidRPr="005C3C03">
        <w:t>2000</w:t>
      </w:r>
      <w:r w:rsidRPr="005C3C03">
        <w:t>年实现全行业扭亏为盈，为实现纺织工业的产业升级和振兴奠定了基础。</w:t>
      </w:r>
      <w:r w:rsidRPr="005C3C03">
        <w:rPr>
          <w:b/>
        </w:rPr>
        <w:t>此外，需要采取一定的措施有效应对当前的腐败和</w:t>
      </w:r>
      <w:r w:rsidRPr="005C3C03">
        <w:rPr>
          <w:b/>
        </w:rPr>
        <w:t>“</w:t>
      </w:r>
      <w:r w:rsidRPr="005C3C03">
        <w:rPr>
          <w:b/>
        </w:rPr>
        <w:t>变相腐败</w:t>
      </w:r>
      <w:r w:rsidRPr="005C3C03">
        <w:rPr>
          <w:b/>
        </w:rPr>
        <w:t>”</w:t>
      </w:r>
      <w:r w:rsidRPr="005C3C03">
        <w:rPr>
          <w:b/>
        </w:rPr>
        <w:t>问题。</w:t>
      </w:r>
      <w:r w:rsidRPr="005C3C03">
        <w:t>当前，地方政府除了在制定规划战略、分配行政资源和选择企业给予各方面支持过程中存在的一定程度的腐败和权力寻租问题以外，还出现了为官不为、懒政怠政问题。随着贯彻中央</w:t>
      </w:r>
      <w:r w:rsidRPr="005C3C03">
        <w:t>“</w:t>
      </w:r>
      <w:r w:rsidRPr="005C3C03">
        <w:t>八项规定</w:t>
      </w:r>
      <w:r w:rsidRPr="005C3C03">
        <w:t>”</w:t>
      </w:r>
      <w:r w:rsidRPr="005C3C03">
        <w:t>力度的加强和反腐倡廉建设的深度发展，各级政府的实际工作中出现了</w:t>
      </w:r>
      <w:r w:rsidRPr="005C3C03">
        <w:t>“</w:t>
      </w:r>
      <w:r w:rsidRPr="005C3C03">
        <w:t>不想作为、不敢作为</w:t>
      </w:r>
      <w:r w:rsidRPr="005C3C03">
        <w:t>”</w:t>
      </w:r>
      <w:r w:rsidRPr="005C3C03">
        <w:t>的现象。这样一种变相的腐败，同样对地方的发展带来了负面影响。因此，需要采取相应措施，有效应对地方政府的腐败和变相腐败问题。</w:t>
      </w:r>
      <w:r w:rsidRPr="005C3C03">
        <w:rPr>
          <w:b/>
        </w:rPr>
        <w:t>当然，法制约束对于规范地方政府帮助企业进入和发展的行为而言同样是必不可少的。</w:t>
      </w:r>
      <w:r w:rsidRPr="005C3C03">
        <w:t>需要建立完善的法律制度，理顺政府和市场的关系，防止政府在宏观调控中越位、缺位和错位等行为，有效解决异地司法和执行问题，促进经济的健康发展。</w:t>
      </w:r>
      <w:r w:rsidRPr="005C3C03">
        <w:t xml:space="preserve"> </w:t>
      </w:r>
    </w:p>
    <w:p w14:paraId="237F0C1F" w14:textId="77777777" w:rsidR="00EA1BAC" w:rsidRDefault="00EA1BAC" w:rsidP="00EA1BAC">
      <w:pPr>
        <w:pStyle w:val="a2"/>
        <w:ind w:firstLineChars="0" w:firstLine="0"/>
        <w:rPr>
          <w:szCs w:val="21"/>
        </w:rPr>
        <w:sectPr w:rsidR="00EA1BAC" w:rsidSect="006775D6">
          <w:footerReference w:type="default" r:id="rId36"/>
          <w:pgSz w:w="11906" w:h="16838" w:code="9"/>
          <w:pgMar w:top="1440" w:right="1797" w:bottom="1440" w:left="1797" w:header="851" w:footer="992" w:gutter="0"/>
          <w:pgNumType w:start="54"/>
          <w:cols w:space="425"/>
          <w:docGrid w:linePitch="312"/>
        </w:sectPr>
      </w:pPr>
    </w:p>
    <w:p w14:paraId="11A08C58" w14:textId="284257A4" w:rsidR="00EA1BAC" w:rsidRPr="00BD7E17" w:rsidRDefault="00EA1BAC" w:rsidP="00CD0C92">
      <w:pPr>
        <w:pStyle w:val="20"/>
      </w:pPr>
      <w:bookmarkStart w:id="74" w:name="_Toc533245062"/>
      <w:bookmarkStart w:id="75" w:name="_Toc19960811"/>
      <w:bookmarkStart w:id="76" w:name="_Toc19968062"/>
      <w:r w:rsidRPr="00E2088A">
        <w:rPr>
          <w:rFonts w:hint="eastAsia"/>
        </w:rPr>
        <w:lastRenderedPageBreak/>
        <w:t>房地产市场培育和快速的土地转换</w:t>
      </w:r>
      <w:bookmarkEnd w:id="74"/>
      <w:bookmarkEnd w:id="75"/>
      <w:bookmarkEnd w:id="76"/>
    </w:p>
    <w:p w14:paraId="1E67A12A" w14:textId="6CD7AD60" w:rsidR="00EA1BAC" w:rsidRPr="00BD7E17" w:rsidRDefault="00EA1BAC" w:rsidP="002928BB">
      <w:pPr>
        <w:pStyle w:val="30"/>
        <w:numPr>
          <w:ilvl w:val="0"/>
          <w:numId w:val="23"/>
        </w:numPr>
      </w:pPr>
      <w:bookmarkStart w:id="77" w:name="_Toc533245071"/>
      <w:r>
        <w:rPr>
          <w:rFonts w:hint="eastAsia"/>
        </w:rPr>
        <w:t>土地转换对经济发展至关重要，但是现代经济学忽视了这一点</w:t>
      </w:r>
      <w:bookmarkEnd w:id="77"/>
    </w:p>
    <w:p w14:paraId="089E91D7" w14:textId="77777777" w:rsidR="00EA1BAC" w:rsidRPr="00BD7E17" w:rsidRDefault="00EA1BAC" w:rsidP="00EA1BAC">
      <w:pPr>
        <w:adjustRightInd w:val="0"/>
        <w:snapToGrid w:val="0"/>
        <w:rPr>
          <w:rFonts w:ascii="宋体" w:hAnsi="宋体"/>
        </w:rPr>
      </w:pPr>
      <w:r w:rsidRPr="00BD7E17">
        <w:rPr>
          <w:rFonts w:ascii="宋体" w:hAnsi="宋体" w:hint="eastAsia"/>
        </w:rPr>
        <w:t>在工业革命早期和古典经济学时代，经济学家对土地和地租问题进行了较为深入的探讨，如大卫李嘉图的级差地租理论。但是随着主要发达国家完成工业化和城市化形成已定型的经济体后，当前主流经济学教材中，关于土地对经济的影响的探讨少之又少。基本的假设是，只要界定好土地的私有产权，根据科斯定理，资源会自发配置达到最优。</w:t>
      </w:r>
      <w:r w:rsidRPr="006362AE">
        <w:rPr>
          <w:rFonts w:ascii="宋体" w:hAnsi="宋体" w:hint="eastAsia"/>
          <w:b/>
        </w:rPr>
        <w:t>但是在现实中，科斯谈判的成本往往十分高昂，如果完全放任市场自发地进行土地转换谈判，这一进程将昂贵且缓慢。</w:t>
      </w:r>
      <w:r w:rsidRPr="00BD7E17">
        <w:rPr>
          <w:rFonts w:ascii="宋体" w:hAnsi="宋体" w:hint="eastAsia"/>
        </w:rPr>
        <w:t>土地不仅与经济活动的地理分布密切关联，更涉及城市化等社会经济发展进程；而政府作为经济活动地理分布的规划者，通过引导土地使用方式的转换来引导土地资源配置至关重要。</w:t>
      </w:r>
    </w:p>
    <w:p w14:paraId="464DA6D1" w14:textId="77777777" w:rsidR="00EA1BAC" w:rsidRDefault="00EA1BAC" w:rsidP="00EA1BAC">
      <w:pPr>
        <w:adjustRightInd w:val="0"/>
        <w:snapToGrid w:val="0"/>
        <w:ind w:firstLine="482"/>
        <w:rPr>
          <w:rFonts w:ascii="宋体" w:hAnsi="宋体"/>
        </w:rPr>
      </w:pPr>
      <w:r w:rsidRPr="003E2799">
        <w:rPr>
          <w:rFonts w:ascii="宋体" w:hAnsi="宋体" w:hint="eastAsia"/>
          <w:b/>
        </w:rPr>
        <w:t>首先，农业用地和非农用地的转化影响城市化进程。</w:t>
      </w:r>
      <w:r w:rsidRPr="00BD7E17">
        <w:rPr>
          <w:rFonts w:ascii="宋体" w:hAnsi="宋体" w:hint="eastAsia"/>
        </w:rPr>
        <w:t>一旦农用地无法顺利转化成</w:t>
      </w:r>
      <w:r>
        <w:rPr>
          <w:rFonts w:ascii="宋体" w:hAnsi="宋体" w:hint="eastAsia"/>
        </w:rPr>
        <w:t>建设</w:t>
      </w:r>
      <w:r w:rsidRPr="00BD7E17">
        <w:rPr>
          <w:rFonts w:ascii="宋体" w:hAnsi="宋体" w:hint="eastAsia"/>
        </w:rPr>
        <w:t>用地，城市化和工业化的进程都将受到阻碍。其次，城市建设用地的具体使用方式会严重影响一个地区的经济活动，土地在工业用地和商住用地之间的转化直接影响当地经济发展轨迹。最后，大量的公共建设和基础设施的建设和分布，包括公共交通系统，都和土地资源的配置息息相关。</w:t>
      </w:r>
    </w:p>
    <w:p w14:paraId="2C05853B" w14:textId="77777777" w:rsidR="00EA1BAC" w:rsidRDefault="00EA1BAC" w:rsidP="00EA1BAC">
      <w:pPr>
        <w:adjustRightInd w:val="0"/>
        <w:snapToGrid w:val="0"/>
        <w:rPr>
          <w:rFonts w:ascii="宋体" w:hAnsi="宋体"/>
        </w:rPr>
      </w:pPr>
      <w:r w:rsidRPr="00BD7E17">
        <w:rPr>
          <w:rFonts w:ascii="宋体" w:hAnsi="宋体" w:hint="eastAsia"/>
        </w:rPr>
        <w:t>我们以印度和巴西为例子说明自由放任的土地政策对经济发展的不良影响。印度在殖民时期确立了封建土地私有制，独立后始终未能就这一体制进性彻底改革。大量土地集中在地主手中，对印度的工业发展和城市化进程都形成了较大的阻碍。从城镇化率的角度来看，1978年印度和中国的城镇化率均低于30%，印度还领先中国接近五个百分点；但是到2017年，印度城镇化率仍然只有33%，跟中国已经拉开差距。从产业结构的角度来看，中国第一产业对GDP的占比已经下降到8%，并且开始了二三产业的转型升级过程，而印度对农业还有较大的依赖度，且工业占比仍然低于30%。</w:t>
      </w:r>
    </w:p>
    <w:p w14:paraId="6AD4F216" w14:textId="77777777" w:rsidR="00EA1BAC" w:rsidRDefault="00EA1BAC" w:rsidP="00EA1BAC">
      <w:pPr>
        <w:spacing w:after="160" w:line="259" w:lineRule="auto"/>
        <w:rPr>
          <w:rFonts w:ascii="宋体" w:hAnsi="宋体"/>
        </w:rPr>
      </w:pPr>
      <w:r>
        <w:rPr>
          <w:rFonts w:ascii="宋体" w:hAnsi="宋体"/>
        </w:rPr>
        <w:br w:type="page"/>
      </w:r>
    </w:p>
    <w:p w14:paraId="0658250A" w14:textId="77777777" w:rsidR="00EA1BAC" w:rsidRPr="00BD7E17" w:rsidRDefault="00EA1BAC" w:rsidP="00EA1BAC">
      <w:pPr>
        <w:adjustRightInd w:val="0"/>
        <w:snapToGrid w:val="0"/>
        <w:rPr>
          <w:rFonts w:ascii="宋体" w:hAnsi="宋体"/>
        </w:rPr>
      </w:pPr>
    </w:p>
    <w:p w14:paraId="7E91AB99" w14:textId="3FCC5E59" w:rsidR="00EA1BAC" w:rsidRPr="00CD02E1" w:rsidRDefault="00EA1BAC" w:rsidP="00EA1BAC">
      <w:pPr>
        <w:adjustRightInd w:val="0"/>
        <w:snapToGrid w:val="0"/>
        <w:ind w:firstLine="482"/>
        <w:jc w:val="center"/>
        <w:rPr>
          <w:rFonts w:ascii="宋体" w:hAnsi="宋体"/>
          <w:b/>
        </w:rPr>
      </w:pPr>
      <w:r w:rsidRPr="00BD7E17">
        <w:rPr>
          <w:rFonts w:ascii="宋体" w:hAnsi="宋体" w:hint="eastAsia"/>
          <w:b/>
        </w:rPr>
        <w:t>图表</w:t>
      </w:r>
      <w:r w:rsidRPr="000800BB">
        <w:rPr>
          <w:b/>
          <w:sz w:val="22"/>
          <w:szCs w:val="22"/>
          <w:lang w:eastAsia="zh-TW"/>
        </w:rPr>
        <w:fldChar w:fldCharType="begin"/>
      </w:r>
      <w:r w:rsidRPr="000800BB">
        <w:rPr>
          <w:b/>
          <w:sz w:val="22"/>
          <w:szCs w:val="22"/>
          <w:lang w:eastAsia="zh-TW"/>
        </w:rPr>
        <w:instrText xml:space="preserve"> </w:instrText>
      </w:r>
      <w:r w:rsidRPr="000800BB">
        <w:rPr>
          <w:rFonts w:hint="eastAsia"/>
          <w:b/>
          <w:sz w:val="22"/>
          <w:szCs w:val="22"/>
          <w:lang w:eastAsia="zh-TW"/>
        </w:rPr>
        <w:instrText xml:space="preserve">SEQ </w:instrText>
      </w:r>
      <w:r w:rsidRPr="000800BB">
        <w:rPr>
          <w:rFonts w:hint="eastAsia"/>
          <w:b/>
          <w:sz w:val="22"/>
          <w:szCs w:val="22"/>
          <w:lang w:eastAsia="zh-TW"/>
        </w:rPr>
        <w:instrText>图表</w:instrText>
      </w:r>
      <w:r w:rsidRPr="000800BB">
        <w:rPr>
          <w:rFonts w:hint="eastAsia"/>
          <w:b/>
          <w:sz w:val="22"/>
          <w:szCs w:val="22"/>
          <w:lang w:eastAsia="zh-TW"/>
        </w:rPr>
        <w:instrText xml:space="preserve"> \* ARABIC</w:instrText>
      </w:r>
      <w:r w:rsidRPr="000800BB">
        <w:rPr>
          <w:b/>
          <w:sz w:val="22"/>
          <w:szCs w:val="22"/>
          <w:lang w:eastAsia="zh-TW"/>
        </w:rPr>
        <w:instrText xml:space="preserve"> </w:instrText>
      </w:r>
      <w:r w:rsidRPr="000800BB">
        <w:rPr>
          <w:b/>
          <w:sz w:val="22"/>
          <w:szCs w:val="22"/>
          <w:lang w:eastAsia="zh-TW"/>
        </w:rPr>
        <w:fldChar w:fldCharType="separate"/>
      </w:r>
      <w:r w:rsidR="00554BA6">
        <w:rPr>
          <w:b/>
          <w:noProof/>
          <w:sz w:val="22"/>
          <w:szCs w:val="22"/>
          <w:lang w:eastAsia="zh-TW"/>
        </w:rPr>
        <w:t>34</w:t>
      </w:r>
      <w:r w:rsidRPr="000800BB">
        <w:rPr>
          <w:b/>
          <w:sz w:val="22"/>
          <w:szCs w:val="22"/>
          <w:lang w:eastAsia="zh-TW"/>
        </w:rPr>
        <w:fldChar w:fldCharType="end"/>
      </w:r>
      <w:r w:rsidRPr="000800BB">
        <w:rPr>
          <w:b/>
          <w:sz w:val="22"/>
          <w:szCs w:val="22"/>
          <w:lang w:eastAsia="zh-TW"/>
        </w:rPr>
        <w:t xml:space="preserve"> </w:t>
      </w:r>
      <w:r>
        <w:rPr>
          <w:rFonts w:ascii="宋体" w:hAnsi="宋体"/>
          <w:b/>
        </w:rPr>
        <w:t xml:space="preserve"> </w:t>
      </w:r>
      <w:r w:rsidRPr="00BD7E17">
        <w:rPr>
          <w:rFonts w:ascii="宋体" w:hAnsi="宋体" w:hint="eastAsia"/>
          <w:b/>
        </w:rPr>
        <w:t>中印城镇化率比较</w:t>
      </w:r>
      <w:r>
        <w:rPr>
          <w:rFonts w:ascii="宋体" w:hAnsi="宋体" w:hint="eastAsia"/>
          <w:b/>
        </w:rPr>
        <w:t>（%）</w:t>
      </w:r>
    </w:p>
    <w:p w14:paraId="35710AEA" w14:textId="77777777" w:rsidR="00EA1BAC" w:rsidRPr="00BD7E17" w:rsidRDefault="00EA1BAC" w:rsidP="007B184F">
      <w:pPr>
        <w:adjustRightInd w:val="0"/>
        <w:snapToGrid w:val="0"/>
        <w:ind w:firstLineChars="0" w:firstLine="0"/>
        <w:jc w:val="center"/>
        <w:rPr>
          <w:rFonts w:ascii="宋体" w:hAnsi="宋体"/>
        </w:rPr>
      </w:pPr>
      <w:r w:rsidRPr="00BD7E17">
        <w:rPr>
          <w:rFonts w:ascii="宋体" w:hAnsi="宋体"/>
          <w:noProof/>
        </w:rPr>
        <w:drawing>
          <wp:inline distT="0" distB="0" distL="0" distR="0" wp14:anchorId="71826D29" wp14:editId="33A2ADB0">
            <wp:extent cx="4572000" cy="2743200"/>
            <wp:effectExtent l="0" t="0" r="0" b="0"/>
            <wp:docPr id="26" name="图表 26">
              <a:extLst xmlns:a="http://schemas.openxmlformats.org/drawingml/2006/main">
                <a:ext uri="{FF2B5EF4-FFF2-40B4-BE49-F238E27FC236}">
                  <a16:creationId xmlns:a16="http://schemas.microsoft.com/office/drawing/2014/main" id="{3499CB6C-23E8-4260-807F-4818D28356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CBC7013" w14:textId="77777777" w:rsidR="00EA1BAC" w:rsidRPr="00BD7E17" w:rsidRDefault="00EA1BAC" w:rsidP="00EA1BAC">
      <w:pPr>
        <w:adjustRightInd w:val="0"/>
        <w:snapToGrid w:val="0"/>
        <w:rPr>
          <w:rFonts w:ascii="宋体" w:hAnsi="宋体"/>
        </w:rPr>
      </w:pPr>
      <w:r w:rsidRPr="00BD7E17">
        <w:rPr>
          <w:rFonts w:ascii="宋体" w:hAnsi="宋体" w:hint="eastAsia"/>
        </w:rPr>
        <w:t>数据来源：WDI</w:t>
      </w:r>
    </w:p>
    <w:p w14:paraId="7424642A" w14:textId="77777777" w:rsidR="00EA1BAC" w:rsidRPr="00BD7E17" w:rsidRDefault="00EA1BAC" w:rsidP="00EA1BAC">
      <w:pPr>
        <w:adjustRightInd w:val="0"/>
        <w:snapToGrid w:val="0"/>
        <w:rPr>
          <w:rFonts w:ascii="宋体" w:hAnsi="宋体"/>
        </w:rPr>
      </w:pPr>
    </w:p>
    <w:p w14:paraId="3323823D" w14:textId="69378E96" w:rsidR="00EA1BAC" w:rsidRPr="00390B16" w:rsidRDefault="00EA1BAC" w:rsidP="00EA1BAC">
      <w:pPr>
        <w:adjustRightInd w:val="0"/>
        <w:snapToGrid w:val="0"/>
        <w:ind w:firstLine="482"/>
        <w:jc w:val="center"/>
        <w:rPr>
          <w:rFonts w:ascii="宋体" w:hAnsi="宋体"/>
          <w:b/>
        </w:rPr>
      </w:pPr>
      <w:r w:rsidRPr="00BD7E17">
        <w:rPr>
          <w:rFonts w:ascii="宋体" w:hAnsi="宋体" w:hint="eastAsia"/>
          <w:b/>
        </w:rPr>
        <w:t>图表</w:t>
      </w:r>
      <w:r w:rsidRPr="000800BB">
        <w:rPr>
          <w:b/>
          <w:sz w:val="22"/>
          <w:szCs w:val="22"/>
          <w:lang w:eastAsia="zh-TW"/>
        </w:rPr>
        <w:fldChar w:fldCharType="begin"/>
      </w:r>
      <w:r w:rsidRPr="000800BB">
        <w:rPr>
          <w:b/>
          <w:sz w:val="22"/>
          <w:szCs w:val="22"/>
          <w:lang w:eastAsia="zh-TW"/>
        </w:rPr>
        <w:instrText xml:space="preserve"> </w:instrText>
      </w:r>
      <w:r w:rsidRPr="000800BB">
        <w:rPr>
          <w:rFonts w:hint="eastAsia"/>
          <w:b/>
          <w:sz w:val="22"/>
          <w:szCs w:val="22"/>
          <w:lang w:eastAsia="zh-TW"/>
        </w:rPr>
        <w:instrText xml:space="preserve">SEQ </w:instrText>
      </w:r>
      <w:r w:rsidRPr="000800BB">
        <w:rPr>
          <w:rFonts w:hint="eastAsia"/>
          <w:b/>
          <w:sz w:val="22"/>
          <w:szCs w:val="22"/>
          <w:lang w:eastAsia="zh-TW"/>
        </w:rPr>
        <w:instrText>图表</w:instrText>
      </w:r>
      <w:r w:rsidRPr="000800BB">
        <w:rPr>
          <w:rFonts w:hint="eastAsia"/>
          <w:b/>
          <w:sz w:val="22"/>
          <w:szCs w:val="22"/>
          <w:lang w:eastAsia="zh-TW"/>
        </w:rPr>
        <w:instrText xml:space="preserve"> \* ARABIC</w:instrText>
      </w:r>
      <w:r w:rsidRPr="000800BB">
        <w:rPr>
          <w:b/>
          <w:sz w:val="22"/>
          <w:szCs w:val="22"/>
          <w:lang w:eastAsia="zh-TW"/>
        </w:rPr>
        <w:instrText xml:space="preserve"> </w:instrText>
      </w:r>
      <w:r w:rsidRPr="000800BB">
        <w:rPr>
          <w:b/>
          <w:sz w:val="22"/>
          <w:szCs w:val="22"/>
          <w:lang w:eastAsia="zh-TW"/>
        </w:rPr>
        <w:fldChar w:fldCharType="separate"/>
      </w:r>
      <w:r w:rsidR="00554BA6">
        <w:rPr>
          <w:b/>
          <w:noProof/>
          <w:sz w:val="22"/>
          <w:szCs w:val="22"/>
          <w:lang w:eastAsia="zh-TW"/>
        </w:rPr>
        <w:t>35</w:t>
      </w:r>
      <w:r w:rsidRPr="000800BB">
        <w:rPr>
          <w:b/>
          <w:sz w:val="22"/>
          <w:szCs w:val="22"/>
          <w:lang w:eastAsia="zh-TW"/>
        </w:rPr>
        <w:fldChar w:fldCharType="end"/>
      </w:r>
      <w:r w:rsidRPr="000800BB">
        <w:rPr>
          <w:b/>
          <w:sz w:val="22"/>
          <w:szCs w:val="22"/>
          <w:lang w:eastAsia="zh-TW"/>
        </w:rPr>
        <w:t xml:space="preserve"> </w:t>
      </w:r>
      <w:r w:rsidRPr="00BD7E17">
        <w:rPr>
          <w:rFonts w:ascii="宋体" w:hAnsi="宋体"/>
          <w:b/>
        </w:rPr>
        <w:t xml:space="preserve"> </w:t>
      </w:r>
      <w:r w:rsidRPr="00BD7E17">
        <w:rPr>
          <w:rFonts w:ascii="宋体" w:hAnsi="宋体" w:hint="eastAsia"/>
          <w:b/>
        </w:rPr>
        <w:t>中印产业结构比较</w:t>
      </w:r>
    </w:p>
    <w:p w14:paraId="7448360C" w14:textId="77777777" w:rsidR="00EA1BAC" w:rsidRPr="00BD7E17" w:rsidRDefault="00EA1BAC" w:rsidP="007B184F">
      <w:pPr>
        <w:adjustRightInd w:val="0"/>
        <w:snapToGrid w:val="0"/>
        <w:ind w:firstLineChars="0" w:firstLine="0"/>
        <w:jc w:val="center"/>
        <w:rPr>
          <w:rFonts w:ascii="宋体" w:hAnsi="宋体"/>
        </w:rPr>
      </w:pPr>
      <w:r w:rsidRPr="00BD7E17">
        <w:rPr>
          <w:rFonts w:ascii="宋体" w:hAnsi="宋体"/>
          <w:noProof/>
        </w:rPr>
        <w:drawing>
          <wp:inline distT="0" distB="0" distL="0" distR="0" wp14:anchorId="02EE1315" wp14:editId="025EAD74">
            <wp:extent cx="4572000" cy="2743200"/>
            <wp:effectExtent l="0" t="0" r="0" b="0"/>
            <wp:docPr id="27" name="图表 27">
              <a:extLst xmlns:a="http://schemas.openxmlformats.org/drawingml/2006/main">
                <a:ext uri="{FF2B5EF4-FFF2-40B4-BE49-F238E27FC236}">
                  <a16:creationId xmlns:a16="http://schemas.microsoft.com/office/drawing/2014/main" id="{53077555-44B2-4004-BE45-1A897C2A44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14E6D0A" w14:textId="77777777" w:rsidR="00EA1BAC" w:rsidRDefault="00EA1BAC" w:rsidP="00EA1BAC">
      <w:pPr>
        <w:adjustRightInd w:val="0"/>
        <w:snapToGrid w:val="0"/>
        <w:rPr>
          <w:rFonts w:ascii="宋体" w:hAnsi="宋体"/>
        </w:rPr>
      </w:pPr>
      <w:r w:rsidRPr="00BD7E17">
        <w:rPr>
          <w:rFonts w:ascii="宋体" w:hAnsi="宋体" w:hint="eastAsia"/>
        </w:rPr>
        <w:t>数据来源：WDI</w:t>
      </w:r>
    </w:p>
    <w:p w14:paraId="08B9C3B8" w14:textId="77777777" w:rsidR="00EA1BAC" w:rsidRPr="00BD7E17" w:rsidRDefault="00EA1BAC" w:rsidP="00EA1BAC">
      <w:pPr>
        <w:adjustRightInd w:val="0"/>
        <w:snapToGrid w:val="0"/>
        <w:rPr>
          <w:rFonts w:ascii="宋体" w:hAnsi="宋体"/>
        </w:rPr>
      </w:pPr>
    </w:p>
    <w:p w14:paraId="59962E54" w14:textId="77777777" w:rsidR="00EA1BAC" w:rsidRPr="00BD7E17" w:rsidRDefault="00EA1BAC" w:rsidP="00EA1BAC">
      <w:pPr>
        <w:adjustRightInd w:val="0"/>
        <w:snapToGrid w:val="0"/>
        <w:rPr>
          <w:rFonts w:ascii="宋体" w:hAnsi="宋体"/>
        </w:rPr>
      </w:pPr>
      <w:r w:rsidRPr="00BD7E17">
        <w:rPr>
          <w:rFonts w:ascii="宋体" w:hAnsi="宋体" w:hint="eastAsia"/>
        </w:rPr>
        <w:t>巴西和印度的发展状况有所区别，但也是政府放任土地资源自行配制对经济产生的不利影响的另一种状态。巴西的土地制度是在拉丁美洲殖民时期的大庄园制基</w:t>
      </w:r>
      <w:r w:rsidRPr="00BD7E17">
        <w:rPr>
          <w:rFonts w:ascii="宋体" w:hAnsi="宋体" w:hint="eastAsia"/>
        </w:rPr>
        <w:lastRenderedPageBreak/>
        <w:t>础上演变而来的。19 世纪末巴西开始现代化进程，但是土地集中程度不但没有降低反而有所提高。到20 世纪50 年代</w:t>
      </w:r>
      <w:r w:rsidRPr="00BD7E17">
        <w:rPr>
          <w:rStyle w:val="a9"/>
          <w:rFonts w:ascii="宋体" w:hAnsi="宋体"/>
        </w:rPr>
        <w:footnoteReference w:id="70"/>
      </w:r>
      <w:r w:rsidRPr="00BD7E17">
        <w:rPr>
          <w:rFonts w:ascii="宋体" w:hAnsi="宋体" w:hint="eastAsia"/>
        </w:rPr>
        <w:t>，巴西仍然有78%的农民没有土地；而大庄园的经营规模很大，平均经营面积能达到2000平方公里。2003年，面积超过</w:t>
      </w:r>
      <w:r w:rsidRPr="00BD7E17">
        <w:rPr>
          <w:rFonts w:ascii="宋体" w:hAnsi="宋体"/>
        </w:rPr>
        <w:t>2 000公顷的</w:t>
      </w:r>
      <w:r w:rsidRPr="00BD7E17">
        <w:rPr>
          <w:rFonts w:ascii="宋体" w:hAnsi="宋体" w:hint="eastAsia"/>
        </w:rPr>
        <w:t>庄园</w:t>
      </w:r>
      <w:r w:rsidRPr="00BD7E17">
        <w:rPr>
          <w:rFonts w:ascii="宋体" w:hAnsi="宋体"/>
        </w:rPr>
        <w:t>占农户总数的0.8%，但他们的土地占全部土地的 31.6%</w:t>
      </w:r>
      <w:r w:rsidRPr="00BD7E17">
        <w:rPr>
          <w:rStyle w:val="a9"/>
          <w:rFonts w:ascii="宋体" w:hAnsi="宋体"/>
        </w:rPr>
        <w:footnoteReference w:id="71"/>
      </w:r>
      <w:r w:rsidRPr="00BD7E17">
        <w:rPr>
          <w:rFonts w:ascii="宋体" w:hAnsi="宋体"/>
        </w:rPr>
        <w:t>。</w:t>
      </w:r>
      <w:r w:rsidRPr="00BD7E17">
        <w:rPr>
          <w:rFonts w:ascii="宋体" w:hAnsi="宋体" w:hint="eastAsia"/>
        </w:rPr>
        <w:t>在土地高度集中于庄园主所有的土地制度下，巴西的城市化出现了非正常发展。由于大量失地农民涌入城市，巴西在80年代业已完成城市化，2005年城市化率更是上升至84.2%。但是正规房产市场容量有限，涌入城市的贫困农村劳动力也没有买房能力，供给和需求两端的制约导致巴西的城市化经济没有有效启动。导致贫民窟不断增长，贫民窟遍及巴西所有大中城市。据2000 年的人口普查，巴西有贫民窟3905 个，比1991 年增加717 个。里约热内卢市城区人口585万人，其中有150 多万人住在大大小的513 个贫民窟里。人口多达30 多万的罗西尼亚贫民窟号称拉美地区第一大贫民窟。</w:t>
      </w:r>
      <w:r w:rsidRPr="00BD7E17">
        <w:rPr>
          <w:rFonts w:ascii="宋体" w:hAnsi="宋体"/>
        </w:rPr>
        <w:t>20世纪70年代中期，巴西制造业就业人口占总就业人口的 20%，而城市人口却占总人口的 61%</w:t>
      </w:r>
      <w:r w:rsidRPr="00BD7E17">
        <w:rPr>
          <w:rFonts w:ascii="宋体" w:hAnsi="宋体" w:hint="eastAsia"/>
        </w:rPr>
        <w:t>，工业化与城镇化严重脱节</w:t>
      </w:r>
      <w:r w:rsidRPr="00BD7E17">
        <w:rPr>
          <w:rStyle w:val="a9"/>
          <w:rFonts w:ascii="宋体" w:hAnsi="宋体"/>
        </w:rPr>
        <w:footnoteReference w:id="72"/>
      </w:r>
      <w:r w:rsidRPr="00BD7E17">
        <w:rPr>
          <w:rFonts w:ascii="宋体" w:hAnsi="宋体" w:hint="eastAsia"/>
        </w:rPr>
        <w:t>。</w:t>
      </w:r>
    </w:p>
    <w:p w14:paraId="717C271A" w14:textId="77777777" w:rsidR="00EA1BAC" w:rsidRPr="00BD7E17" w:rsidRDefault="00EA1BAC" w:rsidP="00EA1BAC">
      <w:pPr>
        <w:adjustRightInd w:val="0"/>
        <w:snapToGrid w:val="0"/>
        <w:ind w:firstLine="482"/>
        <w:rPr>
          <w:rFonts w:ascii="宋体" w:hAnsi="宋体"/>
        </w:rPr>
      </w:pPr>
      <w:r w:rsidRPr="000B73A5">
        <w:rPr>
          <w:rFonts w:ascii="宋体" w:hAnsi="宋体" w:hint="eastAsia"/>
          <w:b/>
        </w:rPr>
        <w:t>其次，土地作为经济发展的重要要素，其使用方式的转化对地区经济发展有着全方位的影响，包括企业进入，产业转型升级等。</w:t>
      </w:r>
      <w:r w:rsidRPr="00BD7E17">
        <w:rPr>
          <w:rFonts w:ascii="宋体" w:hAnsi="宋体" w:hint="eastAsia"/>
        </w:rPr>
        <w:t>如果政府能够合理地引导土地资源配置，将能极大地促进企业进入和地区产业转型升级进程。</w:t>
      </w:r>
    </w:p>
    <w:p w14:paraId="42F50170" w14:textId="77777777" w:rsidR="00EA1BAC" w:rsidRPr="00BD7E17" w:rsidRDefault="00EA1BAC" w:rsidP="00EA1BAC">
      <w:pPr>
        <w:adjustRightInd w:val="0"/>
        <w:snapToGrid w:val="0"/>
        <w:rPr>
          <w:rFonts w:ascii="宋体" w:hAnsi="宋体"/>
        </w:rPr>
      </w:pPr>
      <w:r w:rsidRPr="00BD7E17">
        <w:rPr>
          <w:rFonts w:ascii="宋体" w:hAnsi="宋体" w:hint="eastAsia"/>
        </w:rPr>
        <w:t>相较于许多国家自下而上的城市规划，中国政府通过自下而上的规划，主导了城市建设用地在不同使用方式之间的分配，保证了工业发展能够得到所需要的土地供给，并通过不同土地使用方式之间的转换，促进了企业进入和经济的转型升级。</w:t>
      </w:r>
    </w:p>
    <w:p w14:paraId="4C44FC3B" w14:textId="77777777" w:rsidR="00EA1BAC" w:rsidRPr="00342B2A" w:rsidRDefault="00EA1BAC" w:rsidP="00EA1BAC">
      <w:pPr>
        <w:adjustRightInd w:val="0"/>
        <w:snapToGrid w:val="0"/>
        <w:rPr>
          <w:rFonts w:ascii="宋体" w:hAnsi="宋体"/>
        </w:rPr>
      </w:pPr>
      <w:r w:rsidRPr="00BD7E17">
        <w:rPr>
          <w:rFonts w:ascii="宋体" w:hAnsi="宋体" w:hint="eastAsia"/>
        </w:rPr>
        <w:t>我们在沈阳市调研过程中所了解的铁西区“东搬西建”的案例就很好的说明了这一点。2002年，铁西区国企改革面临困境，1100多家国有企业资产负债率90%以上，30万产业工人半数濒临失业。在这样的背景下，铁西区政府提出“东搬西建”方案，通过合理的土地开发利用，成功重新盘活了老工业区。铁西区政府通过将城市中心企业所在的工业用地置换成商业用地，将土地资源配置给更有需求的一方，与此同时，利用土地差价的收入解决了老城区城市环境建设和在西部开发区为迁出企业重新设厂。截至2005年，铁西区已经基本度过国企改革的难关：土地置换的140亿收入，50亿解决了国企的历史遗留问题，55亿用于支持西迁的企业新建发展，35亿用于老城市中心的改造，30亿内债得以偿还，15万职工得以安置。2002年国企改革的困境部分说明，此时铁西区的土地资源已经存在错配：一方面老城区</w:t>
      </w:r>
      <w:r w:rsidRPr="00BD7E17">
        <w:rPr>
          <w:rFonts w:ascii="宋体" w:hAnsi="宋体" w:hint="eastAsia"/>
        </w:rPr>
        <w:lastRenderedPageBreak/>
        <w:t>已经无法为工业企业提供工业进一步发展所需的要素，企业发展面临困顿；另一方面多年建设聚集了大量人口和需求的老城区对商业开发投资者具有极大的吸引力，但是由于当前规划难以进入。铁西区政府对土地使用方式的大胆置换，顺应了资源合理分配的需求，成功偿付了国有企业的改革成本，同时完成了老城区的产业转型和新开发区的建设。</w:t>
      </w:r>
    </w:p>
    <w:p w14:paraId="0D8D3569" w14:textId="77777777" w:rsidR="00EA1BAC" w:rsidRPr="00BD7E17" w:rsidRDefault="00EA1BAC" w:rsidP="002928BB">
      <w:pPr>
        <w:pStyle w:val="30"/>
      </w:pPr>
      <w:bookmarkStart w:id="78" w:name="_Toc533245072"/>
      <w:r>
        <w:rPr>
          <w:rFonts w:hint="eastAsia"/>
        </w:rPr>
        <w:t>政府可以在土地使用方式的转换过程中发挥积极的作用</w:t>
      </w:r>
      <w:bookmarkEnd w:id="78"/>
    </w:p>
    <w:p w14:paraId="7D46A5AD" w14:textId="77777777" w:rsidR="00EA1BAC" w:rsidRPr="00BD7E17" w:rsidRDefault="00EA1BAC" w:rsidP="00EA1BAC">
      <w:pPr>
        <w:adjustRightInd w:val="0"/>
        <w:snapToGrid w:val="0"/>
        <w:rPr>
          <w:rFonts w:ascii="宋体" w:hAnsi="宋体"/>
        </w:rPr>
      </w:pPr>
      <w:r w:rsidRPr="00BD7E17">
        <w:rPr>
          <w:rFonts w:ascii="宋体" w:hAnsi="宋体" w:hint="eastAsia"/>
        </w:rPr>
        <w:t>中国房地产市场20年的发展经验表明，无论土地所有制如何，一个致力于经济发展的政府都</w:t>
      </w:r>
      <w:r>
        <w:rPr>
          <w:rFonts w:ascii="宋体" w:hAnsi="宋体" w:hint="eastAsia"/>
        </w:rPr>
        <w:t>可以</w:t>
      </w:r>
      <w:r w:rsidRPr="00BD7E17">
        <w:rPr>
          <w:rFonts w:ascii="宋体" w:hAnsi="宋体" w:hint="eastAsia"/>
        </w:rPr>
        <w:t>对土地资源的配置施以一定程度的管控和影响，无论以直接还是间接的方式，不可放任自流。</w:t>
      </w:r>
    </w:p>
    <w:p w14:paraId="1A4EE851" w14:textId="77777777" w:rsidR="00EA1BAC" w:rsidRPr="00BD7E17" w:rsidRDefault="00EA1BAC" w:rsidP="00EA1BAC">
      <w:pPr>
        <w:adjustRightInd w:val="0"/>
        <w:snapToGrid w:val="0"/>
        <w:ind w:firstLine="482"/>
        <w:rPr>
          <w:rFonts w:ascii="宋体" w:hAnsi="宋体"/>
        </w:rPr>
      </w:pPr>
      <w:r w:rsidRPr="00A404CE">
        <w:rPr>
          <w:rFonts w:ascii="宋体" w:hAnsi="宋体" w:hint="eastAsia"/>
          <w:b/>
        </w:rPr>
        <w:t>首先，地方政府应当有激励协助降低土地转换的交易成本。</w:t>
      </w:r>
      <w:r w:rsidRPr="00BD7E17">
        <w:rPr>
          <w:rFonts w:ascii="宋体" w:hAnsi="宋体" w:hint="eastAsia"/>
        </w:rPr>
        <w:t>在中国，由地方政府直接参与跟农业用地使用者的谈判，而非</w:t>
      </w:r>
      <w:r>
        <w:rPr>
          <w:rFonts w:ascii="宋体" w:hAnsi="宋体" w:hint="eastAsia"/>
        </w:rPr>
        <w:t>由</w:t>
      </w:r>
      <w:r w:rsidRPr="00BD7E17">
        <w:rPr>
          <w:rFonts w:ascii="宋体" w:hAnsi="宋体" w:hint="eastAsia"/>
        </w:rPr>
        <w:t>开放商和农户直接展开一对一交涉。这极大地加速了土地从农业用地向非农用地的转换。首先政府的协调谈判能力远远大于单个开发商，同时能够跟片区内土地使用者以集体的形式展开谈判，提高了片区内土地完整地转换使用方式的可行性。其次，政府谈判的灵活性比个体开发商强，在现金补偿之外，还能通过资源的综合使用，提供多种非现金补偿手段，如解决就业等，极大地降低了谈判成本。</w:t>
      </w:r>
    </w:p>
    <w:p w14:paraId="603338AD" w14:textId="77777777" w:rsidR="00EA1BAC" w:rsidRPr="00BD7E17" w:rsidRDefault="00EA1BAC" w:rsidP="00EA1BAC">
      <w:pPr>
        <w:adjustRightInd w:val="0"/>
        <w:snapToGrid w:val="0"/>
        <w:rPr>
          <w:rFonts w:ascii="宋体" w:hAnsi="宋体"/>
        </w:rPr>
      </w:pPr>
      <w:r w:rsidRPr="00BD7E17">
        <w:rPr>
          <w:rFonts w:ascii="宋体" w:hAnsi="宋体" w:hint="eastAsia"/>
        </w:rPr>
        <w:t>此外，中国政府通过统筹这一农地向非农地转化的过程，密切跟踪耕地面积的保有量。中国政府高度关注耕地面积变化，严格执行十八亿亩耕地红线，为国家的粮食安全提供了较大的保障。</w:t>
      </w:r>
    </w:p>
    <w:p w14:paraId="2812291A" w14:textId="77777777" w:rsidR="00EA1BAC" w:rsidRDefault="00EA1BAC" w:rsidP="00EA1BAC">
      <w:pPr>
        <w:adjustRightInd w:val="0"/>
        <w:snapToGrid w:val="0"/>
        <w:rPr>
          <w:rFonts w:ascii="宋体" w:hAnsi="宋体"/>
        </w:rPr>
      </w:pPr>
      <w:r w:rsidRPr="00BD7E17">
        <w:rPr>
          <w:rFonts w:ascii="宋体" w:hAnsi="宋体" w:hint="eastAsia"/>
        </w:rPr>
        <w:t>改革开放以来，中国城市建设用地面积快速上升，98年房改和房地产市场启动更是促进了城市化进程。1981年，全国城市建设用地面积仅6720平方公里，2016年这一面积已经达到52761.3平方公里。</w:t>
      </w:r>
    </w:p>
    <w:p w14:paraId="5BBFA5A2" w14:textId="77777777" w:rsidR="00EA1BAC" w:rsidRDefault="00EA1BAC" w:rsidP="00EA1BAC">
      <w:pPr>
        <w:spacing w:after="160" w:line="259" w:lineRule="auto"/>
        <w:rPr>
          <w:rFonts w:ascii="宋体" w:hAnsi="宋体"/>
        </w:rPr>
      </w:pPr>
      <w:r>
        <w:rPr>
          <w:rFonts w:ascii="宋体" w:hAnsi="宋体"/>
        </w:rPr>
        <w:br w:type="page"/>
      </w:r>
    </w:p>
    <w:p w14:paraId="624213DD" w14:textId="6AA52CD8" w:rsidR="00EA1BAC" w:rsidRPr="00BD7E17" w:rsidRDefault="00EA1BAC" w:rsidP="00EA1BAC">
      <w:pPr>
        <w:adjustRightInd w:val="0"/>
        <w:snapToGrid w:val="0"/>
        <w:ind w:firstLine="482"/>
        <w:jc w:val="center"/>
        <w:rPr>
          <w:rFonts w:ascii="宋体" w:hAnsi="宋体"/>
        </w:rPr>
      </w:pPr>
      <w:r w:rsidRPr="00BD7E17">
        <w:rPr>
          <w:rFonts w:ascii="宋体" w:hAnsi="宋体" w:hint="eastAsia"/>
          <w:b/>
        </w:rPr>
        <w:lastRenderedPageBreak/>
        <w:t>图表</w:t>
      </w:r>
      <w:r w:rsidRPr="000800BB">
        <w:rPr>
          <w:b/>
          <w:sz w:val="22"/>
          <w:szCs w:val="22"/>
          <w:lang w:eastAsia="zh-TW"/>
        </w:rPr>
        <w:fldChar w:fldCharType="begin"/>
      </w:r>
      <w:r w:rsidRPr="000800BB">
        <w:rPr>
          <w:b/>
          <w:sz w:val="22"/>
          <w:szCs w:val="22"/>
          <w:lang w:eastAsia="zh-TW"/>
        </w:rPr>
        <w:instrText xml:space="preserve"> </w:instrText>
      </w:r>
      <w:r w:rsidRPr="000800BB">
        <w:rPr>
          <w:rFonts w:hint="eastAsia"/>
          <w:b/>
          <w:sz w:val="22"/>
          <w:szCs w:val="22"/>
          <w:lang w:eastAsia="zh-TW"/>
        </w:rPr>
        <w:instrText xml:space="preserve">SEQ </w:instrText>
      </w:r>
      <w:r w:rsidRPr="000800BB">
        <w:rPr>
          <w:rFonts w:hint="eastAsia"/>
          <w:b/>
          <w:sz w:val="22"/>
          <w:szCs w:val="22"/>
          <w:lang w:eastAsia="zh-TW"/>
        </w:rPr>
        <w:instrText>图表</w:instrText>
      </w:r>
      <w:r w:rsidRPr="000800BB">
        <w:rPr>
          <w:rFonts w:hint="eastAsia"/>
          <w:b/>
          <w:sz w:val="22"/>
          <w:szCs w:val="22"/>
          <w:lang w:eastAsia="zh-TW"/>
        </w:rPr>
        <w:instrText xml:space="preserve"> \* ARABIC</w:instrText>
      </w:r>
      <w:r w:rsidRPr="000800BB">
        <w:rPr>
          <w:b/>
          <w:sz w:val="22"/>
          <w:szCs w:val="22"/>
          <w:lang w:eastAsia="zh-TW"/>
        </w:rPr>
        <w:instrText xml:space="preserve"> </w:instrText>
      </w:r>
      <w:r w:rsidRPr="000800BB">
        <w:rPr>
          <w:b/>
          <w:sz w:val="22"/>
          <w:szCs w:val="22"/>
          <w:lang w:eastAsia="zh-TW"/>
        </w:rPr>
        <w:fldChar w:fldCharType="separate"/>
      </w:r>
      <w:r w:rsidR="00554BA6">
        <w:rPr>
          <w:b/>
          <w:noProof/>
          <w:sz w:val="22"/>
          <w:szCs w:val="22"/>
          <w:lang w:eastAsia="zh-TW"/>
        </w:rPr>
        <w:t>36</w:t>
      </w:r>
      <w:r w:rsidRPr="000800BB">
        <w:rPr>
          <w:b/>
          <w:sz w:val="22"/>
          <w:szCs w:val="22"/>
          <w:lang w:eastAsia="zh-TW"/>
        </w:rPr>
        <w:fldChar w:fldCharType="end"/>
      </w:r>
      <w:r w:rsidRPr="000800BB">
        <w:rPr>
          <w:b/>
          <w:sz w:val="22"/>
          <w:szCs w:val="22"/>
          <w:lang w:eastAsia="zh-TW"/>
        </w:rPr>
        <w:t xml:space="preserve"> </w:t>
      </w:r>
      <w:r w:rsidRPr="00BD7E17">
        <w:rPr>
          <w:rFonts w:ascii="宋体" w:hAnsi="宋体"/>
          <w:b/>
        </w:rPr>
        <w:t xml:space="preserve"> </w:t>
      </w:r>
      <w:r w:rsidRPr="00BD7E17">
        <w:rPr>
          <w:rFonts w:ascii="宋体" w:hAnsi="宋体" w:hint="eastAsia"/>
          <w:b/>
        </w:rPr>
        <w:t>中国城市建设用地面积变化和每年征地面积</w:t>
      </w:r>
      <w:r w:rsidRPr="00BD7E17">
        <w:rPr>
          <w:rStyle w:val="a9"/>
          <w:rFonts w:ascii="宋体" w:hAnsi="宋体"/>
        </w:rPr>
        <w:footnoteReference w:id="73"/>
      </w:r>
    </w:p>
    <w:p w14:paraId="1C00E13A" w14:textId="77777777" w:rsidR="00EA1BAC" w:rsidRPr="00BD7E17" w:rsidRDefault="00EA1BAC" w:rsidP="00EA1BAC">
      <w:pPr>
        <w:adjustRightInd w:val="0"/>
        <w:snapToGrid w:val="0"/>
        <w:jc w:val="center"/>
        <w:rPr>
          <w:rFonts w:ascii="宋体" w:hAnsi="宋体"/>
        </w:rPr>
      </w:pPr>
      <w:r w:rsidRPr="00BD7E17">
        <w:rPr>
          <w:rFonts w:ascii="宋体" w:hAnsi="宋体"/>
          <w:noProof/>
        </w:rPr>
        <w:drawing>
          <wp:inline distT="0" distB="0" distL="0" distR="0" wp14:anchorId="0530DDB0" wp14:editId="3EB5694C">
            <wp:extent cx="4572000" cy="2743200"/>
            <wp:effectExtent l="0" t="0" r="0" b="0"/>
            <wp:docPr id="28" name="图表 28">
              <a:extLst xmlns:a="http://schemas.openxmlformats.org/drawingml/2006/main">
                <a:ext uri="{FF2B5EF4-FFF2-40B4-BE49-F238E27FC236}">
                  <a16:creationId xmlns:a16="http://schemas.microsoft.com/office/drawing/2014/main" id="{3016223D-6734-42F0-BD97-4908FF2AD0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8CD1CAC" w14:textId="77777777" w:rsidR="00EA1BAC" w:rsidRPr="00BD7E17" w:rsidRDefault="00EA1BAC" w:rsidP="00EA1BAC">
      <w:pPr>
        <w:adjustRightInd w:val="0"/>
        <w:snapToGrid w:val="0"/>
        <w:rPr>
          <w:rFonts w:ascii="宋体" w:hAnsi="宋体"/>
        </w:rPr>
      </w:pPr>
      <w:r w:rsidRPr="00BD7E17">
        <w:rPr>
          <w:rFonts w:ascii="宋体" w:hAnsi="宋体" w:hint="eastAsia"/>
        </w:rPr>
        <w:t>数据来源：国家统计局</w:t>
      </w:r>
    </w:p>
    <w:p w14:paraId="1FD1F1F1" w14:textId="77777777" w:rsidR="00EA1BAC" w:rsidRPr="00BD7E17" w:rsidRDefault="00EA1BAC" w:rsidP="00EA1BAC">
      <w:pPr>
        <w:adjustRightInd w:val="0"/>
        <w:snapToGrid w:val="0"/>
        <w:jc w:val="center"/>
        <w:rPr>
          <w:rFonts w:ascii="宋体" w:hAnsi="宋体"/>
        </w:rPr>
      </w:pPr>
    </w:p>
    <w:p w14:paraId="543B5CE7" w14:textId="11CA0BDB" w:rsidR="00EA1BAC" w:rsidRPr="00BD7E17" w:rsidRDefault="00EA1BAC" w:rsidP="00EA1BAC">
      <w:pPr>
        <w:adjustRightInd w:val="0"/>
        <w:snapToGrid w:val="0"/>
        <w:ind w:firstLine="482"/>
        <w:jc w:val="center"/>
        <w:rPr>
          <w:rFonts w:ascii="宋体" w:hAnsi="宋体"/>
          <w:b/>
        </w:rPr>
      </w:pPr>
      <w:r w:rsidRPr="00BD7E17">
        <w:rPr>
          <w:rFonts w:ascii="宋体" w:hAnsi="宋体" w:hint="eastAsia"/>
          <w:b/>
        </w:rPr>
        <w:t>图表</w:t>
      </w:r>
      <w:r w:rsidRPr="000800BB">
        <w:rPr>
          <w:b/>
          <w:sz w:val="22"/>
          <w:szCs w:val="22"/>
          <w:lang w:eastAsia="zh-TW"/>
        </w:rPr>
        <w:fldChar w:fldCharType="begin"/>
      </w:r>
      <w:r w:rsidRPr="000800BB">
        <w:rPr>
          <w:b/>
          <w:sz w:val="22"/>
          <w:szCs w:val="22"/>
          <w:lang w:eastAsia="zh-TW"/>
        </w:rPr>
        <w:instrText xml:space="preserve"> </w:instrText>
      </w:r>
      <w:r w:rsidRPr="000800BB">
        <w:rPr>
          <w:rFonts w:hint="eastAsia"/>
          <w:b/>
          <w:sz w:val="22"/>
          <w:szCs w:val="22"/>
          <w:lang w:eastAsia="zh-TW"/>
        </w:rPr>
        <w:instrText xml:space="preserve">SEQ </w:instrText>
      </w:r>
      <w:r w:rsidRPr="000800BB">
        <w:rPr>
          <w:rFonts w:hint="eastAsia"/>
          <w:b/>
          <w:sz w:val="22"/>
          <w:szCs w:val="22"/>
          <w:lang w:eastAsia="zh-TW"/>
        </w:rPr>
        <w:instrText>图表</w:instrText>
      </w:r>
      <w:r w:rsidRPr="000800BB">
        <w:rPr>
          <w:rFonts w:hint="eastAsia"/>
          <w:b/>
          <w:sz w:val="22"/>
          <w:szCs w:val="22"/>
          <w:lang w:eastAsia="zh-TW"/>
        </w:rPr>
        <w:instrText xml:space="preserve"> \* ARABIC</w:instrText>
      </w:r>
      <w:r w:rsidRPr="000800BB">
        <w:rPr>
          <w:b/>
          <w:sz w:val="22"/>
          <w:szCs w:val="22"/>
          <w:lang w:eastAsia="zh-TW"/>
        </w:rPr>
        <w:instrText xml:space="preserve"> </w:instrText>
      </w:r>
      <w:r w:rsidRPr="000800BB">
        <w:rPr>
          <w:b/>
          <w:sz w:val="22"/>
          <w:szCs w:val="22"/>
          <w:lang w:eastAsia="zh-TW"/>
        </w:rPr>
        <w:fldChar w:fldCharType="separate"/>
      </w:r>
      <w:r w:rsidR="00554BA6">
        <w:rPr>
          <w:b/>
          <w:noProof/>
          <w:sz w:val="22"/>
          <w:szCs w:val="22"/>
          <w:lang w:eastAsia="zh-TW"/>
        </w:rPr>
        <w:t>37</w:t>
      </w:r>
      <w:r w:rsidRPr="000800BB">
        <w:rPr>
          <w:b/>
          <w:sz w:val="22"/>
          <w:szCs w:val="22"/>
          <w:lang w:eastAsia="zh-TW"/>
        </w:rPr>
        <w:fldChar w:fldCharType="end"/>
      </w:r>
      <w:r w:rsidRPr="000800BB">
        <w:rPr>
          <w:b/>
          <w:sz w:val="22"/>
          <w:szCs w:val="22"/>
          <w:lang w:eastAsia="zh-TW"/>
        </w:rPr>
        <w:t xml:space="preserve"> </w:t>
      </w:r>
      <w:r>
        <w:rPr>
          <w:rFonts w:ascii="宋体" w:hAnsi="宋体"/>
          <w:b/>
        </w:rPr>
        <w:t xml:space="preserve"> </w:t>
      </w:r>
      <w:r w:rsidRPr="00BD7E17">
        <w:rPr>
          <w:rFonts w:ascii="宋体" w:hAnsi="宋体" w:hint="eastAsia"/>
          <w:b/>
        </w:rPr>
        <w:t>批准转换的农业用地在每年新批准建设用地中占比</w:t>
      </w:r>
    </w:p>
    <w:p w14:paraId="0467E629" w14:textId="77777777" w:rsidR="00EA1BAC" w:rsidRPr="00BD7E17" w:rsidRDefault="00EA1BAC" w:rsidP="00EA1BAC">
      <w:pPr>
        <w:adjustRightInd w:val="0"/>
        <w:snapToGrid w:val="0"/>
        <w:jc w:val="center"/>
        <w:rPr>
          <w:rFonts w:ascii="宋体" w:hAnsi="宋体"/>
        </w:rPr>
      </w:pPr>
      <w:r w:rsidRPr="00BD7E17">
        <w:rPr>
          <w:rFonts w:ascii="宋体" w:hAnsi="宋体"/>
          <w:noProof/>
        </w:rPr>
        <w:drawing>
          <wp:inline distT="0" distB="0" distL="0" distR="0" wp14:anchorId="50955BF1" wp14:editId="0CF51CA6">
            <wp:extent cx="4572000" cy="2743200"/>
            <wp:effectExtent l="0" t="0" r="0" b="0"/>
            <wp:docPr id="34" name="图表 34">
              <a:extLst xmlns:a="http://schemas.openxmlformats.org/drawingml/2006/main">
                <a:ext uri="{FF2B5EF4-FFF2-40B4-BE49-F238E27FC236}">
                  <a16:creationId xmlns:a16="http://schemas.microsoft.com/office/drawing/2014/main" id="{53AE0DB9-8E8F-44F1-B291-CE429747A3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0F55703" w14:textId="77777777" w:rsidR="00EA1BAC" w:rsidRDefault="00EA1BAC" w:rsidP="00EA1BAC">
      <w:pPr>
        <w:adjustRightInd w:val="0"/>
        <w:snapToGrid w:val="0"/>
        <w:rPr>
          <w:rFonts w:ascii="宋体" w:hAnsi="宋体"/>
        </w:rPr>
      </w:pPr>
      <w:r w:rsidRPr="00BD7E17">
        <w:rPr>
          <w:rFonts w:ascii="宋体" w:hAnsi="宋体" w:hint="eastAsia"/>
        </w:rPr>
        <w:t>数据来源：中国国土资源公告</w:t>
      </w:r>
    </w:p>
    <w:p w14:paraId="7F17D6B1" w14:textId="77777777" w:rsidR="00EA1BAC" w:rsidRPr="00BD7E17" w:rsidRDefault="00EA1BAC" w:rsidP="00EA1BAC">
      <w:pPr>
        <w:adjustRightInd w:val="0"/>
        <w:snapToGrid w:val="0"/>
        <w:rPr>
          <w:rFonts w:ascii="宋体" w:hAnsi="宋体"/>
        </w:rPr>
      </w:pPr>
    </w:p>
    <w:p w14:paraId="509444E1" w14:textId="77777777" w:rsidR="00EA1BAC" w:rsidRDefault="00EA1BAC" w:rsidP="00EA1BAC">
      <w:pPr>
        <w:adjustRightInd w:val="0"/>
        <w:snapToGrid w:val="0"/>
        <w:ind w:firstLine="482"/>
        <w:rPr>
          <w:rFonts w:ascii="宋体" w:hAnsi="宋体"/>
        </w:rPr>
      </w:pPr>
      <w:r w:rsidRPr="00A404CE">
        <w:rPr>
          <w:rFonts w:ascii="宋体" w:hAnsi="宋体" w:hint="eastAsia"/>
          <w:b/>
        </w:rPr>
        <w:lastRenderedPageBreak/>
        <w:t>其次，经济发展要求政府有一定自上而下的整体规划，包括区域规划和城市规划，无论土地所有制如何。</w:t>
      </w:r>
      <w:r w:rsidRPr="00BD7E17">
        <w:rPr>
          <w:rFonts w:ascii="宋体" w:hAnsi="宋体" w:hint="eastAsia"/>
        </w:rPr>
        <w:t>除了中国政府在土地资源配置方面扮演着重要角色，世界上许多经济体政府都曾经或者持续间接引导着土地资源的配置。</w:t>
      </w:r>
    </w:p>
    <w:p w14:paraId="632339E3" w14:textId="77777777" w:rsidR="00EA1BAC" w:rsidRPr="00017311" w:rsidRDefault="00EA1BAC" w:rsidP="00EA1BAC">
      <w:pPr>
        <w:adjustRightInd w:val="0"/>
        <w:snapToGrid w:val="0"/>
        <w:rPr>
          <w:rFonts w:ascii="宋体" w:hAnsi="宋体"/>
          <w:color w:val="FF0000"/>
        </w:rPr>
      </w:pPr>
      <w:r w:rsidRPr="00BD7E17">
        <w:rPr>
          <w:rFonts w:ascii="宋体" w:hAnsi="宋体" w:hint="eastAsia"/>
        </w:rPr>
        <w:t>在中国，有国土资源部门和城市规划部门对土地使用方式的分配进性整体统筹规划。在美国和欧洲，尽管土地产权私有，政府仍然有相关部门对土地使用方式进性管理。美国在各个层级的政府中都有发展规划的部门</w:t>
      </w:r>
      <w:r w:rsidRPr="00BD7E17">
        <w:rPr>
          <w:rStyle w:val="a9"/>
          <w:rFonts w:ascii="宋体" w:hAnsi="宋体"/>
        </w:rPr>
        <w:footnoteReference w:id="74"/>
      </w:r>
      <w:r w:rsidRPr="00BD7E17">
        <w:rPr>
          <w:rFonts w:ascii="宋体" w:hAnsi="宋体" w:hint="eastAsia"/>
        </w:rPr>
        <w:t>，其中联邦政府进性全国性的发展规划与调整，而城市或者县一级的地方政府则直接参与具体城市规划。地方的城市规划部门出具有效期限20年的《城市总体规划及发展指导纲要》，以说明居住，商业和工业用地的目标及位置。在这个基础上，各个社区的规划部门在指导纲要的基础上，具体确定各个分区的详细建设目标，包括土地利用，交通和公共服务设施等。此外，美国的城市规划委员会对某一区域内的房屋楼层，容积率乃至外观进行要求：特朗普在纽约筹建特朗普大厦时</w:t>
      </w:r>
      <w:r w:rsidRPr="00BD7E17">
        <w:rPr>
          <w:rStyle w:val="a9"/>
          <w:rFonts w:ascii="宋体" w:hAnsi="宋体"/>
        </w:rPr>
        <w:footnoteReference w:id="75"/>
      </w:r>
      <w:r w:rsidRPr="00BD7E17">
        <w:rPr>
          <w:rFonts w:ascii="宋体" w:hAnsi="宋体" w:hint="eastAsia"/>
        </w:rPr>
        <w:t>，为了在一片较矮建筑群中建设容积率21.6的高楼，与当地的城市规划委员会进行了长期的谈判和沟通，通过媒体等多方运作才最终通过了委员会的投票，在筹建芝加哥特朗普国际大厦时更曾因公共交通问题与当地城市规划委员会展开了拉锯战，可见美国对土地使用方式管理之严格。在德国</w:t>
      </w:r>
      <w:r w:rsidRPr="00BD7E17">
        <w:rPr>
          <w:rStyle w:val="a9"/>
          <w:rFonts w:ascii="宋体" w:hAnsi="宋体"/>
        </w:rPr>
        <w:footnoteReference w:id="76"/>
      </w:r>
      <w:r w:rsidRPr="00BD7E17">
        <w:rPr>
          <w:rFonts w:ascii="宋体" w:hAnsi="宋体" w:hint="eastAsia"/>
        </w:rPr>
        <w:t>，城市发展参议部以法律形式发布城市建设规划，规定所有开发项目的可能性用途。该建设规划的管理范围包括具体某个居民区是否被允许建设部分办公或工业建筑，以及划归公共设施和道路的用地范围内不可建造其他任何建筑</w:t>
      </w:r>
      <w:r w:rsidRPr="00BD7E17">
        <w:rPr>
          <w:rStyle w:val="a9"/>
          <w:rFonts w:ascii="宋体" w:hAnsi="宋体"/>
        </w:rPr>
        <w:footnoteReference w:id="77"/>
      </w:r>
      <w:r w:rsidRPr="00BD7E17">
        <w:rPr>
          <w:rFonts w:ascii="宋体" w:hAnsi="宋体" w:hint="eastAsia"/>
        </w:rPr>
        <w:t>。</w:t>
      </w:r>
    </w:p>
    <w:p w14:paraId="5970A49C" w14:textId="77777777" w:rsidR="00EA1BAC" w:rsidRPr="00BD7E17" w:rsidRDefault="00EA1BAC" w:rsidP="00EA1BAC">
      <w:pPr>
        <w:adjustRightInd w:val="0"/>
        <w:snapToGrid w:val="0"/>
        <w:rPr>
          <w:rFonts w:ascii="宋体" w:hAnsi="宋体"/>
        </w:rPr>
      </w:pPr>
      <w:r w:rsidRPr="00BD7E17">
        <w:rPr>
          <w:rFonts w:ascii="宋体" w:hAnsi="宋体" w:hint="eastAsia"/>
        </w:rPr>
        <w:t>二战后，在美国的引导和本国政府的配合下，日本、韩国和台湾地区都曾展开过以改革封建土地所有制，降低农业用地集中度和垄断性的有偿土地改革。此外，19世纪以前，美国由于对城市发展和土地利用缺乏规划，出现了拥挤和卫生条件低劣等一系列问题，并最终随着1916年纽约州通过“区划条例”，至1926年美国各州都有了自己的区划法规，对土地使用方式进性规划和引导</w:t>
      </w:r>
      <w:r w:rsidRPr="00BD7E17">
        <w:rPr>
          <w:rStyle w:val="a9"/>
          <w:rFonts w:ascii="宋体" w:hAnsi="宋体"/>
        </w:rPr>
        <w:footnoteReference w:id="78"/>
      </w:r>
      <w:r w:rsidRPr="00BD7E17">
        <w:rPr>
          <w:rFonts w:ascii="宋体" w:hAnsi="宋体" w:hint="eastAsia"/>
        </w:rPr>
        <w:t>。</w:t>
      </w:r>
    </w:p>
    <w:p w14:paraId="5167EB22" w14:textId="77777777" w:rsidR="00EA1BAC" w:rsidRPr="005A4763" w:rsidRDefault="00EA1BAC" w:rsidP="00EA1BAC">
      <w:pPr>
        <w:adjustRightInd w:val="0"/>
        <w:snapToGrid w:val="0"/>
        <w:rPr>
          <w:rStyle w:val="EmphasisChar"/>
          <w:rFonts w:ascii="宋体" w:hAnsi="宋体"/>
          <w:b w:val="0"/>
        </w:rPr>
      </w:pPr>
      <w:r w:rsidRPr="00BD7E17">
        <w:rPr>
          <w:rFonts w:ascii="宋体" w:hAnsi="宋体" w:hint="eastAsia"/>
        </w:rPr>
        <w:t>除了区域经济发展和城镇化，政府直接或间接引导土地资源配置还有助于重要公共设施和基础设施的建设。在中国，由于城市土地为国家所有，政府比较容易展开道路交通等基础设施建设。在美国，在土地私有制的基础上，联邦政府和州政府各自拥有一部分土地所有权，以便开展重要的基础设施建设。以圣地亚哥为例，联</w:t>
      </w:r>
      <w:r w:rsidRPr="00BD7E17">
        <w:rPr>
          <w:rFonts w:ascii="宋体" w:hAnsi="宋体" w:hint="eastAsia"/>
        </w:rPr>
        <w:lastRenderedPageBreak/>
        <w:t>邦政府所有的土地占比27.7%，州政府所有的土地占比27.1%</w:t>
      </w:r>
      <w:r w:rsidRPr="00BD7E17">
        <w:rPr>
          <w:rStyle w:val="a9"/>
          <w:rFonts w:ascii="宋体" w:hAnsi="宋体"/>
        </w:rPr>
        <w:footnoteReference w:id="79"/>
      </w:r>
      <w:r w:rsidRPr="00BD7E17">
        <w:rPr>
          <w:rFonts w:ascii="宋体" w:hAnsi="宋体" w:hint="eastAsia"/>
        </w:rPr>
        <w:t>。此外，美国的《重要空间法》也保证了政府在涉及国防，水利和交通等公共设施问题上可以合理地有偿征用土地</w:t>
      </w:r>
      <w:r w:rsidRPr="00BD7E17">
        <w:rPr>
          <w:rStyle w:val="a9"/>
          <w:rFonts w:ascii="宋体" w:hAnsi="宋体"/>
        </w:rPr>
        <w:footnoteReference w:id="80"/>
      </w:r>
      <w:r w:rsidRPr="00BD7E17">
        <w:rPr>
          <w:rFonts w:ascii="宋体" w:hAnsi="宋体" w:hint="eastAsia"/>
        </w:rPr>
        <w:t>。</w:t>
      </w:r>
    </w:p>
    <w:p w14:paraId="1AB457DD" w14:textId="77777777" w:rsidR="00EA1BAC" w:rsidRPr="00BD7E17" w:rsidRDefault="00EA1BAC" w:rsidP="002928BB">
      <w:pPr>
        <w:pStyle w:val="30"/>
      </w:pPr>
      <w:bookmarkStart w:id="79" w:name="_Toc533245073"/>
      <w:r>
        <w:rPr>
          <w:rFonts w:hint="eastAsia"/>
        </w:rPr>
        <w:t>地方</w:t>
      </w:r>
      <w:r w:rsidRPr="00FF6E72">
        <w:rPr>
          <w:rFonts w:hint="eastAsia"/>
        </w:rPr>
        <w:t>政府应当有激励去解决市场化的房地产市场带来的社会问题</w:t>
      </w:r>
      <w:bookmarkEnd w:id="79"/>
    </w:p>
    <w:p w14:paraId="139B6AF7" w14:textId="77777777" w:rsidR="00EA1BAC" w:rsidRPr="00BD7E17" w:rsidRDefault="00EA1BAC" w:rsidP="00EA1BAC">
      <w:pPr>
        <w:adjustRightInd w:val="0"/>
        <w:snapToGrid w:val="0"/>
        <w:rPr>
          <w:rFonts w:ascii="宋体" w:hAnsi="宋体"/>
        </w:rPr>
      </w:pPr>
      <w:r w:rsidRPr="00BD7E17">
        <w:rPr>
          <w:rFonts w:ascii="宋体" w:hAnsi="宋体" w:hint="eastAsia"/>
        </w:rPr>
        <w:t>中国房地产市场经过20年发展，极大地改善了居民的居住条件，并形成了中国最大的资产市场。虽然政府利用对土地资源的引导很好地促进了经济的发展，但是对房地产市场的合理调控仍然有待进一步完善，中国房地产市场也因此面临许多问题。</w:t>
      </w:r>
    </w:p>
    <w:p w14:paraId="4C63499D" w14:textId="77777777" w:rsidR="00EA1BAC" w:rsidRDefault="00EA1BAC" w:rsidP="00EA1BAC">
      <w:pPr>
        <w:adjustRightInd w:val="0"/>
        <w:snapToGrid w:val="0"/>
        <w:rPr>
          <w:rFonts w:ascii="宋体" w:hAnsi="宋体"/>
        </w:rPr>
      </w:pPr>
      <w:r w:rsidRPr="00BD7E17">
        <w:rPr>
          <w:rFonts w:ascii="宋体" w:hAnsi="宋体" w:hint="eastAsia"/>
        </w:rPr>
        <w:t>首先是房地产市场的供需失衡和房价的过快上涨。由于中国政府有激励通过引导土地资源配置来促进经济发展，此外，吸引投资带来的长期税收收入远优于一次性出让土地带来的财政收入（考虑到拆迁补偿等问题，政府实际上能够通过土地出让得到的收益有限），中国政府在决定土地的使用方式时，优先倾向于增加工业用地的比重。在以追求经济增长速度为导向的地方土地出让制度下，工商业用地在城市建设用地中所占比重高居不下，居住用地供给严重不足。这虽然极大的促进了中国经济的快速发展，却是以大量土地消耗和住房用地高价格出让为代价。从增量上看，每年新增供应的土地中，住宅用地所占比例不到30%，一线城市的住宅用地新增供给更是常年居于20%以下。从存量上看，</w:t>
      </w:r>
      <w:r w:rsidRPr="00BD7E17">
        <w:rPr>
          <w:rFonts w:ascii="宋体" w:hAnsi="宋体"/>
        </w:rPr>
        <w:t>2010年初，中国国际金融公司曾发布了一份中国建设用地供给潜力的分析报告。</w:t>
      </w:r>
      <w:r w:rsidRPr="00BD7E17">
        <w:rPr>
          <w:rStyle w:val="a9"/>
          <w:rFonts w:ascii="宋体" w:hAnsi="宋体"/>
        </w:rPr>
        <w:footnoteReference w:id="81"/>
      </w:r>
      <w:r w:rsidRPr="00BD7E17">
        <w:rPr>
          <w:rFonts w:ascii="宋体" w:hAnsi="宋体"/>
        </w:rPr>
        <w:t>按照这份报告列出的数据，</w:t>
      </w:r>
      <w:r w:rsidRPr="00BD7E17">
        <w:rPr>
          <w:rFonts w:ascii="宋体" w:hAnsi="宋体" w:hint="eastAsia"/>
        </w:rPr>
        <w:t>日本城市用地中，76%是居住用地。纽约居住用地占建设用地比重为42.2%，首尔为62.5%，伦敦为46.7%。而在我国的城市中，这个指标仅为30%。居住用地供应不足是城市房价高速上涨且居高不下的重要原因之一。</w:t>
      </w:r>
    </w:p>
    <w:p w14:paraId="180BFB9B" w14:textId="77777777" w:rsidR="00EA1BAC" w:rsidRDefault="00EA1BAC" w:rsidP="00EA1BAC">
      <w:pPr>
        <w:spacing w:after="160" w:line="259" w:lineRule="auto"/>
        <w:rPr>
          <w:rFonts w:ascii="宋体" w:hAnsi="宋体"/>
        </w:rPr>
      </w:pPr>
      <w:r>
        <w:rPr>
          <w:rFonts w:ascii="宋体" w:hAnsi="宋体"/>
        </w:rPr>
        <w:br w:type="page"/>
      </w:r>
    </w:p>
    <w:tbl>
      <w:tblPr>
        <w:tblStyle w:val="af5"/>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283"/>
        <w:gridCol w:w="3828"/>
      </w:tblGrid>
      <w:tr w:rsidR="00EA1BAC" w:rsidRPr="00BD7E17" w14:paraId="4E1293C7" w14:textId="77777777" w:rsidTr="00D076F8">
        <w:trPr>
          <w:jc w:val="center"/>
        </w:trPr>
        <w:tc>
          <w:tcPr>
            <w:tcW w:w="4253" w:type="dxa"/>
          </w:tcPr>
          <w:p w14:paraId="1EC02E8B" w14:textId="09AC1497" w:rsidR="00EA1BAC" w:rsidRPr="00BD7E17" w:rsidRDefault="00EA1BAC" w:rsidP="00D076F8">
            <w:pPr>
              <w:pStyle w:val="06"/>
              <w:adjustRightInd w:val="0"/>
              <w:snapToGrid w:val="0"/>
              <w:spacing w:after="60" w:line="288" w:lineRule="auto"/>
              <w:ind w:firstLine="422"/>
              <w:rPr>
                <w:rFonts w:ascii="宋体" w:eastAsia="宋体" w:hAnsi="宋体" w:cstheme="minorBidi"/>
                <w:b/>
                <w:color w:val="auto"/>
                <w:sz w:val="21"/>
                <w:szCs w:val="22"/>
              </w:rPr>
            </w:pPr>
            <w:r w:rsidRPr="00BD7E17">
              <w:rPr>
                <w:rFonts w:ascii="宋体" w:eastAsia="宋体" w:hAnsi="宋体" w:cstheme="minorBidi" w:hint="eastAsia"/>
                <w:b/>
                <w:color w:val="auto"/>
                <w:sz w:val="21"/>
                <w:szCs w:val="22"/>
              </w:rPr>
              <w:lastRenderedPageBreak/>
              <w:t>图表</w:t>
            </w:r>
            <w:r w:rsidRPr="000800BB">
              <w:rPr>
                <w:b/>
                <w:sz w:val="22"/>
                <w:szCs w:val="22"/>
                <w:lang w:eastAsia="zh-TW"/>
              </w:rPr>
              <w:fldChar w:fldCharType="begin"/>
            </w:r>
            <w:r w:rsidRPr="000800BB">
              <w:rPr>
                <w:b/>
                <w:sz w:val="22"/>
                <w:szCs w:val="22"/>
                <w:lang w:eastAsia="zh-TW"/>
              </w:rPr>
              <w:instrText xml:space="preserve"> </w:instrText>
            </w:r>
            <w:r w:rsidRPr="000800BB">
              <w:rPr>
                <w:rFonts w:hint="eastAsia"/>
                <w:b/>
                <w:sz w:val="22"/>
                <w:szCs w:val="22"/>
                <w:lang w:eastAsia="zh-TW"/>
              </w:rPr>
              <w:instrText xml:space="preserve">SEQ </w:instrText>
            </w:r>
            <w:r w:rsidRPr="000800BB">
              <w:rPr>
                <w:rFonts w:hint="eastAsia"/>
                <w:b/>
                <w:sz w:val="22"/>
                <w:szCs w:val="22"/>
                <w:lang w:eastAsia="zh-TW"/>
              </w:rPr>
              <w:instrText>图表</w:instrText>
            </w:r>
            <w:r w:rsidRPr="000800BB">
              <w:rPr>
                <w:rFonts w:hint="eastAsia"/>
                <w:b/>
                <w:sz w:val="22"/>
                <w:szCs w:val="22"/>
                <w:lang w:eastAsia="zh-TW"/>
              </w:rPr>
              <w:instrText xml:space="preserve"> \* ARABIC</w:instrText>
            </w:r>
            <w:r w:rsidRPr="000800BB">
              <w:rPr>
                <w:b/>
                <w:sz w:val="22"/>
                <w:szCs w:val="22"/>
                <w:lang w:eastAsia="zh-TW"/>
              </w:rPr>
              <w:instrText xml:space="preserve"> </w:instrText>
            </w:r>
            <w:r w:rsidRPr="000800BB">
              <w:rPr>
                <w:b/>
                <w:sz w:val="22"/>
                <w:szCs w:val="22"/>
                <w:lang w:eastAsia="zh-TW"/>
              </w:rPr>
              <w:fldChar w:fldCharType="separate"/>
            </w:r>
            <w:r w:rsidR="00554BA6">
              <w:rPr>
                <w:b/>
                <w:noProof/>
                <w:sz w:val="22"/>
                <w:szCs w:val="22"/>
                <w:lang w:eastAsia="zh-TW"/>
              </w:rPr>
              <w:t>38</w:t>
            </w:r>
            <w:r w:rsidRPr="000800BB">
              <w:rPr>
                <w:b/>
                <w:sz w:val="22"/>
                <w:szCs w:val="22"/>
                <w:lang w:eastAsia="zh-TW"/>
              </w:rPr>
              <w:fldChar w:fldCharType="end"/>
            </w:r>
            <w:r w:rsidRPr="000800BB">
              <w:rPr>
                <w:b/>
                <w:sz w:val="22"/>
                <w:szCs w:val="22"/>
                <w:lang w:eastAsia="zh-TW"/>
              </w:rPr>
              <w:t xml:space="preserve"> </w:t>
            </w:r>
            <w:r>
              <w:rPr>
                <w:rFonts w:ascii="宋体" w:eastAsia="宋体" w:hAnsi="宋体" w:cstheme="minorBidi"/>
                <w:b/>
                <w:color w:val="auto"/>
                <w:sz w:val="21"/>
                <w:szCs w:val="22"/>
              </w:rPr>
              <w:t xml:space="preserve"> </w:t>
            </w:r>
            <w:r w:rsidRPr="00BD7E17">
              <w:rPr>
                <w:rFonts w:ascii="宋体" w:eastAsia="宋体" w:hAnsi="宋体" w:cstheme="minorBidi" w:hint="eastAsia"/>
                <w:b/>
                <w:color w:val="auto"/>
                <w:sz w:val="21"/>
                <w:szCs w:val="22"/>
              </w:rPr>
              <w:t>新增土地供应比例：按用途</w:t>
            </w:r>
          </w:p>
        </w:tc>
        <w:tc>
          <w:tcPr>
            <w:tcW w:w="4111" w:type="dxa"/>
            <w:gridSpan w:val="2"/>
          </w:tcPr>
          <w:p w14:paraId="4DC65E0A" w14:textId="5F1B1126" w:rsidR="00EA1BAC" w:rsidRPr="00BD7E17" w:rsidRDefault="00EA1BAC" w:rsidP="00D076F8">
            <w:pPr>
              <w:pStyle w:val="06"/>
              <w:adjustRightInd w:val="0"/>
              <w:snapToGrid w:val="0"/>
              <w:spacing w:after="60" w:line="288" w:lineRule="auto"/>
              <w:ind w:leftChars="100" w:left="1716" w:hangingChars="700" w:hanging="1476"/>
              <w:rPr>
                <w:rFonts w:ascii="宋体" w:eastAsia="宋体" w:hAnsi="宋体" w:cstheme="minorBidi"/>
                <w:b/>
                <w:color w:val="auto"/>
                <w:sz w:val="21"/>
                <w:szCs w:val="22"/>
              </w:rPr>
            </w:pPr>
            <w:r w:rsidRPr="00BD7E17">
              <w:rPr>
                <w:rFonts w:ascii="宋体" w:eastAsia="宋体" w:hAnsi="宋体" w:cstheme="minorBidi" w:hint="eastAsia"/>
                <w:b/>
                <w:color w:val="auto"/>
                <w:sz w:val="21"/>
                <w:szCs w:val="22"/>
              </w:rPr>
              <w:t>图表</w:t>
            </w:r>
            <w:r w:rsidRPr="000800BB">
              <w:rPr>
                <w:b/>
                <w:sz w:val="22"/>
                <w:szCs w:val="22"/>
                <w:lang w:eastAsia="zh-TW"/>
              </w:rPr>
              <w:fldChar w:fldCharType="begin"/>
            </w:r>
            <w:r w:rsidRPr="000800BB">
              <w:rPr>
                <w:b/>
                <w:sz w:val="22"/>
                <w:szCs w:val="22"/>
                <w:lang w:eastAsia="zh-TW"/>
              </w:rPr>
              <w:instrText xml:space="preserve"> </w:instrText>
            </w:r>
            <w:r w:rsidRPr="000800BB">
              <w:rPr>
                <w:rFonts w:hint="eastAsia"/>
                <w:b/>
                <w:sz w:val="22"/>
                <w:szCs w:val="22"/>
                <w:lang w:eastAsia="zh-TW"/>
              </w:rPr>
              <w:instrText xml:space="preserve">SEQ </w:instrText>
            </w:r>
            <w:r w:rsidRPr="000800BB">
              <w:rPr>
                <w:rFonts w:hint="eastAsia"/>
                <w:b/>
                <w:sz w:val="22"/>
                <w:szCs w:val="22"/>
                <w:lang w:eastAsia="zh-TW"/>
              </w:rPr>
              <w:instrText>图表</w:instrText>
            </w:r>
            <w:r w:rsidRPr="000800BB">
              <w:rPr>
                <w:rFonts w:hint="eastAsia"/>
                <w:b/>
                <w:sz w:val="22"/>
                <w:szCs w:val="22"/>
                <w:lang w:eastAsia="zh-TW"/>
              </w:rPr>
              <w:instrText xml:space="preserve"> \* ARABIC</w:instrText>
            </w:r>
            <w:r w:rsidRPr="000800BB">
              <w:rPr>
                <w:b/>
                <w:sz w:val="22"/>
                <w:szCs w:val="22"/>
                <w:lang w:eastAsia="zh-TW"/>
              </w:rPr>
              <w:instrText xml:space="preserve"> </w:instrText>
            </w:r>
            <w:r w:rsidRPr="000800BB">
              <w:rPr>
                <w:b/>
                <w:sz w:val="22"/>
                <w:szCs w:val="22"/>
                <w:lang w:eastAsia="zh-TW"/>
              </w:rPr>
              <w:fldChar w:fldCharType="separate"/>
            </w:r>
            <w:r w:rsidR="00554BA6">
              <w:rPr>
                <w:b/>
                <w:noProof/>
                <w:sz w:val="22"/>
                <w:szCs w:val="22"/>
                <w:lang w:eastAsia="zh-TW"/>
              </w:rPr>
              <w:t>39</w:t>
            </w:r>
            <w:r w:rsidRPr="000800BB">
              <w:rPr>
                <w:b/>
                <w:sz w:val="22"/>
                <w:szCs w:val="22"/>
                <w:lang w:eastAsia="zh-TW"/>
              </w:rPr>
              <w:fldChar w:fldCharType="end"/>
            </w:r>
            <w:r w:rsidRPr="000800BB">
              <w:rPr>
                <w:b/>
                <w:sz w:val="22"/>
                <w:szCs w:val="22"/>
                <w:lang w:eastAsia="zh-TW"/>
              </w:rPr>
              <w:t xml:space="preserve"> </w:t>
            </w:r>
            <w:r>
              <w:rPr>
                <w:rFonts w:ascii="宋体" w:eastAsia="宋体" w:hAnsi="宋体" w:cstheme="minorBidi"/>
                <w:b/>
                <w:color w:val="auto"/>
                <w:sz w:val="21"/>
                <w:szCs w:val="22"/>
              </w:rPr>
              <w:t xml:space="preserve"> </w:t>
            </w:r>
            <w:r w:rsidRPr="00BD7E17">
              <w:rPr>
                <w:rFonts w:ascii="宋体" w:eastAsia="宋体" w:hAnsi="宋体" w:cstheme="minorBidi" w:hint="eastAsia"/>
                <w:b/>
                <w:color w:val="auto"/>
                <w:sz w:val="21"/>
                <w:szCs w:val="22"/>
              </w:rPr>
              <w:t>新增土地供应中住宅类占比：按城市</w:t>
            </w:r>
          </w:p>
        </w:tc>
      </w:tr>
      <w:tr w:rsidR="00EA1BAC" w:rsidRPr="00BD7E17" w14:paraId="0AA427EB" w14:textId="77777777" w:rsidTr="00D076F8">
        <w:trPr>
          <w:jc w:val="center"/>
        </w:trPr>
        <w:tc>
          <w:tcPr>
            <w:tcW w:w="4253" w:type="dxa"/>
          </w:tcPr>
          <w:p w14:paraId="39BC1395" w14:textId="77777777" w:rsidR="00EA1BAC" w:rsidRPr="00BD7E17" w:rsidRDefault="00EA1BAC" w:rsidP="004E114A">
            <w:pPr>
              <w:adjustRightInd w:val="0"/>
              <w:snapToGrid w:val="0"/>
              <w:ind w:firstLineChars="0" w:firstLine="0"/>
              <w:rPr>
                <w:rFonts w:ascii="宋体" w:hAnsi="宋体" w:cstheme="minorBidi"/>
                <w:sz w:val="21"/>
                <w:szCs w:val="22"/>
              </w:rPr>
            </w:pPr>
            <w:r w:rsidRPr="00BD7E17">
              <w:rPr>
                <w:rFonts w:ascii="宋体" w:hAnsi="宋体"/>
                <w:noProof/>
              </w:rPr>
              <w:drawing>
                <wp:inline distT="0" distB="0" distL="0" distR="0" wp14:anchorId="3258B597" wp14:editId="103B3EEB">
                  <wp:extent cx="2563495" cy="2730500"/>
                  <wp:effectExtent l="0" t="0" r="8255" b="0"/>
                  <wp:docPr id="29" name="图表 29">
                    <a:extLst xmlns:a="http://schemas.openxmlformats.org/drawingml/2006/main">
                      <a:ext uri="{FF2B5EF4-FFF2-40B4-BE49-F238E27FC236}">
                        <a16:creationId xmlns:a16="http://schemas.microsoft.com/office/drawing/2014/main" id="{D7B3E135-F36E-4509-B489-15545F9E04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c>
          <w:tcPr>
            <w:tcW w:w="4111" w:type="dxa"/>
            <w:gridSpan w:val="2"/>
          </w:tcPr>
          <w:p w14:paraId="7F48103E" w14:textId="77777777" w:rsidR="00EA1BAC" w:rsidRPr="00BD7E17" w:rsidRDefault="00EA1BAC" w:rsidP="004E114A">
            <w:pPr>
              <w:adjustRightInd w:val="0"/>
              <w:snapToGrid w:val="0"/>
              <w:ind w:firstLineChars="0" w:firstLine="0"/>
              <w:rPr>
                <w:rFonts w:ascii="宋体" w:hAnsi="宋体" w:cstheme="minorBidi"/>
                <w:sz w:val="21"/>
                <w:szCs w:val="22"/>
              </w:rPr>
            </w:pPr>
            <w:r w:rsidRPr="00BD7E17">
              <w:rPr>
                <w:rFonts w:ascii="宋体" w:hAnsi="宋体"/>
                <w:noProof/>
              </w:rPr>
              <w:drawing>
                <wp:inline distT="0" distB="0" distL="0" distR="0" wp14:anchorId="4BE987C6" wp14:editId="590A9EEE">
                  <wp:extent cx="2473325" cy="2495550"/>
                  <wp:effectExtent l="0" t="0" r="3175" b="0"/>
                  <wp:docPr id="30" name="图表 30">
                    <a:extLst xmlns:a="http://schemas.openxmlformats.org/drawingml/2006/main">
                      <a:ext uri="{FF2B5EF4-FFF2-40B4-BE49-F238E27FC236}">
                        <a16:creationId xmlns:a16="http://schemas.microsoft.com/office/drawing/2014/main" id="{5E6B6D7A-4D2A-462E-A692-5DE5A8948C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r w:rsidR="00EA1BAC" w:rsidRPr="00BD7E17" w14:paraId="324E9ED0" w14:textId="77777777" w:rsidTr="00D076F8">
        <w:trPr>
          <w:trHeight w:val="70"/>
          <w:jc w:val="center"/>
        </w:trPr>
        <w:tc>
          <w:tcPr>
            <w:tcW w:w="4536" w:type="dxa"/>
            <w:gridSpan w:val="2"/>
          </w:tcPr>
          <w:p w14:paraId="569C0C8E" w14:textId="77777777" w:rsidR="00EA1BAC" w:rsidRPr="00BD7E17" w:rsidRDefault="00EA1BAC" w:rsidP="00D076F8">
            <w:pPr>
              <w:adjustRightInd w:val="0"/>
              <w:snapToGrid w:val="0"/>
              <w:ind w:firstLine="420"/>
              <w:rPr>
                <w:rFonts w:ascii="宋体" w:hAnsi="宋体" w:cstheme="minorBidi"/>
                <w:sz w:val="21"/>
                <w:szCs w:val="22"/>
              </w:rPr>
            </w:pPr>
            <w:r w:rsidRPr="00BD7E17">
              <w:rPr>
                <w:rFonts w:ascii="宋体" w:hAnsi="宋体" w:cstheme="minorBidi" w:hint="eastAsia"/>
                <w:sz w:val="21"/>
                <w:szCs w:val="22"/>
              </w:rPr>
              <w:t>数据来源：国家统计局、wind数据库</w:t>
            </w:r>
          </w:p>
        </w:tc>
        <w:tc>
          <w:tcPr>
            <w:tcW w:w="3828" w:type="dxa"/>
          </w:tcPr>
          <w:p w14:paraId="3B9A878A" w14:textId="77777777" w:rsidR="00EA1BAC" w:rsidRPr="00BD7E17" w:rsidRDefault="00EA1BAC" w:rsidP="00D076F8">
            <w:pPr>
              <w:adjustRightInd w:val="0"/>
              <w:snapToGrid w:val="0"/>
              <w:ind w:firstLine="420"/>
              <w:rPr>
                <w:rFonts w:ascii="宋体" w:hAnsi="宋体" w:cstheme="minorBidi"/>
                <w:sz w:val="21"/>
                <w:szCs w:val="22"/>
              </w:rPr>
            </w:pPr>
            <w:r w:rsidRPr="00BD7E17">
              <w:rPr>
                <w:rFonts w:ascii="宋体" w:hAnsi="宋体" w:cstheme="minorBidi" w:hint="eastAsia"/>
                <w:sz w:val="21"/>
                <w:szCs w:val="22"/>
              </w:rPr>
              <w:t>数据来源：国家统计局、wind数据库</w:t>
            </w:r>
          </w:p>
        </w:tc>
      </w:tr>
    </w:tbl>
    <w:p w14:paraId="0D2F57B3" w14:textId="77777777" w:rsidR="00EA1BAC" w:rsidRDefault="00EA1BAC" w:rsidP="00EA1BAC">
      <w:pPr>
        <w:adjustRightInd w:val="0"/>
        <w:snapToGrid w:val="0"/>
        <w:rPr>
          <w:rFonts w:ascii="宋体" w:hAnsi="宋体"/>
        </w:rPr>
      </w:pPr>
    </w:p>
    <w:p w14:paraId="6C44221A" w14:textId="77777777" w:rsidR="00EA1BAC" w:rsidRPr="00BD7E17" w:rsidRDefault="00EA1BAC" w:rsidP="00EA1BAC">
      <w:pPr>
        <w:adjustRightInd w:val="0"/>
        <w:snapToGrid w:val="0"/>
        <w:rPr>
          <w:rFonts w:ascii="宋体" w:hAnsi="宋体"/>
        </w:rPr>
      </w:pPr>
      <w:r w:rsidRPr="00BD7E17">
        <w:rPr>
          <w:rFonts w:ascii="宋体" w:hAnsi="宋体" w:hint="eastAsia"/>
        </w:rPr>
        <w:t>另一方面，虽然房地产市场整体取得了较快的发展，人均住房面积提升迅速，但是住房资源的分配出现了严重的不均衡，房价的持续上涨使中低收入人群的住房无法满足。这一现象在北京等大城市尤其严重。如果不能有效缓和这一矛盾，中国的城市化将面临和巴西相似的考验。</w:t>
      </w:r>
    </w:p>
    <w:p w14:paraId="0CDD2281" w14:textId="77777777" w:rsidR="00EA1BAC" w:rsidRPr="00BD7E17" w:rsidRDefault="00EA1BAC" w:rsidP="00EA1BAC">
      <w:pPr>
        <w:adjustRightInd w:val="0"/>
        <w:snapToGrid w:val="0"/>
        <w:rPr>
          <w:rFonts w:ascii="宋体" w:hAnsi="宋体"/>
        </w:rPr>
      </w:pPr>
      <w:r w:rsidRPr="00BD7E17">
        <w:rPr>
          <w:rFonts w:ascii="宋体" w:hAnsi="宋体" w:hint="eastAsia"/>
        </w:rPr>
        <w:t>最后，在土地由农业用地向非农用地转换的过程中，由于政府拥有较强的谈判能力，农业用地所有者的利益受到了损害。中国关于拆迁补偿和“钉子户”处理方式的规定虽然一直在不断完善，但是仍然有待进一步明晰。此外，在不同的经济发展阶段，政府对土地使用方式的引导也应当有不同的思路。当前，随着城市化进程已经发展到较高的水平，中国正在对农地征收工作进性改革，部分地区开发商开始和农民直接进行谈判。</w:t>
      </w:r>
    </w:p>
    <w:p w14:paraId="6D44CF03" w14:textId="77777777" w:rsidR="00EA1BAC" w:rsidRDefault="00EA1BAC" w:rsidP="00EA1BAC">
      <w:pPr>
        <w:pStyle w:val="a2"/>
        <w:adjustRightInd w:val="0"/>
        <w:snapToGrid w:val="0"/>
        <w:ind w:firstLine="480"/>
        <w:rPr>
          <w:rFonts w:ascii="宋体" w:hAnsi="宋体"/>
        </w:rPr>
        <w:sectPr w:rsidR="00EA1BAC" w:rsidSect="00A95D78">
          <w:headerReference w:type="even" r:id="rId43"/>
          <w:footerReference w:type="even" r:id="rId44"/>
          <w:footerReference w:type="default" r:id="rId45"/>
          <w:headerReference w:type="first" r:id="rId46"/>
          <w:footerReference w:type="first" r:id="rId47"/>
          <w:pgSz w:w="12240" w:h="15840"/>
          <w:pgMar w:top="1440" w:right="1797" w:bottom="1440" w:left="1797" w:header="720" w:footer="720" w:gutter="0"/>
          <w:cols w:space="720"/>
          <w:titlePg/>
          <w:docGrid w:linePitch="360"/>
        </w:sectPr>
      </w:pPr>
      <w:r w:rsidRPr="00FA5B2C">
        <w:rPr>
          <w:rFonts w:ascii="宋体" w:hAnsi="宋体" w:hint="eastAsia"/>
        </w:rPr>
        <w:t>中国房地产市场自起步阶段，就同时担任着促进经济发展和改善居民住宅的双重定位。在过去的20年中，房地产市场的整体定位更偏向其经济功能，如98年房改其中目的之一就是应对98年亚洲金融危机，而08年全球金融危机之余，中国更是加大了对房地产市场的开发投资力度。面对上述问题，中国房地产市场面临着从经济功能为主向民生功能为主的转化。中国应该向国际上发挥房地产市场民生功能较好的国家和地区学习，做好房地产市场在两大功能之间的平衡和转型。</w:t>
      </w:r>
    </w:p>
    <w:p w14:paraId="5F1D0A0B" w14:textId="2B4B2890" w:rsidR="00EA1BAC" w:rsidRPr="000655F6" w:rsidRDefault="00EA1BAC" w:rsidP="00CD0C92">
      <w:pPr>
        <w:pStyle w:val="20"/>
        <w:rPr>
          <w:rFonts w:eastAsia="PMingLiU"/>
        </w:rPr>
      </w:pPr>
      <w:bookmarkStart w:id="80" w:name="_Toc533191865"/>
      <w:bookmarkStart w:id="81" w:name="_Toc19960812"/>
      <w:bookmarkStart w:id="82" w:name="_Toc19968063"/>
      <w:r>
        <w:rPr>
          <w:rFonts w:hint="eastAsia"/>
        </w:rPr>
        <w:lastRenderedPageBreak/>
        <w:t>金融深化与金融稳定</w:t>
      </w:r>
      <w:bookmarkEnd w:id="80"/>
      <w:bookmarkEnd w:id="81"/>
      <w:bookmarkEnd w:id="82"/>
    </w:p>
    <w:p w14:paraId="78172AD3" w14:textId="77777777" w:rsidR="00EA1BAC" w:rsidRPr="00C24306" w:rsidRDefault="00EA1BAC" w:rsidP="002928BB">
      <w:pPr>
        <w:pStyle w:val="30"/>
        <w:numPr>
          <w:ilvl w:val="0"/>
          <w:numId w:val="24"/>
        </w:numPr>
      </w:pPr>
      <w:bookmarkStart w:id="83" w:name="_Toc533191876"/>
      <w:bookmarkStart w:id="84" w:name="_Toc530278934"/>
      <w:r w:rsidRPr="00C24306">
        <w:rPr>
          <w:rFonts w:hint="eastAsia"/>
        </w:rPr>
        <w:t>稳健的、以本币为基础的金融深化是经济增长的重要动力</w:t>
      </w:r>
      <w:bookmarkEnd w:id="83"/>
    </w:p>
    <w:p w14:paraId="2BD2D0E6" w14:textId="77777777" w:rsidR="00EA1BAC" w:rsidRPr="00EB6A87" w:rsidRDefault="00EA1BAC" w:rsidP="00EA1BAC">
      <w:r w:rsidRPr="00EB6A87">
        <w:rPr>
          <w:rFonts w:hint="eastAsia"/>
        </w:rPr>
        <w:t>金融深化主要有两个表现：金融产品和金融服务种类和数量的膨胀，以及可以购买金融产品和服务的人群的扩大。</w:t>
      </w:r>
    </w:p>
    <w:p w14:paraId="51A4BEED" w14:textId="77777777" w:rsidR="00EA1BAC" w:rsidRPr="00EB6A87" w:rsidRDefault="00EA1BAC" w:rsidP="00EA1BAC">
      <w:r w:rsidRPr="00EB6A87">
        <w:rPr>
          <w:rFonts w:hint="eastAsia"/>
        </w:rPr>
        <w:t>学术界常用广义货币量和</w:t>
      </w:r>
      <w:r w:rsidRPr="00D50729">
        <w:rPr>
          <w:rFonts w:hint="eastAsia"/>
        </w:rPr>
        <w:t>G</w:t>
      </w:r>
      <w:r w:rsidRPr="00D50729">
        <w:t>DP</w:t>
      </w:r>
      <w:r w:rsidRPr="00EB6A87">
        <w:rPr>
          <w:rFonts w:hint="eastAsia"/>
        </w:rPr>
        <w:t>的比值来衡量“金融深化”程度。改革开放的过程伴随着广义货币量</w:t>
      </w:r>
      <w:r w:rsidRPr="00D50729">
        <w:rPr>
          <w:rFonts w:hint="eastAsia"/>
        </w:rPr>
        <w:t>M</w:t>
      </w:r>
      <w:r w:rsidRPr="00D50729">
        <w:t>2</w:t>
      </w:r>
      <w:r w:rsidRPr="00EB6A87">
        <w:rPr>
          <w:rFonts w:hint="eastAsia"/>
        </w:rPr>
        <w:t>的膨胀。</w:t>
      </w:r>
      <w:r w:rsidRPr="00D50729">
        <w:rPr>
          <w:rFonts w:hint="eastAsia"/>
        </w:rPr>
        <w:t>1</w:t>
      </w:r>
      <w:r w:rsidRPr="00D50729">
        <w:t>990</w:t>
      </w:r>
      <w:r w:rsidRPr="00EB6A87">
        <w:rPr>
          <w:rFonts w:hint="eastAsia"/>
        </w:rPr>
        <w:t>年末，</w:t>
      </w:r>
      <w:r w:rsidRPr="00D50729">
        <w:rPr>
          <w:rFonts w:hint="eastAsia"/>
        </w:rPr>
        <w:t>M</w:t>
      </w:r>
      <w:r w:rsidRPr="00D50729">
        <w:t>2</w:t>
      </w:r>
      <w:r w:rsidRPr="00EB6A87">
        <w:rPr>
          <w:rFonts w:hint="eastAsia"/>
        </w:rPr>
        <w:t>存量为</w:t>
      </w:r>
      <w:r w:rsidRPr="00D50729">
        <w:rPr>
          <w:rFonts w:hint="eastAsia"/>
        </w:rPr>
        <w:t>1</w:t>
      </w:r>
      <w:r w:rsidRPr="00EB6A87">
        <w:t>.</w:t>
      </w:r>
      <w:r w:rsidRPr="00D50729">
        <w:t>5</w:t>
      </w:r>
      <w:r w:rsidRPr="00EB6A87">
        <w:rPr>
          <w:rFonts w:hint="eastAsia"/>
        </w:rPr>
        <w:t>万亿人民币，</w:t>
      </w:r>
      <w:r w:rsidRPr="00D50729">
        <w:rPr>
          <w:rFonts w:hint="eastAsia"/>
        </w:rPr>
        <w:t>M</w:t>
      </w:r>
      <w:r w:rsidRPr="00D50729">
        <w:t>2</w:t>
      </w:r>
      <w:r w:rsidRPr="00EB6A87">
        <w:t>/</w:t>
      </w:r>
      <w:r w:rsidRPr="00D50729">
        <w:t>GDP</w:t>
      </w:r>
      <w:r w:rsidRPr="00EB6A87">
        <w:rPr>
          <w:rFonts w:hint="eastAsia"/>
        </w:rPr>
        <w:t>比值为</w:t>
      </w:r>
      <w:r w:rsidRPr="00D50729">
        <w:t>0</w:t>
      </w:r>
      <w:r w:rsidRPr="00EB6A87">
        <w:t>.</w:t>
      </w:r>
      <w:r w:rsidRPr="00D50729">
        <w:t>78</w:t>
      </w:r>
      <w:r w:rsidRPr="00EB6A87">
        <w:rPr>
          <w:rFonts w:hint="eastAsia"/>
        </w:rPr>
        <w:t>；</w:t>
      </w:r>
      <w:r w:rsidRPr="00D50729">
        <w:t>2017</w:t>
      </w:r>
      <w:r w:rsidRPr="00EB6A87">
        <w:rPr>
          <w:rFonts w:hint="eastAsia"/>
        </w:rPr>
        <w:t>年末，</w:t>
      </w:r>
      <w:r w:rsidRPr="00D50729">
        <w:rPr>
          <w:rFonts w:hint="eastAsia"/>
        </w:rPr>
        <w:t>M</w:t>
      </w:r>
      <w:r w:rsidRPr="00D50729">
        <w:t>2</w:t>
      </w:r>
      <w:r w:rsidRPr="00EB6A87">
        <w:rPr>
          <w:rFonts w:hint="eastAsia"/>
        </w:rPr>
        <w:t>存量达到</w:t>
      </w:r>
      <w:r w:rsidRPr="00D50729">
        <w:t>167</w:t>
      </w:r>
      <w:r w:rsidRPr="00EB6A87">
        <w:t>.</w:t>
      </w:r>
      <w:r w:rsidRPr="00D50729">
        <w:t>7</w:t>
      </w:r>
      <w:r w:rsidRPr="00EB6A87">
        <w:rPr>
          <w:rFonts w:hint="eastAsia"/>
        </w:rPr>
        <w:t>万亿人民币，</w:t>
      </w:r>
      <w:r w:rsidRPr="00D50729">
        <w:rPr>
          <w:rFonts w:hint="eastAsia"/>
        </w:rPr>
        <w:t>M</w:t>
      </w:r>
      <w:r w:rsidRPr="00D50729">
        <w:t>2</w:t>
      </w:r>
      <w:r w:rsidRPr="00EB6A87">
        <w:t>/</w:t>
      </w:r>
      <w:r w:rsidRPr="00D50729">
        <w:t>GDP</w:t>
      </w:r>
      <w:r w:rsidRPr="00EB6A87">
        <w:rPr>
          <w:rFonts w:hint="eastAsia"/>
        </w:rPr>
        <w:t>比值达到</w:t>
      </w:r>
      <w:r w:rsidRPr="00D50729">
        <w:t>2</w:t>
      </w:r>
      <w:r w:rsidRPr="00EB6A87">
        <w:t>.</w:t>
      </w:r>
      <w:r w:rsidRPr="00D50729">
        <w:t>07</w:t>
      </w:r>
      <w:r w:rsidRPr="00EB6A87">
        <w:rPr>
          <w:rFonts w:hint="eastAsia"/>
        </w:rPr>
        <w:t>。衡量金融深化程度的另一常用指标是金融业增加值在</w:t>
      </w:r>
      <w:r w:rsidRPr="00D50729">
        <w:rPr>
          <w:rFonts w:hint="eastAsia"/>
        </w:rPr>
        <w:t>G</w:t>
      </w:r>
      <w:r w:rsidRPr="00D50729">
        <w:t>DP</w:t>
      </w:r>
      <w:r w:rsidRPr="00EB6A87">
        <w:rPr>
          <w:rFonts w:hint="eastAsia"/>
        </w:rPr>
        <w:t>中的比重。</w:t>
      </w:r>
      <w:r w:rsidRPr="00D50729">
        <w:t>1992</w:t>
      </w:r>
      <w:r w:rsidRPr="00EB6A87">
        <w:rPr>
          <w:rFonts w:hint="eastAsia"/>
        </w:rPr>
        <w:t>年金融业增加值为</w:t>
      </w:r>
      <w:r w:rsidRPr="00D50729">
        <w:rPr>
          <w:rFonts w:hint="eastAsia"/>
        </w:rPr>
        <w:t>G</w:t>
      </w:r>
      <w:r w:rsidRPr="00D50729">
        <w:t>DP</w:t>
      </w:r>
      <w:r w:rsidRPr="00EB6A87">
        <w:rPr>
          <w:rFonts w:hint="eastAsia"/>
        </w:rPr>
        <w:t>的</w:t>
      </w:r>
      <w:r w:rsidRPr="00D50729">
        <w:rPr>
          <w:rFonts w:hint="eastAsia"/>
        </w:rPr>
        <w:t>5</w:t>
      </w:r>
      <w:r w:rsidRPr="00EB6A87">
        <w:rPr>
          <w:rFonts w:hint="eastAsia"/>
        </w:rPr>
        <w:t>.</w:t>
      </w:r>
      <w:r w:rsidRPr="00D50729">
        <w:t>45</w:t>
      </w:r>
      <w:r w:rsidRPr="00EB6A87">
        <w:rPr>
          <w:rFonts w:hint="eastAsia"/>
        </w:rPr>
        <w:t>%</w:t>
      </w:r>
      <w:r w:rsidRPr="00EB6A87">
        <w:rPr>
          <w:rFonts w:hint="eastAsia"/>
        </w:rPr>
        <w:t>，</w:t>
      </w:r>
      <w:r w:rsidRPr="00D50729">
        <w:rPr>
          <w:rFonts w:hint="eastAsia"/>
        </w:rPr>
        <w:t>2</w:t>
      </w:r>
      <w:r w:rsidRPr="00D50729">
        <w:t>017</w:t>
      </w:r>
      <w:r w:rsidRPr="00EB6A87">
        <w:rPr>
          <w:rFonts w:hint="eastAsia"/>
        </w:rPr>
        <w:t>年该比例提高到</w:t>
      </w:r>
      <w:r w:rsidRPr="00D50729">
        <w:t>7</w:t>
      </w:r>
      <w:r w:rsidRPr="00EB6A87">
        <w:t>.</w:t>
      </w:r>
      <w:r w:rsidRPr="00D50729">
        <w:t>95</w:t>
      </w:r>
      <w:r w:rsidRPr="00EB6A87">
        <w:rPr>
          <w:rFonts w:hint="eastAsia"/>
        </w:rPr>
        <w:t>%</w:t>
      </w:r>
      <w:r w:rsidRPr="00EB6A87">
        <w:rPr>
          <w:rFonts w:hint="eastAsia"/>
        </w:rPr>
        <w:t>（</w:t>
      </w:r>
      <w:r w:rsidRPr="00D50729">
        <w:rPr>
          <w:rFonts w:hint="eastAsia"/>
        </w:rPr>
        <w:t>2</w:t>
      </w:r>
      <w:r w:rsidRPr="00D50729">
        <w:t>017</w:t>
      </w:r>
      <w:r w:rsidRPr="00EB6A87">
        <w:rPr>
          <w:rFonts w:hint="eastAsia"/>
        </w:rPr>
        <w:t>年美国金融和保险业增加值占</w:t>
      </w:r>
      <w:r w:rsidRPr="00D50729">
        <w:t>GDP</w:t>
      </w:r>
      <w:r w:rsidRPr="00EB6A87">
        <w:rPr>
          <w:rFonts w:hint="eastAsia"/>
        </w:rPr>
        <w:t>比重约为</w:t>
      </w:r>
      <w:r w:rsidRPr="00D50729">
        <w:rPr>
          <w:rFonts w:hint="eastAsia"/>
        </w:rPr>
        <w:t>7</w:t>
      </w:r>
      <w:r w:rsidRPr="00EB6A87">
        <w:t>.</w:t>
      </w:r>
      <w:r w:rsidRPr="00D50729">
        <w:t>5</w:t>
      </w:r>
      <w:r w:rsidRPr="00EB6A87">
        <w:rPr>
          <w:rFonts w:hint="eastAsia"/>
        </w:rPr>
        <w:t>%</w:t>
      </w:r>
      <w:r w:rsidRPr="00EB6A87">
        <w:rPr>
          <w:rFonts w:hint="eastAsia"/>
        </w:rPr>
        <w:t>）。</w:t>
      </w:r>
    </w:p>
    <w:p w14:paraId="383D6CDB" w14:textId="454ECEE6" w:rsidR="00EA1BAC" w:rsidRDefault="00EA1BAC" w:rsidP="00EE0017">
      <w:pPr>
        <w:pStyle w:val="af2"/>
      </w:pPr>
      <w:r>
        <w:rPr>
          <w:rFonts w:hint="eastAsia"/>
        </w:rPr>
        <w:t>图表</w:t>
      </w:r>
      <w:r>
        <w:rPr>
          <w:rFonts w:hint="eastAsia"/>
        </w:rPr>
        <w:t xml:space="preserve"> </w:t>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w:instrText>
      </w:r>
      <w:r>
        <w:instrText xml:space="preserve"> </w:instrText>
      </w:r>
      <w:r>
        <w:fldChar w:fldCharType="separate"/>
      </w:r>
      <w:r w:rsidR="00554BA6">
        <w:rPr>
          <w:noProof/>
        </w:rPr>
        <w:t>40</w:t>
      </w:r>
      <w:r>
        <w:fldChar w:fldCharType="end"/>
      </w:r>
      <w:r>
        <w:t xml:space="preserve"> </w:t>
      </w:r>
      <w:r w:rsidRPr="00D50729">
        <w:t>M2</w:t>
      </w:r>
      <w:r w:rsidRPr="001D556F">
        <w:t>/</w:t>
      </w:r>
      <w:r w:rsidRPr="00D50729">
        <w:t>GDP</w:t>
      </w:r>
      <w:r w:rsidRPr="001D556F">
        <w:t>跨国比较</w:t>
      </w:r>
    </w:p>
    <w:p w14:paraId="2785D079" w14:textId="77777777" w:rsidR="00EA1BAC" w:rsidRPr="00EB6A87" w:rsidRDefault="00EA1BAC" w:rsidP="00EA1BAC">
      <w:pPr>
        <w:widowControl w:val="0"/>
        <w:spacing w:after="0" w:line="240" w:lineRule="auto"/>
        <w:ind w:firstLineChars="0" w:firstLine="0"/>
      </w:pPr>
      <w:r>
        <w:rPr>
          <w:noProof/>
        </w:rPr>
        <w:drawing>
          <wp:inline distT="0" distB="0" distL="0" distR="0" wp14:anchorId="33B9DD68" wp14:editId="7C6FB7CB">
            <wp:extent cx="5247861" cy="2297430"/>
            <wp:effectExtent l="0" t="0" r="10160" b="7620"/>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39B6D4D" w14:textId="77777777" w:rsidR="00EA1BAC" w:rsidRPr="00D92A39" w:rsidRDefault="00EA1BAC" w:rsidP="00EA1BAC">
      <w:pPr>
        <w:ind w:firstLineChars="0" w:firstLine="0"/>
        <w:rPr>
          <w:sz w:val="21"/>
        </w:rPr>
      </w:pPr>
      <w:r w:rsidRPr="00D92A39">
        <w:rPr>
          <w:rFonts w:hint="eastAsia"/>
          <w:sz w:val="21"/>
        </w:rPr>
        <w:t>数据来源：</w:t>
      </w:r>
      <w:r w:rsidRPr="00D50729">
        <w:rPr>
          <w:rFonts w:hint="eastAsia"/>
          <w:sz w:val="21"/>
        </w:rPr>
        <w:t>C</w:t>
      </w:r>
      <w:r w:rsidRPr="00D50729">
        <w:rPr>
          <w:sz w:val="21"/>
        </w:rPr>
        <w:t>EIC</w:t>
      </w:r>
      <w:r w:rsidRPr="00D92A39">
        <w:rPr>
          <w:rFonts w:hint="eastAsia"/>
          <w:sz w:val="21"/>
        </w:rPr>
        <w:t>数据库</w:t>
      </w:r>
    </w:p>
    <w:p w14:paraId="0CBCF76C" w14:textId="77777777" w:rsidR="00EA1BAC" w:rsidRPr="00EB6A87" w:rsidRDefault="00EA1BAC" w:rsidP="00EA1BAC">
      <w:r w:rsidRPr="00EB6A87">
        <w:rPr>
          <w:rFonts w:hint="eastAsia"/>
        </w:rPr>
        <w:t>从金融产品种类和数量看，改革开放之前，居民持有的金融资产主要是储蓄存款，</w:t>
      </w:r>
      <w:r w:rsidRPr="00D50729">
        <w:rPr>
          <w:rFonts w:hint="eastAsia"/>
        </w:rPr>
        <w:t>1</w:t>
      </w:r>
      <w:r w:rsidRPr="00D50729">
        <w:t>990</w:t>
      </w:r>
      <w:r w:rsidRPr="00EB6A87">
        <w:rPr>
          <w:rFonts w:hint="eastAsia"/>
        </w:rPr>
        <w:t>年以来债券和股票市场从无到有、发展壮大。</w:t>
      </w:r>
      <w:r w:rsidRPr="00D50729">
        <w:t>1992</w:t>
      </w:r>
      <w:r w:rsidRPr="00EB6A87">
        <w:rPr>
          <w:rFonts w:hint="eastAsia"/>
        </w:rPr>
        <w:t>年</w:t>
      </w:r>
      <w:r w:rsidRPr="00D50729">
        <w:rPr>
          <w:rFonts w:hint="eastAsia"/>
        </w:rPr>
        <w:t>1</w:t>
      </w:r>
      <w:r w:rsidRPr="00D50729">
        <w:t>2</w:t>
      </w:r>
      <w:r w:rsidRPr="00EB6A87">
        <w:rPr>
          <w:rFonts w:hint="eastAsia"/>
        </w:rPr>
        <w:t>月末，我国债券（政府债券和公司信用类债券）余额仅为</w:t>
      </w:r>
      <w:r w:rsidRPr="00D50729">
        <w:rPr>
          <w:rFonts w:hint="eastAsia"/>
        </w:rPr>
        <w:t>2</w:t>
      </w:r>
      <w:r w:rsidRPr="00D50729">
        <w:t>105</w:t>
      </w:r>
      <w:r w:rsidRPr="00EB6A87">
        <w:rPr>
          <w:rFonts w:hint="eastAsia"/>
        </w:rPr>
        <w:t>亿元，股票总市值仅为</w:t>
      </w:r>
      <w:r w:rsidRPr="00D50729">
        <w:rPr>
          <w:rFonts w:hint="eastAsia"/>
        </w:rPr>
        <w:t>1</w:t>
      </w:r>
      <w:r w:rsidRPr="00D50729">
        <w:t>048</w:t>
      </w:r>
      <w:r w:rsidRPr="00EB6A87">
        <w:rPr>
          <w:rFonts w:hint="eastAsia"/>
        </w:rPr>
        <w:t>亿元。</w:t>
      </w:r>
      <w:r w:rsidRPr="00D50729">
        <w:t>2018</w:t>
      </w:r>
      <w:r w:rsidRPr="00EB6A87">
        <w:rPr>
          <w:rFonts w:hint="eastAsia"/>
        </w:rPr>
        <w:t>年</w:t>
      </w:r>
      <w:r w:rsidRPr="00D50729">
        <w:rPr>
          <w:rFonts w:hint="eastAsia"/>
        </w:rPr>
        <w:t>9</w:t>
      </w:r>
      <w:r w:rsidRPr="00EB6A87">
        <w:rPr>
          <w:rFonts w:hint="eastAsia"/>
        </w:rPr>
        <w:t>月末，债券（政府债券和公司信用类债券）余额达到</w:t>
      </w:r>
      <w:r w:rsidRPr="00D50729">
        <w:t>52</w:t>
      </w:r>
      <w:r w:rsidRPr="00EB6A87">
        <w:rPr>
          <w:rFonts w:hint="eastAsia"/>
        </w:rPr>
        <w:t>.</w:t>
      </w:r>
      <w:r w:rsidRPr="00D50729">
        <w:rPr>
          <w:rFonts w:hint="eastAsia"/>
        </w:rPr>
        <w:t>2</w:t>
      </w:r>
      <w:r w:rsidRPr="00EB6A87">
        <w:rPr>
          <w:rFonts w:hint="eastAsia"/>
        </w:rPr>
        <w:t>万亿元，增长为</w:t>
      </w:r>
      <w:r w:rsidRPr="00D50729">
        <w:rPr>
          <w:rFonts w:hint="eastAsia"/>
        </w:rPr>
        <w:t>1</w:t>
      </w:r>
      <w:r w:rsidRPr="00D50729">
        <w:t>992</w:t>
      </w:r>
      <w:r w:rsidRPr="00EB6A87">
        <w:rPr>
          <w:rFonts w:hint="eastAsia"/>
        </w:rPr>
        <w:t>年的</w:t>
      </w:r>
      <w:r w:rsidRPr="00D50729">
        <w:rPr>
          <w:rFonts w:hint="eastAsia"/>
        </w:rPr>
        <w:t>2</w:t>
      </w:r>
      <w:r w:rsidRPr="00D50729">
        <w:t>48</w:t>
      </w:r>
      <w:r w:rsidRPr="00EB6A87">
        <w:rPr>
          <w:rFonts w:hint="eastAsia"/>
        </w:rPr>
        <w:t>倍；股市总市值达到</w:t>
      </w:r>
      <w:r w:rsidRPr="00D50729">
        <w:t>48</w:t>
      </w:r>
      <w:r w:rsidRPr="00EB6A87">
        <w:t>.</w:t>
      </w:r>
      <w:r w:rsidRPr="00D50729">
        <w:t>7</w:t>
      </w:r>
      <w:r w:rsidRPr="00EB6A87">
        <w:rPr>
          <w:rFonts w:hint="eastAsia"/>
        </w:rPr>
        <w:t>万亿元，增长为</w:t>
      </w:r>
      <w:r w:rsidRPr="00D50729">
        <w:rPr>
          <w:rFonts w:hint="eastAsia"/>
        </w:rPr>
        <w:t>1</w:t>
      </w:r>
      <w:r w:rsidRPr="00D50729">
        <w:t>992</w:t>
      </w:r>
      <w:r w:rsidRPr="00EB6A87">
        <w:rPr>
          <w:rFonts w:hint="eastAsia"/>
        </w:rPr>
        <w:t>年的</w:t>
      </w:r>
      <w:r w:rsidRPr="00D50729">
        <w:rPr>
          <w:rFonts w:hint="eastAsia"/>
        </w:rPr>
        <w:t>4</w:t>
      </w:r>
      <w:r w:rsidRPr="00D50729">
        <w:t>64</w:t>
      </w:r>
      <w:r w:rsidRPr="00EB6A87">
        <w:rPr>
          <w:rFonts w:hint="eastAsia"/>
        </w:rPr>
        <w:t>倍。另外，据相关测算，</w:t>
      </w:r>
      <w:r w:rsidRPr="00D50729">
        <w:rPr>
          <w:rFonts w:hint="eastAsia"/>
        </w:rPr>
        <w:t>2</w:t>
      </w:r>
      <w:r w:rsidRPr="00D50729">
        <w:t>016</w:t>
      </w:r>
      <w:r w:rsidRPr="00EB6A87">
        <w:rPr>
          <w:rFonts w:hint="eastAsia"/>
        </w:rPr>
        <w:t>年末各类理财产品余额将近</w:t>
      </w:r>
      <w:r w:rsidRPr="00D50729">
        <w:rPr>
          <w:rFonts w:hint="eastAsia"/>
        </w:rPr>
        <w:t>30</w:t>
      </w:r>
      <w:r w:rsidRPr="00EB6A87">
        <w:rPr>
          <w:rFonts w:hint="eastAsia"/>
        </w:rPr>
        <w:t>万亿元。</w:t>
      </w:r>
    </w:p>
    <w:p w14:paraId="486C928C" w14:textId="77777777" w:rsidR="00EA1BAC" w:rsidRPr="00EB6A87" w:rsidRDefault="00EA1BAC" w:rsidP="00EA1BAC">
      <w:r w:rsidRPr="00EB6A87">
        <w:rPr>
          <w:rFonts w:hint="eastAsia"/>
        </w:rPr>
        <w:t>风险投资行业也获得长远发展，中国已经成为世界第一风投大国。根据清科研究中心的统计，</w:t>
      </w:r>
      <w:r w:rsidRPr="00D50729">
        <w:rPr>
          <w:rFonts w:hint="eastAsia"/>
        </w:rPr>
        <w:t>2017</w:t>
      </w:r>
      <w:r w:rsidRPr="00EB6A87">
        <w:rPr>
          <w:rFonts w:hint="eastAsia"/>
        </w:rPr>
        <w:t>年中国风投投资规模达</w:t>
      </w:r>
      <w:r w:rsidRPr="00D50729">
        <w:rPr>
          <w:rFonts w:hint="eastAsia"/>
        </w:rPr>
        <w:t>300</w:t>
      </w:r>
      <w:r w:rsidRPr="00EB6A87">
        <w:rPr>
          <w:rFonts w:hint="eastAsia"/>
        </w:rPr>
        <w:t>亿美元，风投投资额与</w:t>
      </w:r>
      <w:r w:rsidRPr="00D50729">
        <w:rPr>
          <w:rFonts w:hint="eastAsia"/>
        </w:rPr>
        <w:t>GDP</w:t>
      </w:r>
      <w:r w:rsidRPr="00EB6A87">
        <w:rPr>
          <w:rFonts w:hint="eastAsia"/>
        </w:rPr>
        <w:t xml:space="preserve"> </w:t>
      </w:r>
      <w:r w:rsidRPr="00EB6A87">
        <w:rPr>
          <w:rFonts w:hint="eastAsia"/>
        </w:rPr>
        <w:t>之比达到</w:t>
      </w:r>
      <w:r w:rsidRPr="00D50729">
        <w:rPr>
          <w:rFonts w:hint="eastAsia"/>
        </w:rPr>
        <w:t>0</w:t>
      </w:r>
      <w:r w:rsidRPr="00EB6A87">
        <w:t>.</w:t>
      </w:r>
      <w:r w:rsidRPr="00D50729">
        <w:t>25</w:t>
      </w:r>
      <w:r w:rsidRPr="00EB6A87">
        <w:rPr>
          <w:rFonts w:hint="eastAsia"/>
        </w:rPr>
        <w:t>%</w:t>
      </w:r>
      <w:r w:rsidRPr="00EB6A87">
        <w:rPr>
          <w:rFonts w:hint="eastAsia"/>
        </w:rPr>
        <w:t>（为</w:t>
      </w:r>
      <w:r w:rsidRPr="00D50729">
        <w:rPr>
          <w:rFonts w:hint="eastAsia"/>
        </w:rPr>
        <w:t>2</w:t>
      </w:r>
      <w:r w:rsidRPr="00D50729">
        <w:t>006</w:t>
      </w:r>
      <w:r w:rsidRPr="00EB6A87">
        <w:rPr>
          <w:rFonts w:hint="eastAsia"/>
        </w:rPr>
        <w:t>年的</w:t>
      </w:r>
      <w:r w:rsidRPr="00D50729">
        <w:t>5</w:t>
      </w:r>
      <w:r w:rsidRPr="00EB6A87">
        <w:rPr>
          <w:rFonts w:hint="eastAsia"/>
        </w:rPr>
        <w:t>倍）。以投资额和机构数目计，中国可能</w:t>
      </w:r>
      <w:r w:rsidRPr="00EB6A87">
        <w:rPr>
          <w:rFonts w:hint="eastAsia"/>
        </w:rPr>
        <w:lastRenderedPageBreak/>
        <w:t>是全球第二大风投市场</w:t>
      </w:r>
      <w:r w:rsidRPr="00EB6A87">
        <w:rPr>
          <w:rStyle w:val="a9"/>
          <w:sz w:val="21"/>
        </w:rPr>
        <w:footnoteReference w:id="82"/>
      </w:r>
      <w:r w:rsidRPr="00EB6A87">
        <w:rPr>
          <w:rFonts w:hint="eastAsia"/>
        </w:rPr>
        <w:t>。以融资额计，</w:t>
      </w:r>
      <w:r w:rsidRPr="00D50729">
        <w:rPr>
          <w:rFonts w:hint="eastAsia"/>
        </w:rPr>
        <w:t>2</w:t>
      </w:r>
      <w:r w:rsidRPr="00D50729">
        <w:t>017</w:t>
      </w:r>
      <w:r w:rsidRPr="00EB6A87">
        <w:rPr>
          <w:rFonts w:hint="eastAsia"/>
        </w:rPr>
        <w:t>年中国风投融资规模为</w:t>
      </w:r>
      <w:r w:rsidRPr="00D50729">
        <w:rPr>
          <w:rFonts w:hint="eastAsia"/>
        </w:rPr>
        <w:t>510</w:t>
      </w:r>
      <w:r w:rsidRPr="00EB6A87">
        <w:rPr>
          <w:rFonts w:hint="eastAsia"/>
        </w:rPr>
        <w:t>亿美元，连续两年超越美国，成为第一大风投融资市场。中国风投融资额与</w:t>
      </w:r>
      <w:r w:rsidRPr="00D50729">
        <w:rPr>
          <w:rFonts w:hint="eastAsia"/>
        </w:rPr>
        <w:t>GDP</w:t>
      </w:r>
      <w:r w:rsidRPr="00EB6A87">
        <w:rPr>
          <w:rFonts w:hint="eastAsia"/>
        </w:rPr>
        <w:t>之比达到</w:t>
      </w:r>
      <w:r w:rsidRPr="00D50729">
        <w:rPr>
          <w:rFonts w:hint="eastAsia"/>
        </w:rPr>
        <w:t>0</w:t>
      </w:r>
      <w:r w:rsidRPr="00EB6A87">
        <w:rPr>
          <w:rFonts w:hint="eastAsia"/>
        </w:rPr>
        <w:t>.</w:t>
      </w:r>
      <w:r w:rsidRPr="00D50729">
        <w:rPr>
          <w:rFonts w:hint="eastAsia"/>
        </w:rPr>
        <w:t>4</w:t>
      </w:r>
      <w:r w:rsidRPr="00EB6A87">
        <w:rPr>
          <w:rFonts w:hint="eastAsia"/>
        </w:rPr>
        <w:t>%</w:t>
      </w:r>
      <w:r w:rsidRPr="00EB6A87">
        <w:rPr>
          <w:rFonts w:hint="eastAsia"/>
        </w:rPr>
        <w:t>（美国这一比例总体保持在</w:t>
      </w:r>
      <w:r w:rsidRPr="00D50729">
        <w:rPr>
          <w:rFonts w:hint="eastAsia"/>
        </w:rPr>
        <w:t>0</w:t>
      </w:r>
      <w:r w:rsidRPr="00EB6A87">
        <w:rPr>
          <w:rFonts w:hint="eastAsia"/>
        </w:rPr>
        <w:t>.</w:t>
      </w:r>
      <w:r w:rsidRPr="00D50729">
        <w:rPr>
          <w:rFonts w:hint="eastAsia"/>
        </w:rPr>
        <w:t>2</w:t>
      </w:r>
      <w:r w:rsidRPr="00EB6A87">
        <w:rPr>
          <w:rFonts w:hint="eastAsia"/>
        </w:rPr>
        <w:t>%-</w:t>
      </w:r>
      <w:r w:rsidRPr="00D50729">
        <w:rPr>
          <w:rFonts w:hint="eastAsia"/>
        </w:rPr>
        <w:t>0</w:t>
      </w:r>
      <w:r w:rsidRPr="00EB6A87">
        <w:rPr>
          <w:rFonts w:hint="eastAsia"/>
        </w:rPr>
        <w:t>.</w:t>
      </w:r>
      <w:r w:rsidRPr="00D50729">
        <w:rPr>
          <w:rFonts w:hint="eastAsia"/>
        </w:rPr>
        <w:t>3</w:t>
      </w:r>
      <w:r w:rsidRPr="00EB6A87">
        <w:rPr>
          <w:rFonts w:hint="eastAsia"/>
        </w:rPr>
        <w:t>%</w:t>
      </w:r>
      <w:r w:rsidRPr="00EB6A87">
        <w:rPr>
          <w:rFonts w:hint="eastAsia"/>
        </w:rPr>
        <w:t>之间）。融资规模大于投资导致中国可投资资本存量不断上升，目前已达</w:t>
      </w:r>
      <w:r w:rsidRPr="00D50729">
        <w:rPr>
          <w:rFonts w:hint="eastAsia"/>
        </w:rPr>
        <w:t>1140</w:t>
      </w:r>
      <w:r w:rsidRPr="00EB6A87">
        <w:rPr>
          <w:rFonts w:hint="eastAsia"/>
        </w:rPr>
        <w:t>亿美元，接近美国的水平</w:t>
      </w:r>
      <w:r w:rsidRPr="00EB6A87">
        <w:rPr>
          <w:vertAlign w:val="superscript"/>
        </w:rPr>
        <w:footnoteReference w:id="83"/>
      </w:r>
      <w:r w:rsidRPr="00EB6A87">
        <w:rPr>
          <w:rFonts w:hint="eastAsia"/>
        </w:rPr>
        <w:t>。</w:t>
      </w:r>
    </w:p>
    <w:p w14:paraId="083ED410" w14:textId="77777777" w:rsidR="00EA1BAC" w:rsidRPr="00EB6A87" w:rsidRDefault="00EA1BAC" w:rsidP="00EA1BAC">
      <w:r w:rsidRPr="00EB6A87">
        <w:rPr>
          <w:rFonts w:hint="eastAsia"/>
        </w:rPr>
        <w:t>同样需要指出的是以互联网金融产品为主体的新兴金融产品近年来突飞猛进。根据艾瑞咨询研究报告，</w:t>
      </w:r>
      <w:r w:rsidRPr="00D50729">
        <w:t>2017</w:t>
      </w:r>
      <w:r w:rsidRPr="00EB6A87">
        <w:rPr>
          <w:rFonts w:hint="eastAsia"/>
        </w:rPr>
        <w:t>年泛线上信贷产品交易规模超过</w:t>
      </w:r>
      <w:r w:rsidRPr="00D50729">
        <w:rPr>
          <w:rFonts w:hint="eastAsia"/>
        </w:rPr>
        <w:t>1</w:t>
      </w:r>
      <w:r w:rsidRPr="00D50729">
        <w:t>0</w:t>
      </w:r>
      <w:r w:rsidRPr="00EB6A87">
        <w:rPr>
          <w:rFonts w:hint="eastAsia"/>
        </w:rPr>
        <w:t>万亿，网络资管规模达到</w:t>
      </w:r>
      <w:r w:rsidRPr="00D50729">
        <w:rPr>
          <w:rFonts w:hint="eastAsia"/>
        </w:rPr>
        <w:t>3</w:t>
      </w:r>
      <w:r w:rsidRPr="00EB6A87">
        <w:t>.</w:t>
      </w:r>
      <w:r w:rsidRPr="00D50729">
        <w:t>5</w:t>
      </w:r>
      <w:r w:rsidRPr="00EB6A87">
        <w:rPr>
          <w:rFonts w:hint="eastAsia"/>
        </w:rPr>
        <w:t>万亿。</w:t>
      </w:r>
      <w:r w:rsidRPr="00EB6A87">
        <w:rPr>
          <w:rStyle w:val="a9"/>
          <w:sz w:val="21"/>
        </w:rPr>
        <w:footnoteReference w:id="84"/>
      </w:r>
    </w:p>
    <w:p w14:paraId="6D5A1D10" w14:textId="108F6E83" w:rsidR="00EA1BAC" w:rsidRDefault="00EA1BAC" w:rsidP="00EE0017">
      <w:pPr>
        <w:pStyle w:val="af2"/>
      </w:pPr>
      <w:r>
        <w:rPr>
          <w:rFonts w:hint="eastAsia"/>
        </w:rPr>
        <w:t>图表</w:t>
      </w:r>
      <w:r>
        <w:rPr>
          <w:rFonts w:hint="eastAsia"/>
        </w:rPr>
        <w:t xml:space="preserve"> </w:t>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w:instrText>
      </w:r>
      <w:r>
        <w:instrText xml:space="preserve"> </w:instrText>
      </w:r>
      <w:r>
        <w:fldChar w:fldCharType="separate"/>
      </w:r>
      <w:r w:rsidR="00554BA6">
        <w:rPr>
          <w:noProof/>
        </w:rPr>
        <w:t>41</w:t>
      </w:r>
      <w:r>
        <w:fldChar w:fldCharType="end"/>
      </w:r>
      <w:r>
        <w:t xml:space="preserve"> </w:t>
      </w:r>
      <w:r w:rsidRPr="00FC3AE5">
        <w:rPr>
          <w:rFonts w:hint="eastAsia"/>
        </w:rPr>
        <w:t>我国金融深化情况</w:t>
      </w:r>
      <w:r>
        <w:rPr>
          <w:rFonts w:hint="eastAsia"/>
        </w:rPr>
        <w:t>（金融资产总量与</w:t>
      </w:r>
      <w:r w:rsidRPr="00D50729">
        <w:t>GDP</w:t>
      </w:r>
      <w:r>
        <w:rPr>
          <w:rFonts w:hint="eastAsia"/>
        </w:rPr>
        <w:t>）</w:t>
      </w:r>
    </w:p>
    <w:p w14:paraId="3519D1F2" w14:textId="77777777" w:rsidR="00EA1BAC" w:rsidRPr="00EB6A87" w:rsidRDefault="00EA1BAC" w:rsidP="00EA1BAC">
      <w:pPr>
        <w:widowControl w:val="0"/>
        <w:spacing w:after="0" w:line="240" w:lineRule="auto"/>
        <w:ind w:firstLineChars="0" w:firstLine="0"/>
      </w:pPr>
      <w:r>
        <w:rPr>
          <w:noProof/>
        </w:rPr>
        <w:drawing>
          <wp:inline distT="0" distB="0" distL="0" distR="0" wp14:anchorId="64EADEDB" wp14:editId="217457FE">
            <wp:extent cx="5274310" cy="2361537"/>
            <wp:effectExtent l="0" t="0" r="2540" b="1270"/>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A97F061" w14:textId="77777777" w:rsidR="00EA1BAC" w:rsidRDefault="00EA1BAC" w:rsidP="00EA1BAC">
      <w:pPr>
        <w:pStyle w:val="aff3"/>
        <w:ind w:firstLine="480"/>
      </w:pPr>
      <w:r w:rsidRPr="00D92A39">
        <w:rPr>
          <w:rStyle w:val="aff4"/>
        </w:rPr>
        <w:t>数据来源</w:t>
      </w:r>
      <w:r w:rsidRPr="00EB6A87">
        <w:rPr>
          <w:rFonts w:hint="eastAsia"/>
        </w:rPr>
        <w:t>：</w:t>
      </w:r>
      <w:r w:rsidRPr="00EB6A87">
        <w:t>国家统计局</w:t>
      </w:r>
      <w:r w:rsidRPr="00EB6A87">
        <w:rPr>
          <w:rFonts w:hint="eastAsia"/>
        </w:rPr>
        <w:t>、银保监会、信托业协会、证券业协会、保险业协会、基金业协会、清华大学中国经济思想与实践研究院测算</w:t>
      </w:r>
    </w:p>
    <w:p w14:paraId="71ED8D4E" w14:textId="77777777" w:rsidR="00EA1BAC" w:rsidRPr="00D92A39" w:rsidRDefault="00EA1BAC" w:rsidP="00EA1BAC">
      <w:pPr>
        <w:pStyle w:val="aff3"/>
        <w:ind w:firstLine="480"/>
      </w:pPr>
    </w:p>
    <w:p w14:paraId="4152E1E5" w14:textId="77777777" w:rsidR="00EA1BAC" w:rsidRPr="00EB6A87" w:rsidRDefault="00EA1BAC" w:rsidP="00EA1BAC">
      <w:r w:rsidRPr="00EB6A87">
        <w:rPr>
          <w:rFonts w:hint="eastAsia"/>
        </w:rPr>
        <w:t>综合上述对各类金融资产情况的分析，并结合前文整理的不同金融类别资产规模的统计数据，我们汇总得到了近年</w:t>
      </w:r>
      <w:r w:rsidRPr="00EB6A87">
        <w:t>来我国金融资产规模及占</w:t>
      </w:r>
      <w:r w:rsidRPr="00D50729">
        <w:t>GDP</w:t>
      </w:r>
      <w:r w:rsidRPr="00EB6A87">
        <w:t>比重变化情况</w:t>
      </w:r>
      <w:r w:rsidRPr="00EB6A87">
        <w:rPr>
          <w:rFonts w:hint="eastAsia"/>
        </w:rPr>
        <w:t>，</w:t>
      </w:r>
      <w:r w:rsidRPr="00EB6A87">
        <w:t>我国金融资产近年来保持较快扩张步伐</w:t>
      </w:r>
      <w:r w:rsidRPr="00EB6A87">
        <w:rPr>
          <w:rFonts w:hint="eastAsia"/>
        </w:rPr>
        <w:t>，</w:t>
      </w:r>
      <w:r w:rsidRPr="00EB6A87">
        <w:t>从</w:t>
      </w:r>
      <w:r w:rsidRPr="00D50729">
        <w:rPr>
          <w:rFonts w:hint="eastAsia"/>
        </w:rPr>
        <w:t>2</w:t>
      </w:r>
      <w:r w:rsidRPr="00D50729">
        <w:t>012</w:t>
      </w:r>
      <w:r w:rsidRPr="00EB6A87">
        <w:t>年的</w:t>
      </w:r>
      <w:r w:rsidRPr="00D50729">
        <w:rPr>
          <w:rFonts w:hint="eastAsia"/>
        </w:rPr>
        <w:t>5</w:t>
      </w:r>
      <w:r w:rsidRPr="00D50729">
        <w:t>4</w:t>
      </w:r>
      <w:r w:rsidRPr="00EB6A87">
        <w:t>万亿扩张到</w:t>
      </w:r>
      <w:r w:rsidRPr="00D50729">
        <w:rPr>
          <w:rFonts w:hint="eastAsia"/>
        </w:rPr>
        <w:t>2</w:t>
      </w:r>
      <w:r w:rsidRPr="00D50729">
        <w:t>017</w:t>
      </w:r>
      <w:r w:rsidRPr="00EB6A87">
        <w:t>年的</w:t>
      </w:r>
      <w:r w:rsidRPr="00D50729">
        <w:rPr>
          <w:rFonts w:hint="eastAsia"/>
        </w:rPr>
        <w:t>3</w:t>
      </w:r>
      <w:r w:rsidRPr="00D50729">
        <w:t>24</w:t>
      </w:r>
      <w:r w:rsidRPr="00EB6A87">
        <w:t>万亿</w:t>
      </w:r>
      <w:r w:rsidRPr="00EB6A87">
        <w:rPr>
          <w:rFonts w:hint="eastAsia"/>
        </w:rPr>
        <w:t>，</w:t>
      </w:r>
      <w:r w:rsidRPr="00EB6A87">
        <w:t>占</w:t>
      </w:r>
      <w:r w:rsidRPr="00D50729">
        <w:t>GDP</w:t>
      </w:r>
      <w:r w:rsidRPr="00EB6A87">
        <w:t>的比重由</w:t>
      </w:r>
      <w:r w:rsidRPr="00D50729">
        <w:t>285</w:t>
      </w:r>
      <w:r w:rsidRPr="00EB6A87">
        <w:rPr>
          <w:rFonts w:hint="eastAsia"/>
        </w:rPr>
        <w:t>%</w:t>
      </w:r>
      <w:r w:rsidRPr="00EB6A87">
        <w:t>上升到</w:t>
      </w:r>
      <w:r w:rsidRPr="00D50729">
        <w:rPr>
          <w:rFonts w:hint="eastAsia"/>
        </w:rPr>
        <w:t>3</w:t>
      </w:r>
      <w:r w:rsidRPr="00D50729">
        <w:t>93</w:t>
      </w:r>
      <w:r w:rsidRPr="00EB6A87">
        <w:rPr>
          <w:rFonts w:hint="eastAsia"/>
        </w:rPr>
        <w:t>%</w:t>
      </w:r>
      <w:r w:rsidRPr="00EB6A87">
        <w:rPr>
          <w:rFonts w:hint="eastAsia"/>
        </w:rPr>
        <w:t>，</w:t>
      </w:r>
      <w:r w:rsidRPr="00EB6A87">
        <w:t>反映出我国金融深化的程度持续提高</w:t>
      </w:r>
      <w:r>
        <w:rPr>
          <w:rStyle w:val="a9"/>
        </w:rPr>
        <w:footnoteReference w:id="85"/>
      </w:r>
      <w:r w:rsidRPr="00EB6A87">
        <w:rPr>
          <w:rFonts w:hint="eastAsia"/>
        </w:rPr>
        <w:t>。</w:t>
      </w:r>
    </w:p>
    <w:p w14:paraId="23B0F213" w14:textId="77777777" w:rsidR="00EA1BAC" w:rsidRPr="00EB6A87" w:rsidRDefault="00EA1BAC" w:rsidP="00EA1BAC">
      <w:r w:rsidRPr="00EB6A87">
        <w:rPr>
          <w:rFonts w:hint="eastAsia"/>
        </w:rPr>
        <w:t>居民持有大量金融资产是硬币的一面。硬币的另一面则是改革开放</w:t>
      </w:r>
      <w:r w:rsidRPr="00D50729">
        <w:rPr>
          <w:rFonts w:hint="eastAsia"/>
        </w:rPr>
        <w:t>4</w:t>
      </w:r>
      <w:r w:rsidRPr="00D50729">
        <w:t>0</w:t>
      </w:r>
      <w:r w:rsidRPr="00EB6A87">
        <w:rPr>
          <w:rFonts w:hint="eastAsia"/>
        </w:rPr>
        <w:t>年来基础设施投资、设备投资和土地投资的蓬勃发展。根据国家统计局数据，</w:t>
      </w:r>
      <w:r w:rsidRPr="00D50729">
        <w:rPr>
          <w:rFonts w:hint="eastAsia"/>
        </w:rPr>
        <w:t>1981</w:t>
      </w:r>
      <w:r w:rsidRPr="00EB6A87">
        <w:rPr>
          <w:rFonts w:hint="eastAsia"/>
        </w:rPr>
        <w:t>-</w:t>
      </w:r>
      <w:r w:rsidRPr="00D50729">
        <w:rPr>
          <w:rFonts w:hint="eastAsia"/>
        </w:rPr>
        <w:t>2017</w:t>
      </w:r>
      <w:r w:rsidRPr="00EB6A87">
        <w:rPr>
          <w:rFonts w:hint="eastAsia"/>
        </w:rPr>
        <w:t>年全社会投资累计完成</w:t>
      </w:r>
      <w:r w:rsidRPr="00D50729">
        <w:rPr>
          <w:rFonts w:hint="eastAsia"/>
        </w:rPr>
        <w:t>490</w:t>
      </w:r>
      <w:r w:rsidRPr="00EB6A87">
        <w:rPr>
          <w:rFonts w:hint="eastAsia"/>
        </w:rPr>
        <w:t>万亿元，年均增长</w:t>
      </w:r>
      <w:r w:rsidRPr="00D50729">
        <w:rPr>
          <w:rFonts w:hint="eastAsia"/>
        </w:rPr>
        <w:t>20</w:t>
      </w:r>
      <w:r w:rsidRPr="00EB6A87">
        <w:rPr>
          <w:rFonts w:hint="eastAsia"/>
        </w:rPr>
        <w:t>.</w:t>
      </w:r>
      <w:r w:rsidRPr="00D50729">
        <w:rPr>
          <w:rFonts w:hint="eastAsia"/>
        </w:rPr>
        <w:t>2</w:t>
      </w:r>
      <w:r w:rsidRPr="00EB6A87">
        <w:rPr>
          <w:rFonts w:hint="eastAsia"/>
        </w:rPr>
        <w:t>%</w:t>
      </w:r>
      <w:r w:rsidRPr="00EB6A87">
        <w:rPr>
          <w:rFonts w:hint="eastAsia"/>
        </w:rPr>
        <w:t>。</w:t>
      </w:r>
      <w:r>
        <w:rPr>
          <w:rStyle w:val="a9"/>
        </w:rPr>
        <w:footnoteReference w:id="86"/>
      </w:r>
    </w:p>
    <w:p w14:paraId="56437B3F" w14:textId="77777777" w:rsidR="00EA1BAC" w:rsidRPr="00EB6A87" w:rsidRDefault="00EA1BAC" w:rsidP="00EA1BAC">
      <w:r w:rsidRPr="00EB6A87">
        <w:rPr>
          <w:rFonts w:hint="eastAsia"/>
        </w:rPr>
        <w:lastRenderedPageBreak/>
        <w:t>从金融市场的参与人群来看，主要呈现两个特点。第一，广泛性。以股市为例，</w:t>
      </w:r>
      <w:r w:rsidRPr="00D50729">
        <w:rPr>
          <w:rFonts w:hint="eastAsia"/>
        </w:rPr>
        <w:t>2</w:t>
      </w:r>
      <w:r w:rsidRPr="00D50729">
        <w:t>018</w:t>
      </w:r>
      <w:r w:rsidRPr="00EB6A87">
        <w:rPr>
          <w:rFonts w:hint="eastAsia"/>
        </w:rPr>
        <w:t>年</w:t>
      </w:r>
      <w:r w:rsidRPr="00D50729">
        <w:rPr>
          <w:rFonts w:hint="eastAsia"/>
        </w:rPr>
        <w:t>1</w:t>
      </w:r>
      <w:r w:rsidRPr="00D50729">
        <w:t>0</w:t>
      </w:r>
      <w:r w:rsidRPr="00EB6A87">
        <w:rPr>
          <w:rFonts w:hint="eastAsia"/>
        </w:rPr>
        <w:t>月，股市共有账户数</w:t>
      </w:r>
      <w:r w:rsidRPr="00D50729">
        <w:rPr>
          <w:rFonts w:hint="eastAsia"/>
        </w:rPr>
        <w:t>1</w:t>
      </w:r>
      <w:r w:rsidRPr="00EB6A87">
        <w:t>.</w:t>
      </w:r>
      <w:r w:rsidRPr="00D50729">
        <w:t>4</w:t>
      </w:r>
      <w:r w:rsidRPr="00EB6A87">
        <w:rPr>
          <w:rFonts w:hint="eastAsia"/>
        </w:rPr>
        <w:t>亿个，即使按照人均</w:t>
      </w:r>
      <w:r w:rsidRPr="00D50729">
        <w:rPr>
          <w:rFonts w:hint="eastAsia"/>
        </w:rPr>
        <w:t>2</w:t>
      </w:r>
      <w:r w:rsidRPr="00EB6A87">
        <w:rPr>
          <w:rFonts w:hint="eastAsia"/>
        </w:rPr>
        <w:t>个账户计算，也有超过</w:t>
      </w:r>
      <w:r w:rsidRPr="00D50729">
        <w:rPr>
          <w:rFonts w:hint="eastAsia"/>
        </w:rPr>
        <w:t>7</w:t>
      </w:r>
      <w:r w:rsidRPr="00D50729">
        <w:t>000</w:t>
      </w:r>
      <w:r w:rsidRPr="00EB6A87">
        <w:rPr>
          <w:rFonts w:hint="eastAsia"/>
        </w:rPr>
        <w:t>万股民。</w:t>
      </w:r>
      <w:r w:rsidRPr="00D50729">
        <w:rPr>
          <w:rFonts w:hint="eastAsia"/>
        </w:rPr>
        <w:t>2</w:t>
      </w:r>
      <w:r w:rsidRPr="00D50729">
        <w:t>015</w:t>
      </w:r>
      <w:r w:rsidRPr="00EB6A87">
        <w:rPr>
          <w:rFonts w:hint="eastAsia"/>
        </w:rPr>
        <w:t>年</w:t>
      </w:r>
      <w:r w:rsidRPr="00D50729">
        <w:rPr>
          <w:rFonts w:hint="eastAsia"/>
        </w:rPr>
        <w:t>5</w:t>
      </w:r>
      <w:r w:rsidRPr="00EB6A87">
        <w:rPr>
          <w:rFonts w:hint="eastAsia"/>
        </w:rPr>
        <w:t>月股市“高歌猛进”时，上证、深证账户数更是双双超过</w:t>
      </w:r>
      <w:r w:rsidRPr="00D50729">
        <w:rPr>
          <w:rFonts w:hint="eastAsia"/>
        </w:rPr>
        <w:t>1</w:t>
      </w:r>
      <w:r w:rsidRPr="00EB6A87">
        <w:rPr>
          <w:rFonts w:hint="eastAsia"/>
        </w:rPr>
        <w:t>亿</w:t>
      </w:r>
      <w:r w:rsidRPr="00EB6A87">
        <w:rPr>
          <w:vertAlign w:val="superscript"/>
        </w:rPr>
        <w:footnoteReference w:id="87"/>
      </w:r>
      <w:r w:rsidRPr="00EB6A87">
        <w:rPr>
          <w:rFonts w:hint="eastAsia"/>
        </w:rPr>
        <w:t>。第二，多层次。</w:t>
      </w:r>
      <w:r w:rsidRPr="00D50729">
        <w:rPr>
          <w:rFonts w:hint="eastAsia"/>
        </w:rPr>
        <w:t>2</w:t>
      </w:r>
      <w:r w:rsidRPr="00D50729">
        <w:t>017</w:t>
      </w:r>
      <w:r w:rsidRPr="00EB6A87">
        <w:rPr>
          <w:rFonts w:hint="eastAsia"/>
        </w:rPr>
        <w:t>年，</w:t>
      </w:r>
      <w:r w:rsidRPr="00EB6A87">
        <w:t>可投资资产大于</w:t>
      </w:r>
      <w:r w:rsidRPr="00D50729">
        <w:t>600</w:t>
      </w:r>
      <w:r w:rsidRPr="00EB6A87">
        <w:t>万元人民币资产以上人群</w:t>
      </w:r>
      <w:r w:rsidRPr="00EB6A87">
        <w:rPr>
          <w:rFonts w:hint="eastAsia"/>
        </w:rPr>
        <w:t>（“高净值人群”）达到近</w:t>
      </w:r>
      <w:r w:rsidRPr="00D50729">
        <w:rPr>
          <w:rFonts w:hint="eastAsia"/>
        </w:rPr>
        <w:t>1</w:t>
      </w:r>
      <w:r w:rsidRPr="00D50729">
        <w:t>90</w:t>
      </w:r>
      <w:r w:rsidRPr="00EB6A87">
        <w:rPr>
          <w:rFonts w:hint="eastAsia"/>
        </w:rPr>
        <w:t>万人</w:t>
      </w:r>
      <w:r w:rsidRPr="00EB6A87">
        <w:rPr>
          <w:vertAlign w:val="superscript"/>
        </w:rPr>
        <w:footnoteReference w:id="88"/>
      </w:r>
      <w:r w:rsidRPr="00EB6A87">
        <w:rPr>
          <w:rFonts w:hint="eastAsia"/>
        </w:rPr>
        <w:t>，其投资目标更偏重</w:t>
      </w:r>
      <w:r w:rsidRPr="00EB6A87">
        <w:t>保证财富安全、财富传承和子女教育</w:t>
      </w:r>
      <w:r w:rsidRPr="00EB6A87">
        <w:rPr>
          <w:rFonts w:hint="eastAsia"/>
        </w:rPr>
        <w:t>，而非单纯增值。这些人群更加重视海内外资产配置和投资种类配置（例如购买海外房地产和保险产品）。对于“家庭金融资产不低于</w:t>
      </w:r>
      <w:r w:rsidRPr="00D50729">
        <w:rPr>
          <w:rFonts w:hint="eastAsia"/>
        </w:rPr>
        <w:t>500</w:t>
      </w:r>
      <w:r w:rsidRPr="00EB6A87">
        <w:rPr>
          <w:rFonts w:hint="eastAsia"/>
        </w:rPr>
        <w:t>万元，或者近</w:t>
      </w:r>
      <w:r w:rsidRPr="00D50729">
        <w:rPr>
          <w:rFonts w:hint="eastAsia"/>
        </w:rPr>
        <w:t>3</w:t>
      </w:r>
      <w:r w:rsidRPr="00EB6A87">
        <w:rPr>
          <w:rFonts w:hint="eastAsia"/>
        </w:rPr>
        <w:t>年本人年均收入不低于</w:t>
      </w:r>
      <w:r w:rsidRPr="00D50729">
        <w:rPr>
          <w:rFonts w:hint="eastAsia"/>
        </w:rPr>
        <w:t>40</w:t>
      </w:r>
      <w:r w:rsidRPr="00EB6A87">
        <w:rPr>
          <w:rFonts w:hint="eastAsia"/>
        </w:rPr>
        <w:t>万元，且具有</w:t>
      </w:r>
      <w:r w:rsidRPr="00D50729">
        <w:rPr>
          <w:rFonts w:hint="eastAsia"/>
        </w:rPr>
        <w:t>2</w:t>
      </w:r>
      <w:r w:rsidRPr="00EB6A87">
        <w:rPr>
          <w:rFonts w:hint="eastAsia"/>
        </w:rPr>
        <w:t>年以上投资经历”的合格个人投资者</w:t>
      </w:r>
      <w:r w:rsidRPr="00EB6A87">
        <w:rPr>
          <w:vertAlign w:val="superscript"/>
        </w:rPr>
        <w:footnoteReference w:id="89"/>
      </w:r>
      <w:r w:rsidRPr="00EB6A87">
        <w:rPr>
          <w:rFonts w:hint="eastAsia"/>
        </w:rPr>
        <w:t>，可以投资私募基金。</w:t>
      </w:r>
      <w:r w:rsidRPr="00D50729">
        <w:rPr>
          <w:rFonts w:hint="eastAsia"/>
        </w:rPr>
        <w:t>2017</w:t>
      </w:r>
      <w:r w:rsidRPr="00EB6A87">
        <w:rPr>
          <w:rFonts w:hint="eastAsia"/>
        </w:rPr>
        <w:t>年，全国私募基金总体规模逾</w:t>
      </w:r>
      <w:r w:rsidRPr="00D50729">
        <w:rPr>
          <w:rFonts w:hint="eastAsia"/>
        </w:rPr>
        <w:t>1</w:t>
      </w:r>
      <w:r w:rsidRPr="00D50729">
        <w:t>1</w:t>
      </w:r>
      <w:r w:rsidRPr="00EB6A87">
        <w:rPr>
          <w:rFonts w:hint="eastAsia"/>
        </w:rPr>
        <w:t>万亿，基金发行数量为</w:t>
      </w:r>
      <w:r w:rsidRPr="00D50729">
        <w:rPr>
          <w:rFonts w:hint="eastAsia"/>
        </w:rPr>
        <w:t>2</w:t>
      </w:r>
      <w:r w:rsidRPr="00EB6A87">
        <w:rPr>
          <w:rFonts w:hint="eastAsia"/>
        </w:rPr>
        <w:t>.</w:t>
      </w:r>
      <w:r w:rsidRPr="00D50729">
        <w:rPr>
          <w:rFonts w:hint="eastAsia"/>
        </w:rPr>
        <w:t>4</w:t>
      </w:r>
      <w:r w:rsidRPr="00EB6A87">
        <w:rPr>
          <w:rFonts w:hint="eastAsia"/>
        </w:rPr>
        <w:t>万多只</w:t>
      </w:r>
      <w:r w:rsidRPr="00EB6A87">
        <w:rPr>
          <w:vertAlign w:val="superscript"/>
        </w:rPr>
        <w:footnoteReference w:id="90"/>
      </w:r>
      <w:r w:rsidRPr="00EB6A87">
        <w:rPr>
          <w:rFonts w:hint="eastAsia"/>
        </w:rPr>
        <w:t>。对于普通个人投资者，主要投资于银行存款、银行理财产品以及公募基金等，其中，随着余额宝等产品的流行，货币市场基金在相当程度上挤占了银行存款的份额。</w:t>
      </w:r>
      <w:r w:rsidRPr="00D50729">
        <w:rPr>
          <w:rFonts w:hint="eastAsia"/>
        </w:rPr>
        <w:t>2</w:t>
      </w:r>
      <w:r w:rsidRPr="00D50729">
        <w:t>018</w:t>
      </w:r>
      <w:r w:rsidRPr="00EB6A87">
        <w:rPr>
          <w:rFonts w:hint="eastAsia"/>
        </w:rPr>
        <w:t>年</w:t>
      </w:r>
      <w:r w:rsidRPr="00D50729">
        <w:rPr>
          <w:rFonts w:hint="eastAsia"/>
        </w:rPr>
        <w:t>9</w:t>
      </w:r>
      <w:r w:rsidRPr="00EB6A87">
        <w:rPr>
          <w:rFonts w:hint="eastAsia"/>
        </w:rPr>
        <w:t>月末，货币市场基金总量达到</w:t>
      </w:r>
      <w:r w:rsidRPr="00D50729">
        <w:rPr>
          <w:rFonts w:hint="eastAsia"/>
        </w:rPr>
        <w:t>8</w:t>
      </w:r>
      <w:r w:rsidRPr="00EB6A87">
        <w:t>.</w:t>
      </w:r>
      <w:r w:rsidRPr="00D50729">
        <w:t>92</w:t>
      </w:r>
      <w:r w:rsidRPr="00EB6A87">
        <w:rPr>
          <w:rFonts w:hint="eastAsia"/>
        </w:rPr>
        <w:t>万亿</w:t>
      </w:r>
      <w:r w:rsidRPr="00EB6A87">
        <w:rPr>
          <w:vertAlign w:val="superscript"/>
        </w:rPr>
        <w:footnoteReference w:id="91"/>
      </w:r>
      <w:r w:rsidRPr="00EB6A87">
        <w:rPr>
          <w:rFonts w:hint="eastAsia"/>
        </w:rPr>
        <w:t>，而公募基金总量为</w:t>
      </w:r>
      <w:r w:rsidRPr="00D50729">
        <w:t>11</w:t>
      </w:r>
      <w:r w:rsidRPr="00EB6A87">
        <w:t>.</w:t>
      </w:r>
      <w:r w:rsidRPr="00D50729">
        <w:t>6</w:t>
      </w:r>
      <w:r w:rsidRPr="00EB6A87">
        <w:rPr>
          <w:rFonts w:hint="eastAsia"/>
        </w:rPr>
        <w:t>万亿。银行转而依靠理财产品留住投资者和提高利润，</w:t>
      </w:r>
      <w:r w:rsidRPr="00D50729">
        <w:t>2017</w:t>
      </w:r>
      <w:r w:rsidRPr="00EB6A87">
        <w:t>年底，一般个人类理财产品存续余额为</w:t>
      </w:r>
      <w:r w:rsidRPr="00D50729">
        <w:t>14</w:t>
      </w:r>
      <w:r w:rsidRPr="00EB6A87">
        <w:t>.</w:t>
      </w:r>
      <w:r w:rsidRPr="00D50729">
        <w:t>6</w:t>
      </w:r>
      <w:r w:rsidRPr="00EB6A87">
        <w:t>万亿元，</w:t>
      </w:r>
      <w:r w:rsidRPr="00EB6A87">
        <w:rPr>
          <w:rFonts w:hint="eastAsia"/>
        </w:rPr>
        <w:t>年</w:t>
      </w:r>
      <w:r w:rsidRPr="00EB6A87">
        <w:t>增幅</w:t>
      </w:r>
      <w:r w:rsidRPr="00EB6A87">
        <w:rPr>
          <w:rFonts w:hint="eastAsia"/>
        </w:rPr>
        <w:t>近</w:t>
      </w:r>
      <w:r w:rsidRPr="00D50729">
        <w:rPr>
          <w:rFonts w:hint="eastAsia"/>
        </w:rPr>
        <w:t>1</w:t>
      </w:r>
      <w:r w:rsidRPr="00EB6A87">
        <w:rPr>
          <w:rFonts w:hint="eastAsia"/>
        </w:rPr>
        <w:t>/</w:t>
      </w:r>
      <w:r w:rsidRPr="00D50729">
        <w:t>4</w:t>
      </w:r>
      <w:r w:rsidRPr="00EB6A87">
        <w:rPr>
          <w:rFonts w:hint="eastAsia"/>
        </w:rPr>
        <w:t>，占理财总规模的近</w:t>
      </w:r>
      <w:r w:rsidRPr="00D50729">
        <w:rPr>
          <w:rFonts w:hint="eastAsia"/>
        </w:rPr>
        <w:t>1</w:t>
      </w:r>
      <w:r w:rsidRPr="00EB6A87">
        <w:t>/</w:t>
      </w:r>
      <w:r w:rsidRPr="00D50729">
        <w:t>2</w:t>
      </w:r>
      <w:r w:rsidRPr="00EB6A87">
        <w:rPr>
          <w:rFonts w:hint="eastAsia"/>
        </w:rPr>
        <w:t>。</w:t>
      </w:r>
    </w:p>
    <w:p w14:paraId="75DC1080" w14:textId="77777777" w:rsidR="00EA1BAC" w:rsidRPr="00EB6A87" w:rsidRDefault="00EA1BAC" w:rsidP="00EA1BAC">
      <w:r w:rsidRPr="00EB6A87">
        <w:rPr>
          <w:rFonts w:hint="eastAsia"/>
        </w:rPr>
        <w:t>中国改革开放以来的金融深化是稳健的、以本币为基础的。首先，政府精准控制和紧密监管金融产品创新和发展。例如，</w:t>
      </w:r>
      <w:r w:rsidRPr="00D50729">
        <w:rPr>
          <w:rFonts w:hint="eastAsia"/>
        </w:rPr>
        <w:t>2</w:t>
      </w:r>
      <w:r w:rsidRPr="00D50729">
        <w:t>018</w:t>
      </w:r>
      <w:r w:rsidRPr="00EB6A87">
        <w:rPr>
          <w:rFonts w:hint="eastAsia"/>
        </w:rPr>
        <w:t>年</w:t>
      </w:r>
      <w:r w:rsidRPr="00D50729">
        <w:rPr>
          <w:rFonts w:hint="eastAsia"/>
        </w:rPr>
        <w:t>3</w:t>
      </w:r>
      <w:r w:rsidRPr="00EB6A87">
        <w:rPr>
          <w:rFonts w:hint="eastAsia"/>
        </w:rPr>
        <w:t>月，政府发布</w:t>
      </w:r>
      <w:r w:rsidRPr="00EB6A87">
        <w:t>《关于规范金融机构资产管理业务的指导意见》</w:t>
      </w:r>
      <w:r w:rsidRPr="00EB6A87">
        <w:rPr>
          <w:rFonts w:hint="eastAsia"/>
        </w:rPr>
        <w:t>，私募基金的投资门槛从“投资于单只私募基金的金额不低于</w:t>
      </w:r>
      <w:r w:rsidRPr="00D50729">
        <w:rPr>
          <w:rFonts w:hint="eastAsia"/>
        </w:rPr>
        <w:t>100</w:t>
      </w:r>
      <w:r w:rsidRPr="00EB6A87">
        <w:rPr>
          <w:rFonts w:hint="eastAsia"/>
        </w:rPr>
        <w:t>万元且符合相关标准的单位和个人；个人金融资产不低于</w:t>
      </w:r>
      <w:r w:rsidRPr="00D50729">
        <w:rPr>
          <w:rFonts w:hint="eastAsia"/>
        </w:rPr>
        <w:t>300</w:t>
      </w:r>
      <w:r w:rsidRPr="00EB6A87">
        <w:rPr>
          <w:rFonts w:hint="eastAsia"/>
        </w:rPr>
        <w:t>万元或者最近</w:t>
      </w:r>
      <w:r w:rsidRPr="00D50729">
        <w:rPr>
          <w:rFonts w:hint="eastAsia"/>
        </w:rPr>
        <w:t>3</w:t>
      </w:r>
      <w:r w:rsidRPr="00EB6A87">
        <w:rPr>
          <w:rFonts w:hint="eastAsia"/>
        </w:rPr>
        <w:t>年年均收入不低于</w:t>
      </w:r>
      <w:r w:rsidRPr="00D50729">
        <w:rPr>
          <w:rFonts w:hint="eastAsia"/>
        </w:rPr>
        <w:t>50</w:t>
      </w:r>
      <w:r w:rsidRPr="00EB6A87">
        <w:rPr>
          <w:rFonts w:hint="eastAsia"/>
        </w:rPr>
        <w:t>万元”调整至“家庭金融资产不低于</w:t>
      </w:r>
      <w:r w:rsidRPr="00D50729">
        <w:rPr>
          <w:rFonts w:hint="eastAsia"/>
        </w:rPr>
        <w:t>500</w:t>
      </w:r>
      <w:r w:rsidRPr="00EB6A87">
        <w:rPr>
          <w:rFonts w:hint="eastAsia"/>
        </w:rPr>
        <w:t>万元，或者近</w:t>
      </w:r>
      <w:r w:rsidRPr="00D50729">
        <w:rPr>
          <w:rFonts w:hint="eastAsia"/>
        </w:rPr>
        <w:t>3</w:t>
      </w:r>
      <w:r w:rsidRPr="00EB6A87">
        <w:rPr>
          <w:rFonts w:hint="eastAsia"/>
        </w:rPr>
        <w:t>年本人年均收入不低于</w:t>
      </w:r>
      <w:r w:rsidRPr="00D50729">
        <w:rPr>
          <w:rFonts w:hint="eastAsia"/>
        </w:rPr>
        <w:t>40</w:t>
      </w:r>
      <w:r w:rsidRPr="00EB6A87">
        <w:rPr>
          <w:rFonts w:hint="eastAsia"/>
        </w:rPr>
        <w:t>万元，且具有</w:t>
      </w:r>
      <w:r w:rsidRPr="00D50729">
        <w:rPr>
          <w:rFonts w:hint="eastAsia"/>
        </w:rPr>
        <w:t>2</w:t>
      </w:r>
      <w:r w:rsidRPr="00EB6A87">
        <w:rPr>
          <w:rFonts w:hint="eastAsia"/>
        </w:rPr>
        <w:t>年以上投资经历；最近</w:t>
      </w:r>
      <w:r w:rsidRPr="00D50729">
        <w:rPr>
          <w:rFonts w:hint="eastAsia"/>
        </w:rPr>
        <w:t>1</w:t>
      </w:r>
      <w:r w:rsidRPr="00EB6A87">
        <w:rPr>
          <w:rFonts w:hint="eastAsia"/>
        </w:rPr>
        <w:t>年末净资产不低于</w:t>
      </w:r>
      <w:r w:rsidRPr="00D50729">
        <w:rPr>
          <w:rFonts w:hint="eastAsia"/>
        </w:rPr>
        <w:t>1000</w:t>
      </w:r>
      <w:r w:rsidRPr="00EB6A87">
        <w:rPr>
          <w:rFonts w:hint="eastAsia"/>
        </w:rPr>
        <w:t>万元的法人单位”，事实上是提高门槛。其次，政府限制居民购买国外金融资产。其主要措施包括：设置个人年度购汇便利化额度（</w:t>
      </w:r>
      <w:r w:rsidRPr="00D50729">
        <w:rPr>
          <w:rFonts w:hint="eastAsia"/>
        </w:rPr>
        <w:t>5</w:t>
      </w:r>
      <w:r w:rsidRPr="00EB6A87">
        <w:rPr>
          <w:rFonts w:hint="eastAsia"/>
        </w:rPr>
        <w:t>万美元），设置境外提款限额（</w:t>
      </w:r>
      <w:r w:rsidRPr="00D50729">
        <w:rPr>
          <w:rFonts w:hint="eastAsia"/>
        </w:rPr>
        <w:t>1</w:t>
      </w:r>
      <w:r w:rsidRPr="00D50729">
        <w:t>0</w:t>
      </w:r>
      <w:r w:rsidRPr="00EB6A87">
        <w:rPr>
          <w:rFonts w:hint="eastAsia"/>
        </w:rPr>
        <w:t>万人民币），对境外资本市场投资要通过经审批的合格境内机构投资者（</w:t>
      </w:r>
      <w:r w:rsidRPr="00D50729">
        <w:rPr>
          <w:rFonts w:hint="eastAsia"/>
        </w:rPr>
        <w:t>Q</w:t>
      </w:r>
      <w:r w:rsidRPr="00D50729">
        <w:t>DII</w:t>
      </w:r>
      <w:r w:rsidRPr="00EB6A87">
        <w:rPr>
          <w:rFonts w:hint="eastAsia"/>
        </w:rPr>
        <w:t>）等，以限制“资本外逃”。</w:t>
      </w:r>
    </w:p>
    <w:p w14:paraId="1671FEEE" w14:textId="77777777" w:rsidR="00EA1BAC" w:rsidRPr="00FA6218" w:rsidRDefault="00EA1BAC" w:rsidP="00EA1BAC">
      <w:pPr>
        <w:rPr>
          <w:rFonts w:cs="Arial"/>
          <w:color w:val="333333"/>
          <w:shd w:val="clear" w:color="auto" w:fill="FFFFFF"/>
        </w:rPr>
      </w:pPr>
      <w:r w:rsidRPr="00EB6A87">
        <w:rPr>
          <w:rFonts w:hint="eastAsia"/>
        </w:rPr>
        <w:t>这一稳健的、以本币为基础的金融深化过程促进了经济的发展。首先，更多的投资者可以从金融市场的发展中获得资本性收益</w:t>
      </w:r>
      <w:r w:rsidRPr="00EB6A87">
        <w:rPr>
          <w:rFonts w:hint="eastAsia"/>
        </w:rPr>
        <w:t xml:space="preserve"> </w:t>
      </w:r>
      <w:r w:rsidRPr="00EB6A87">
        <w:rPr>
          <w:rFonts w:hint="eastAsia"/>
        </w:rPr>
        <w:t>，更多的企业和个人可以获得金融市场的资金支持。其次，金融产品种类和数量的膨胀，吸纳了大量货币，使得央行在维持稳定通胀的同时具备了更大的货币政策空间，从而减轻了财政政策的压力。</w:t>
      </w:r>
    </w:p>
    <w:p w14:paraId="2E4DB0D3" w14:textId="77777777" w:rsidR="00EA1BAC" w:rsidRPr="00C24306" w:rsidRDefault="00EA1BAC" w:rsidP="002928BB">
      <w:pPr>
        <w:pStyle w:val="30"/>
      </w:pPr>
      <w:bookmarkStart w:id="85" w:name="_Toc533191877"/>
      <w:r w:rsidRPr="00C24306">
        <w:rPr>
          <w:rFonts w:hint="eastAsia"/>
        </w:rPr>
        <w:lastRenderedPageBreak/>
        <w:t>积极有效地化解金融风险，保持金融稳定</w:t>
      </w:r>
      <w:bookmarkEnd w:id="85"/>
    </w:p>
    <w:p w14:paraId="7585699D" w14:textId="77777777" w:rsidR="00EA1BAC" w:rsidRPr="00EB6A87" w:rsidRDefault="00EA1BAC" w:rsidP="00EA1BAC">
      <w:pPr>
        <w:ind w:firstLine="482"/>
      </w:pPr>
      <w:r w:rsidRPr="00EB6A87">
        <w:rPr>
          <w:rFonts w:hint="eastAsia"/>
          <w:b/>
        </w:rPr>
        <w:t>中国政府始终高度重视并积极主动地化解金融风险，在此过程中强调维持社会的稳定。</w:t>
      </w:r>
      <w:r w:rsidRPr="00EB6A87">
        <w:rPr>
          <w:rFonts w:hint="eastAsia"/>
        </w:rPr>
        <w:t>中间</w:t>
      </w:r>
      <w:r w:rsidRPr="00EB6A87">
        <w:t>虽然经历过一系列的金融风险事件，但在政府的</w:t>
      </w:r>
      <w:r w:rsidRPr="00EB6A87">
        <w:rPr>
          <w:rFonts w:hint="eastAsia"/>
        </w:rPr>
        <w:t>积极</w:t>
      </w:r>
      <w:r w:rsidRPr="00EB6A87">
        <w:t>参与下，最终都得以有效化解，</w:t>
      </w:r>
      <w:r w:rsidRPr="00EB6A87">
        <w:rPr>
          <w:rFonts w:hint="eastAsia"/>
        </w:rPr>
        <w:t>避免</w:t>
      </w:r>
      <w:r w:rsidRPr="00EB6A87">
        <w:t>了系统性</w:t>
      </w:r>
      <w:r w:rsidRPr="00EB6A87">
        <w:rPr>
          <w:rFonts w:hint="eastAsia"/>
        </w:rPr>
        <w:t>金融</w:t>
      </w:r>
      <w:r w:rsidRPr="00EB6A87">
        <w:t>危机</w:t>
      </w:r>
      <w:r w:rsidRPr="00EB6A87">
        <w:rPr>
          <w:rFonts w:hint="eastAsia"/>
        </w:rPr>
        <w:t>和大规模</w:t>
      </w:r>
      <w:r w:rsidRPr="00EB6A87">
        <w:t>社会不稳定</w:t>
      </w:r>
      <w:r w:rsidRPr="00EB6A87">
        <w:rPr>
          <w:rFonts w:hint="eastAsia"/>
        </w:rPr>
        <w:t>事件</w:t>
      </w:r>
      <w:r w:rsidRPr="00EB6A87">
        <w:t>的</w:t>
      </w:r>
      <w:r w:rsidRPr="00EB6A87">
        <w:rPr>
          <w:rFonts w:hint="eastAsia"/>
        </w:rPr>
        <w:t>发生</w:t>
      </w:r>
      <w:r w:rsidRPr="00EB6A87">
        <w:t>。</w:t>
      </w:r>
    </w:p>
    <w:p w14:paraId="1A319982" w14:textId="77777777" w:rsidR="00EA1BAC" w:rsidRPr="00EB6A87" w:rsidRDefault="00EA1BAC" w:rsidP="00EA1BAC">
      <w:pPr>
        <w:ind w:firstLine="482"/>
      </w:pPr>
      <w:r w:rsidRPr="00EB6A87">
        <w:rPr>
          <w:rFonts w:hint="eastAsia"/>
          <w:b/>
        </w:rPr>
        <w:t>首先，核心决策层要把防范化解金融风险放在突出位置。</w:t>
      </w:r>
      <w:r w:rsidRPr="00EB6A87">
        <w:rPr>
          <w:rFonts w:hint="eastAsia"/>
        </w:rPr>
        <w:t>自</w:t>
      </w:r>
      <w:r w:rsidRPr="00D50729">
        <w:rPr>
          <w:rFonts w:hint="eastAsia"/>
        </w:rPr>
        <w:t>1997</w:t>
      </w:r>
      <w:r w:rsidRPr="00EB6A87">
        <w:rPr>
          <w:rFonts w:hint="eastAsia"/>
        </w:rPr>
        <w:t>年后，中国每</w:t>
      </w:r>
      <w:r w:rsidRPr="00D50729">
        <w:rPr>
          <w:rFonts w:hint="eastAsia"/>
        </w:rPr>
        <w:t>5</w:t>
      </w:r>
      <w:r w:rsidRPr="00EB6A87">
        <w:rPr>
          <w:rFonts w:hint="eastAsia"/>
        </w:rPr>
        <w:t>年召开一次全国金融工作会议，针对系统性金融风险的防范、健全金融监管体系等主题进行深入讨论。在</w:t>
      </w:r>
      <w:r w:rsidRPr="00D50729">
        <w:rPr>
          <w:rFonts w:hint="eastAsia"/>
        </w:rPr>
        <w:t>2008</w:t>
      </w:r>
      <w:r w:rsidRPr="00EB6A87">
        <w:rPr>
          <w:rFonts w:hint="eastAsia"/>
        </w:rPr>
        <w:t>年金融危机期间，国务院成立由王岐山担任组长的应对国际金融危机小组，同时他还主持建立了旬会制度，进一步加强“一行三会”的协调配合，密切关注和着力应对国际金融危机。在近年来经济</w:t>
      </w:r>
      <w:r w:rsidRPr="00EB6A87">
        <w:t>金融形势不稳的背景下，</w:t>
      </w:r>
      <w:r w:rsidRPr="00EB6A87">
        <w:rPr>
          <w:rFonts w:hint="eastAsia"/>
        </w:rPr>
        <w:t>国务院</w:t>
      </w:r>
      <w:r w:rsidRPr="00EB6A87">
        <w:t>层面</w:t>
      </w:r>
      <w:r w:rsidRPr="00EB6A87">
        <w:rPr>
          <w:rFonts w:hint="eastAsia"/>
        </w:rPr>
        <w:t>专门</w:t>
      </w:r>
      <w:r w:rsidRPr="00EB6A87">
        <w:t>成立了</w:t>
      </w:r>
      <w:r w:rsidRPr="00EB6A87">
        <w:rPr>
          <w:rFonts w:hint="eastAsia"/>
        </w:rPr>
        <w:t>“金融</w:t>
      </w:r>
      <w:r w:rsidRPr="00EB6A87">
        <w:t>发展稳定委员会</w:t>
      </w:r>
      <w:r w:rsidRPr="00EB6A87">
        <w:rPr>
          <w:rFonts w:hint="eastAsia"/>
        </w:rPr>
        <w:t>”，行政级别高于“一行三会”，</w:t>
      </w:r>
      <w:r w:rsidRPr="00EB6A87">
        <w:t>国务院副总理</w:t>
      </w:r>
      <w:r w:rsidRPr="00EB6A87">
        <w:rPr>
          <w:rFonts w:hint="eastAsia"/>
        </w:rPr>
        <w:t>任</w:t>
      </w:r>
      <w:r w:rsidRPr="00EB6A87">
        <w:t>委员会主任，</w:t>
      </w:r>
      <w:r w:rsidRPr="00EB6A87">
        <w:rPr>
          <w:rFonts w:hint="eastAsia"/>
        </w:rPr>
        <w:t>专门</w:t>
      </w:r>
      <w:r w:rsidRPr="00EB6A87">
        <w:t>协调</w:t>
      </w:r>
      <w:r w:rsidRPr="00EB6A87">
        <w:rPr>
          <w:rFonts w:hint="eastAsia"/>
        </w:rPr>
        <w:t>金融</w:t>
      </w:r>
      <w:r w:rsidRPr="00EB6A87">
        <w:t>稳定</w:t>
      </w:r>
      <w:r w:rsidRPr="00EB6A87">
        <w:rPr>
          <w:rFonts w:hint="eastAsia"/>
        </w:rPr>
        <w:t>和</w:t>
      </w:r>
      <w:r w:rsidRPr="00EB6A87">
        <w:t>改革发展的问题。</w:t>
      </w:r>
    </w:p>
    <w:p w14:paraId="7BDAD23C" w14:textId="77777777" w:rsidR="00EA1BAC" w:rsidRPr="00EB6A87" w:rsidRDefault="00EA1BAC" w:rsidP="00EA1BAC">
      <w:pPr>
        <w:ind w:firstLine="482"/>
      </w:pPr>
      <w:r w:rsidRPr="00EB6A87">
        <w:rPr>
          <w:rFonts w:hint="eastAsia"/>
          <w:b/>
        </w:rPr>
        <w:t>其次，政府应在预防系统性危机产生方面发挥重要</w:t>
      </w:r>
      <w:r w:rsidRPr="00EB6A87">
        <w:rPr>
          <w:b/>
        </w:rPr>
        <w:t>作用</w:t>
      </w:r>
      <w:r w:rsidRPr="00EB6A87">
        <w:rPr>
          <w:rFonts w:hint="eastAsia"/>
          <w:b/>
        </w:rPr>
        <w:t>。</w:t>
      </w:r>
      <w:r w:rsidRPr="00EB6A87">
        <w:rPr>
          <w:rFonts w:hint="eastAsia"/>
        </w:rPr>
        <w:t>与国外</w:t>
      </w:r>
      <w:r w:rsidRPr="00EB6A87">
        <w:t>相比，</w:t>
      </w:r>
      <w:r w:rsidRPr="00EB6A87">
        <w:rPr>
          <w:rFonts w:hint="eastAsia"/>
        </w:rPr>
        <w:t>中国积极果断</w:t>
      </w:r>
      <w:r w:rsidRPr="00EB6A87">
        <w:t>地采取措施，</w:t>
      </w:r>
      <w:r w:rsidRPr="00EB6A87">
        <w:rPr>
          <w:rFonts w:hint="eastAsia"/>
        </w:rPr>
        <w:t>较为成功地应对了</w:t>
      </w:r>
      <w:r w:rsidRPr="00D50729">
        <w:rPr>
          <w:rFonts w:hint="eastAsia"/>
        </w:rPr>
        <w:t>1997</w:t>
      </w:r>
      <w:r w:rsidRPr="00EB6A87">
        <w:rPr>
          <w:rFonts w:hint="eastAsia"/>
        </w:rPr>
        <w:t>年的亚洲金融危机和</w:t>
      </w:r>
      <w:r w:rsidRPr="00D50729">
        <w:rPr>
          <w:rFonts w:hint="eastAsia"/>
        </w:rPr>
        <w:t>2008</w:t>
      </w:r>
      <w:r w:rsidRPr="00EB6A87">
        <w:rPr>
          <w:rFonts w:hint="eastAsia"/>
        </w:rPr>
        <w:t>年的全球金融危机，保持了中国金融体系的基本稳定。亚洲金融危机期间，中国对货币市场加强宏观调控，同时央行</w:t>
      </w:r>
      <w:r w:rsidRPr="00D50729">
        <w:rPr>
          <w:rFonts w:hint="eastAsia"/>
        </w:rPr>
        <w:t>2</w:t>
      </w:r>
      <w:r w:rsidRPr="00EB6A87">
        <w:rPr>
          <w:rFonts w:hint="eastAsia"/>
        </w:rPr>
        <w:t>次降准、</w:t>
      </w:r>
      <w:r w:rsidRPr="00D50729">
        <w:rPr>
          <w:rFonts w:hint="eastAsia"/>
        </w:rPr>
        <w:t>6</w:t>
      </w:r>
      <w:r w:rsidRPr="00EB6A87">
        <w:rPr>
          <w:rFonts w:hint="eastAsia"/>
        </w:rPr>
        <w:t>次降息，</w:t>
      </w:r>
      <w:r w:rsidRPr="00D50729">
        <w:rPr>
          <w:rFonts w:hint="eastAsia"/>
        </w:rPr>
        <w:t>1998</w:t>
      </w:r>
      <w:r w:rsidRPr="00EB6A87">
        <w:rPr>
          <w:rFonts w:hint="eastAsia"/>
        </w:rPr>
        <w:t>年新增发国债</w:t>
      </w:r>
      <w:r w:rsidRPr="00D50729">
        <w:rPr>
          <w:rFonts w:hint="eastAsia"/>
        </w:rPr>
        <w:t>1500</w:t>
      </w:r>
      <w:r w:rsidRPr="00EB6A87">
        <w:rPr>
          <w:rFonts w:hint="eastAsia"/>
        </w:rPr>
        <w:t>亿元，用成功的调控维持了宏观稳定。全球金融危机期间，央行</w:t>
      </w:r>
      <w:r w:rsidRPr="00D50729">
        <w:rPr>
          <w:rFonts w:hint="eastAsia"/>
        </w:rPr>
        <w:t>4</w:t>
      </w:r>
      <w:r w:rsidRPr="00EB6A87">
        <w:rPr>
          <w:rFonts w:hint="eastAsia"/>
        </w:rPr>
        <w:t>次降准，</w:t>
      </w:r>
      <w:r w:rsidRPr="00D50729">
        <w:rPr>
          <w:rFonts w:hint="eastAsia"/>
        </w:rPr>
        <w:t>5</w:t>
      </w:r>
      <w:r w:rsidRPr="00EB6A87">
        <w:rPr>
          <w:rFonts w:hint="eastAsia"/>
        </w:rPr>
        <w:t>次降息，通过</w:t>
      </w:r>
      <w:r w:rsidRPr="00EB6A87">
        <w:t>大规模一揽子计划</w:t>
      </w:r>
      <w:r w:rsidRPr="00EB6A87">
        <w:rPr>
          <w:rFonts w:hint="eastAsia"/>
        </w:rPr>
        <w:t>加大对国内市场的刺激，扩大内需，投资民生领域，促进经济平稳过渡。</w:t>
      </w:r>
    </w:p>
    <w:p w14:paraId="14C048FA" w14:textId="77777777" w:rsidR="00EA1BAC" w:rsidRDefault="00EA1BAC" w:rsidP="00EA1BAC">
      <w:pPr>
        <w:ind w:firstLine="482"/>
      </w:pPr>
      <w:r w:rsidRPr="00EB6A87">
        <w:rPr>
          <w:rFonts w:hint="eastAsia"/>
          <w:b/>
        </w:rPr>
        <w:t>最后，政府在化解金融风险的过程中要处理好社会稳定问题。</w:t>
      </w:r>
      <w:r w:rsidRPr="00EB6A87">
        <w:rPr>
          <w:rFonts w:hint="eastAsia"/>
        </w:rPr>
        <w:t>社会稳定</w:t>
      </w:r>
      <w:r w:rsidRPr="00EB6A87">
        <w:t>是经济持续发展的基础，在中国这样人口众多、社会多元的</w:t>
      </w:r>
      <w:r w:rsidRPr="00EB6A87">
        <w:rPr>
          <w:rFonts w:hint="eastAsia"/>
        </w:rPr>
        <w:t>发展中</w:t>
      </w:r>
      <w:r w:rsidRPr="00EB6A87">
        <w:t>国家尤其强调</w:t>
      </w:r>
      <w:r w:rsidRPr="00EB6A87">
        <w:rPr>
          <w:rFonts w:hint="eastAsia"/>
        </w:rPr>
        <w:t>改革力度</w:t>
      </w:r>
      <w:r w:rsidRPr="00EB6A87">
        <w:t>保持在社会稳定的容忍范围之内。</w:t>
      </w:r>
      <w:r w:rsidRPr="00EB6A87">
        <w:rPr>
          <w:rFonts w:hint="eastAsia"/>
        </w:rPr>
        <w:t>中国政府</w:t>
      </w:r>
      <w:r w:rsidRPr="00EB6A87">
        <w:t>的做法</w:t>
      </w:r>
      <w:r w:rsidRPr="00EB6A87">
        <w:rPr>
          <w:rFonts w:hint="eastAsia"/>
        </w:rPr>
        <w:t>具体</w:t>
      </w:r>
      <w:r w:rsidRPr="00EB6A87">
        <w:t>表现在以下三个方面：第一，在迫不得已的情况下区别对待</w:t>
      </w:r>
      <w:r w:rsidRPr="00EB6A87">
        <w:rPr>
          <w:rFonts w:hint="eastAsia"/>
        </w:rPr>
        <w:t>境内公众投资人</w:t>
      </w:r>
      <w:r w:rsidRPr="00EB6A87">
        <w:t>和境外机构投资者</w:t>
      </w:r>
      <w:r w:rsidRPr="00EB6A87">
        <w:rPr>
          <w:rFonts w:hint="eastAsia"/>
        </w:rPr>
        <w:t>的</w:t>
      </w:r>
      <w:r w:rsidRPr="00EB6A87">
        <w:t>资金安全。</w:t>
      </w:r>
      <w:r w:rsidRPr="00EB6A87">
        <w:rPr>
          <w:rFonts w:hint="eastAsia"/>
        </w:rPr>
        <w:t>例如，</w:t>
      </w:r>
      <w:r w:rsidRPr="00EB6A87">
        <w:t>在</w:t>
      </w:r>
      <w:r w:rsidRPr="00D50729">
        <w:rPr>
          <w:rFonts w:hint="eastAsia"/>
        </w:rPr>
        <w:t>2004</w:t>
      </w:r>
      <w:r w:rsidRPr="00EB6A87">
        <w:rPr>
          <w:rFonts w:hint="eastAsia"/>
        </w:rPr>
        <w:t>年</w:t>
      </w:r>
      <w:r w:rsidRPr="00EB6A87">
        <w:t>南方证券破产案的处理</w:t>
      </w:r>
      <w:r w:rsidRPr="00EB6A87">
        <w:rPr>
          <w:rFonts w:hint="eastAsia"/>
        </w:rPr>
        <w:t>中</w:t>
      </w:r>
      <w:r w:rsidRPr="00EB6A87">
        <w:t>，</w:t>
      </w:r>
      <w:r w:rsidRPr="00EB6A87">
        <w:rPr>
          <w:rFonts w:hint="eastAsia"/>
        </w:rPr>
        <w:t>央行专门提供</w:t>
      </w:r>
      <w:r w:rsidRPr="00D50729">
        <w:rPr>
          <w:rFonts w:hint="eastAsia"/>
        </w:rPr>
        <w:t>87</w:t>
      </w:r>
      <w:r w:rsidRPr="00EB6A87">
        <w:rPr>
          <w:rFonts w:hint="eastAsia"/>
        </w:rPr>
        <w:t>亿元再贷款，</w:t>
      </w:r>
      <w:r w:rsidRPr="00EB6A87">
        <w:t>以</w:t>
      </w:r>
      <w:r w:rsidRPr="00EB6A87">
        <w:rPr>
          <w:rFonts w:hint="eastAsia"/>
        </w:rPr>
        <w:t>帮助</w:t>
      </w:r>
      <w:r w:rsidRPr="00EB6A87">
        <w:t>南方证券</w:t>
      </w:r>
      <w:r w:rsidRPr="00EB6A87">
        <w:rPr>
          <w:rFonts w:hint="eastAsia"/>
        </w:rPr>
        <w:t>全部</w:t>
      </w:r>
      <w:r w:rsidRPr="00EB6A87">
        <w:t>偿还</w:t>
      </w:r>
      <w:r w:rsidRPr="00EB6A87">
        <w:rPr>
          <w:rFonts w:hint="eastAsia"/>
        </w:rPr>
        <w:t>之前挪用</w:t>
      </w:r>
      <w:r w:rsidRPr="00EB6A87">
        <w:t>的股民的保证金</w:t>
      </w:r>
      <w:r w:rsidRPr="00EB6A87">
        <w:rPr>
          <w:rFonts w:hint="eastAsia"/>
        </w:rPr>
        <w:t>。相比</w:t>
      </w:r>
      <w:r w:rsidRPr="00EB6A87">
        <w:t>之下，</w:t>
      </w:r>
      <w:r w:rsidRPr="00D50729">
        <w:t>1998</w:t>
      </w:r>
      <w:r w:rsidRPr="00EB6A87">
        <w:rPr>
          <w:rFonts w:hint="eastAsia"/>
        </w:rPr>
        <w:t>年</w:t>
      </w:r>
      <w:r w:rsidRPr="00EB6A87">
        <w:t>广东国际信托破产</w:t>
      </w:r>
      <w:r w:rsidRPr="00EB6A87">
        <w:rPr>
          <w:rFonts w:hint="eastAsia"/>
        </w:rPr>
        <w:t>案</w:t>
      </w:r>
      <w:r w:rsidRPr="00EB6A87">
        <w:t>中</w:t>
      </w:r>
      <w:r w:rsidRPr="00EB6A87">
        <w:rPr>
          <w:rFonts w:hint="eastAsia"/>
        </w:rPr>
        <w:t>的</w:t>
      </w:r>
      <w:r w:rsidRPr="00EB6A87">
        <w:t>机构投资者就没有这么幸运，</w:t>
      </w:r>
      <w:r w:rsidRPr="00EB6A87">
        <w:rPr>
          <w:rFonts w:hint="eastAsia"/>
        </w:rPr>
        <w:t>除境内自然人存款的</w:t>
      </w:r>
      <w:r w:rsidRPr="00D50729">
        <w:t>7</w:t>
      </w:r>
      <w:r w:rsidRPr="00EB6A87">
        <w:rPr>
          <w:rFonts w:hint="eastAsia"/>
        </w:rPr>
        <w:t>亿多元</w:t>
      </w:r>
      <w:r w:rsidRPr="00EB6A87">
        <w:t>本金</w:t>
      </w:r>
      <w:r w:rsidRPr="00450812">
        <w:rPr>
          <w:sz w:val="18"/>
          <w:vertAlign w:val="superscript"/>
        </w:rPr>
        <w:footnoteReference w:id="92"/>
      </w:r>
      <w:r w:rsidRPr="00EB6A87">
        <w:rPr>
          <w:rFonts w:hint="eastAsia"/>
        </w:rPr>
        <w:t>被安排由中国银行代为全部清偿外，其余</w:t>
      </w:r>
      <w:r w:rsidRPr="00D50729">
        <w:rPr>
          <w:rFonts w:hint="eastAsia"/>
        </w:rPr>
        <w:t>388</w:t>
      </w:r>
      <w:r w:rsidRPr="00EB6A87">
        <w:rPr>
          <w:rFonts w:hint="eastAsia"/>
        </w:rPr>
        <w:t>亿内外债一视同仁（包括境外</w:t>
      </w:r>
      <w:r w:rsidRPr="00EB6A87">
        <w:t>债权人</w:t>
      </w:r>
      <w:r w:rsidRPr="00D50729">
        <w:rPr>
          <w:rFonts w:hint="eastAsia"/>
        </w:rPr>
        <w:t>320</w:t>
      </w:r>
      <w:r w:rsidRPr="00EB6A87">
        <w:rPr>
          <w:rFonts w:hint="eastAsia"/>
        </w:rPr>
        <w:t>亿），最终清偿率不足两成</w:t>
      </w:r>
      <w:r w:rsidRPr="00450812">
        <w:rPr>
          <w:sz w:val="18"/>
          <w:vertAlign w:val="superscript"/>
        </w:rPr>
        <w:footnoteReference w:id="93"/>
      </w:r>
      <w:r w:rsidRPr="00EB6A87">
        <w:rPr>
          <w:rFonts w:hint="eastAsia"/>
        </w:rPr>
        <w:t>。第二</w:t>
      </w:r>
      <w:r w:rsidRPr="00EB6A87">
        <w:t>，</w:t>
      </w:r>
      <w:r w:rsidRPr="00EB6A87">
        <w:rPr>
          <w:rFonts w:hint="eastAsia"/>
        </w:rPr>
        <w:t>不同类型监管</w:t>
      </w:r>
      <w:r w:rsidRPr="00EB6A87">
        <w:t>机构</w:t>
      </w:r>
      <w:r w:rsidRPr="00EB6A87">
        <w:rPr>
          <w:rFonts w:hint="eastAsia"/>
        </w:rPr>
        <w:t>的</w:t>
      </w:r>
      <w:r w:rsidRPr="00EB6A87">
        <w:t>基层设置与人员配备规模不同</w:t>
      </w:r>
      <w:r w:rsidRPr="00EB6A87">
        <w:rPr>
          <w:rFonts w:hint="eastAsia"/>
        </w:rPr>
        <w:t>。</w:t>
      </w:r>
      <w:r w:rsidRPr="00EB6A87">
        <w:t>人民银行</w:t>
      </w:r>
      <w:r w:rsidRPr="00EB6A87">
        <w:rPr>
          <w:rFonts w:hint="eastAsia"/>
        </w:rPr>
        <w:t>下沉到</w:t>
      </w:r>
      <w:r w:rsidRPr="00EB6A87">
        <w:t>县级，</w:t>
      </w:r>
      <w:r w:rsidRPr="00EB6A87">
        <w:rPr>
          <w:rFonts w:hint="eastAsia"/>
        </w:rPr>
        <w:t>银监会</w:t>
      </w:r>
      <w:r w:rsidRPr="00EB6A87">
        <w:t>下沉到市级，</w:t>
      </w:r>
      <w:r w:rsidRPr="00EB6A87">
        <w:rPr>
          <w:rFonts w:hint="eastAsia"/>
        </w:rPr>
        <w:t>而</w:t>
      </w:r>
      <w:r w:rsidRPr="00EB6A87">
        <w:t>证监会</w:t>
      </w:r>
      <w:r w:rsidRPr="00EB6A87">
        <w:rPr>
          <w:rFonts w:hint="eastAsia"/>
        </w:rPr>
        <w:t>只</w:t>
      </w:r>
      <w:r w:rsidRPr="00EB6A87">
        <w:t>下沉到省级</w:t>
      </w:r>
      <w:r w:rsidRPr="00EB6A87">
        <w:rPr>
          <w:rFonts w:hint="eastAsia"/>
        </w:rPr>
        <w:t>；银行</w:t>
      </w:r>
      <w:r w:rsidRPr="00EB6A87">
        <w:t>监管机构的从业人员</w:t>
      </w:r>
      <w:r w:rsidRPr="00EB6A87">
        <w:rPr>
          <w:rFonts w:hint="eastAsia"/>
        </w:rPr>
        <w:t>规模</w:t>
      </w:r>
      <w:r w:rsidRPr="00EB6A87">
        <w:t>也远超证券</w:t>
      </w:r>
      <w:r w:rsidRPr="00EB6A87">
        <w:rPr>
          <w:rFonts w:hint="eastAsia"/>
        </w:rPr>
        <w:t>监管</w:t>
      </w:r>
      <w:r w:rsidRPr="00EB6A87">
        <w:t>机构的人员规模，反映出政府对于</w:t>
      </w:r>
      <w:r w:rsidRPr="00EB6A87">
        <w:rPr>
          <w:rFonts w:hint="eastAsia"/>
        </w:rPr>
        <w:t>保护</w:t>
      </w:r>
      <w:r w:rsidRPr="00EB6A87">
        <w:t>居民存款安全</w:t>
      </w:r>
      <w:r w:rsidRPr="00EB6A87">
        <w:rPr>
          <w:rFonts w:hint="eastAsia"/>
        </w:rPr>
        <w:t>、</w:t>
      </w:r>
      <w:r w:rsidRPr="00EB6A87">
        <w:t>维护社会稳定的重视。第</w:t>
      </w:r>
      <w:r w:rsidRPr="00EB6A87">
        <w:lastRenderedPageBreak/>
        <w:t>三</w:t>
      </w:r>
      <w:r w:rsidRPr="00EB6A87">
        <w:rPr>
          <w:rFonts w:hint="eastAsia"/>
        </w:rPr>
        <w:t>，</w:t>
      </w:r>
      <w:r w:rsidRPr="00EB6A87">
        <w:t>政府对不同类型金融违法行为的处罚力度不同</w:t>
      </w:r>
      <w:r w:rsidRPr="00EB6A87">
        <w:rPr>
          <w:rFonts w:hint="eastAsia"/>
        </w:rPr>
        <w:t>，例如</w:t>
      </w:r>
      <w:r w:rsidRPr="00EB6A87">
        <w:t>集资诈骗</w:t>
      </w:r>
      <w:r w:rsidRPr="00EB6A87">
        <w:rPr>
          <w:rFonts w:hint="eastAsia"/>
        </w:rPr>
        <w:t>罪</w:t>
      </w:r>
      <w:r w:rsidRPr="00EB6A87">
        <w:t>最高可判处死刑，但</w:t>
      </w:r>
      <w:r w:rsidRPr="00EB6A87">
        <w:rPr>
          <w:rFonts w:hint="eastAsia"/>
        </w:rPr>
        <w:t>证券</w:t>
      </w:r>
      <w:r w:rsidRPr="00EB6A87">
        <w:t>市场违法行为的处罚力度较弱</w:t>
      </w:r>
      <w:r w:rsidRPr="00EB6A87">
        <w:rPr>
          <w:rFonts w:hint="eastAsia"/>
        </w:rPr>
        <w:t>，</w:t>
      </w:r>
      <w:r w:rsidRPr="00EB6A87">
        <w:t>原因就在于两者对于社会稳定的影响程度有差异</w:t>
      </w:r>
      <w:r w:rsidRPr="00EB6A87">
        <w:rPr>
          <w:rFonts w:hint="eastAsia"/>
        </w:rPr>
        <w:t>。</w:t>
      </w:r>
    </w:p>
    <w:p w14:paraId="2FBC57FE" w14:textId="62BDA9AA" w:rsidR="00EA1BAC" w:rsidRPr="00C24306" w:rsidRDefault="00EA1BAC" w:rsidP="002928BB">
      <w:pPr>
        <w:pStyle w:val="30"/>
      </w:pPr>
      <w:bookmarkStart w:id="86" w:name="_Toc533191878"/>
      <w:r w:rsidRPr="00C24306">
        <w:rPr>
          <w:rFonts w:hint="eastAsia"/>
        </w:rPr>
        <w:t>金融体系</w:t>
      </w:r>
      <w:r w:rsidRPr="00C24306">
        <w:t>的发展离不开政府培育和调控</w:t>
      </w:r>
      <w:bookmarkEnd w:id="84"/>
      <w:bookmarkEnd w:id="86"/>
    </w:p>
    <w:p w14:paraId="67887573" w14:textId="77777777" w:rsidR="00EA1BAC" w:rsidRPr="00EB6A87" w:rsidRDefault="00EA1BAC" w:rsidP="00EA1BAC">
      <w:r w:rsidRPr="00EB6A87">
        <w:rPr>
          <w:rFonts w:hint="eastAsia"/>
        </w:rPr>
        <w:t>中国</w:t>
      </w:r>
      <w:r w:rsidRPr="00EB6A87">
        <w:t>金融</w:t>
      </w:r>
      <w:r w:rsidRPr="00EB6A87">
        <w:rPr>
          <w:rFonts w:hint="eastAsia"/>
        </w:rPr>
        <w:t>体系</w:t>
      </w:r>
      <w:r w:rsidRPr="00D50729">
        <w:rPr>
          <w:rFonts w:hint="eastAsia"/>
        </w:rPr>
        <w:t>40</w:t>
      </w:r>
      <w:r w:rsidRPr="00EB6A87">
        <w:rPr>
          <w:rFonts w:hint="eastAsia"/>
        </w:rPr>
        <w:t>年</w:t>
      </w:r>
      <w:r w:rsidRPr="00EB6A87">
        <w:t>的发展历程清楚地表明，</w:t>
      </w:r>
      <w:r w:rsidRPr="00EB6A87">
        <w:rPr>
          <w:rFonts w:hint="eastAsia"/>
          <w:b/>
        </w:rPr>
        <w:t>单靠金融</w:t>
      </w:r>
      <w:r w:rsidRPr="00EB6A87">
        <w:rPr>
          <w:b/>
        </w:rPr>
        <w:t>市场的自发调节</w:t>
      </w:r>
      <w:r w:rsidRPr="00EB6A87">
        <w:rPr>
          <w:rFonts w:hint="eastAsia"/>
          <w:b/>
        </w:rPr>
        <w:t>难以保证金融</w:t>
      </w:r>
      <w:r w:rsidRPr="00EB6A87">
        <w:rPr>
          <w:b/>
        </w:rPr>
        <w:t>市场高效稳定运行，</w:t>
      </w:r>
      <w:r w:rsidRPr="00EB6A87">
        <w:rPr>
          <w:rFonts w:hint="eastAsia"/>
          <w:b/>
        </w:rPr>
        <w:t>政府</w:t>
      </w:r>
      <w:r w:rsidRPr="00EB6A87">
        <w:rPr>
          <w:b/>
        </w:rPr>
        <w:t>必须</w:t>
      </w:r>
      <w:r w:rsidRPr="00EB6A87">
        <w:rPr>
          <w:rFonts w:hint="eastAsia"/>
          <w:b/>
        </w:rPr>
        <w:t>参与到金融</w:t>
      </w:r>
      <w:r w:rsidRPr="00EB6A87">
        <w:rPr>
          <w:b/>
        </w:rPr>
        <w:t>体系的培育和调控</w:t>
      </w:r>
      <w:r w:rsidRPr="00EB6A87">
        <w:rPr>
          <w:rFonts w:hint="eastAsia"/>
          <w:b/>
        </w:rPr>
        <w:t>之中</w:t>
      </w:r>
      <w:r w:rsidRPr="00EB6A87">
        <w:t>。</w:t>
      </w:r>
      <w:r w:rsidRPr="00EB6A87">
        <w:rPr>
          <w:rFonts w:hint="eastAsia"/>
        </w:rPr>
        <w:t>这一方面</w:t>
      </w:r>
      <w:r w:rsidRPr="00EB6A87">
        <w:t>是因为金融体系的复杂性</w:t>
      </w:r>
      <w:r w:rsidRPr="00EB6A87">
        <w:rPr>
          <w:rFonts w:hint="eastAsia"/>
        </w:rPr>
        <w:t>和</w:t>
      </w:r>
      <w:r w:rsidRPr="00EB6A87">
        <w:t>关联性，</w:t>
      </w:r>
      <w:r w:rsidRPr="00EB6A87">
        <w:rPr>
          <w:rFonts w:hint="eastAsia"/>
        </w:rPr>
        <w:t>一旦</w:t>
      </w:r>
      <w:r w:rsidRPr="00EB6A87">
        <w:t>发生扭曲</w:t>
      </w:r>
      <w:r w:rsidRPr="00EB6A87">
        <w:rPr>
          <w:rFonts w:hint="eastAsia"/>
        </w:rPr>
        <w:t>和</w:t>
      </w:r>
      <w:r w:rsidRPr="00EB6A87">
        <w:t>失败，其后果往往比其他市场更为严重</w:t>
      </w:r>
      <w:r w:rsidRPr="00EB6A87">
        <w:rPr>
          <w:rFonts w:hint="eastAsia"/>
        </w:rPr>
        <w:t>；</w:t>
      </w:r>
      <w:r w:rsidRPr="00EB6A87">
        <w:t>另一方面是因为</w:t>
      </w:r>
      <w:r w:rsidRPr="00EB6A87">
        <w:rPr>
          <w:rFonts w:hint="eastAsia"/>
        </w:rPr>
        <w:t>金融</w:t>
      </w:r>
      <w:r w:rsidRPr="00EB6A87">
        <w:t>体系</w:t>
      </w:r>
      <w:r w:rsidRPr="00EB6A87">
        <w:rPr>
          <w:rFonts w:hint="eastAsia"/>
        </w:rPr>
        <w:t>能</w:t>
      </w:r>
      <w:r w:rsidRPr="00EB6A87">
        <w:t>否顺利运行关系</w:t>
      </w:r>
      <w:r w:rsidRPr="00EB6A87">
        <w:rPr>
          <w:rFonts w:hint="eastAsia"/>
        </w:rPr>
        <w:t>到个人、企业和</w:t>
      </w:r>
      <w:r w:rsidRPr="00EB6A87">
        <w:t>经济</w:t>
      </w:r>
      <w:r w:rsidRPr="00EB6A87">
        <w:rPr>
          <w:rFonts w:hint="eastAsia"/>
        </w:rPr>
        <w:t>的发展</w:t>
      </w:r>
      <w:r w:rsidRPr="00EB6A87">
        <w:t>，</w:t>
      </w:r>
      <w:r w:rsidRPr="00EB6A87">
        <w:rPr>
          <w:rFonts w:hint="eastAsia"/>
        </w:rPr>
        <w:t>本身</w:t>
      </w:r>
      <w:r w:rsidRPr="00EB6A87">
        <w:t>是一种</w:t>
      </w:r>
      <w:r w:rsidRPr="00EB6A87">
        <w:rPr>
          <w:rFonts w:hint="eastAsia"/>
        </w:rPr>
        <w:t>公共</w:t>
      </w:r>
      <w:r w:rsidRPr="00EB6A87">
        <w:t>产品，具有</w:t>
      </w:r>
      <w:r w:rsidRPr="00EB6A87">
        <w:rPr>
          <w:rFonts w:hint="eastAsia"/>
        </w:rPr>
        <w:t>巨大的</w:t>
      </w:r>
      <w:r w:rsidRPr="00EB6A87">
        <w:t>外部性。</w:t>
      </w:r>
    </w:p>
    <w:p w14:paraId="790EB63C" w14:textId="77777777" w:rsidR="00EA1BAC" w:rsidRPr="00EB6A87" w:rsidRDefault="00EA1BAC" w:rsidP="00EA1BAC">
      <w:pPr>
        <w:ind w:firstLine="482"/>
      </w:pPr>
      <w:r w:rsidRPr="00EB6A87">
        <w:rPr>
          <w:rFonts w:hint="eastAsia"/>
          <w:b/>
        </w:rPr>
        <w:t>从</w:t>
      </w:r>
      <w:r w:rsidRPr="00EB6A87">
        <w:rPr>
          <w:b/>
        </w:rPr>
        <w:t>微观层面来看，</w:t>
      </w:r>
      <w:r w:rsidRPr="00EB6A87">
        <w:rPr>
          <w:rFonts w:hint="eastAsia"/>
          <w:b/>
        </w:rPr>
        <w:t>微观主体</w:t>
      </w:r>
      <w:r w:rsidRPr="00EB6A87">
        <w:rPr>
          <w:b/>
        </w:rPr>
        <w:t>的</w:t>
      </w:r>
      <w:r w:rsidRPr="00EB6A87">
        <w:rPr>
          <w:rFonts w:hint="eastAsia"/>
          <w:b/>
        </w:rPr>
        <w:t>金融</w:t>
      </w:r>
      <w:r w:rsidRPr="00EB6A87">
        <w:rPr>
          <w:b/>
        </w:rPr>
        <w:t>市场行为</w:t>
      </w:r>
      <w:r w:rsidRPr="00EB6A87">
        <w:rPr>
          <w:rFonts w:hint="eastAsia"/>
          <w:b/>
        </w:rPr>
        <w:t>需要</w:t>
      </w:r>
      <w:r w:rsidRPr="00EB6A87">
        <w:rPr>
          <w:b/>
        </w:rPr>
        <w:t>政府予以规范。</w:t>
      </w:r>
      <w:r w:rsidRPr="00EB6A87">
        <w:rPr>
          <w:rFonts w:hint="eastAsia"/>
        </w:rPr>
        <w:t>由于资本</w:t>
      </w:r>
      <w:r w:rsidRPr="00EB6A87">
        <w:t>本身具有的逐利动机，单纯依靠金融主体</w:t>
      </w:r>
      <w:r w:rsidRPr="00EB6A87">
        <w:rPr>
          <w:rFonts w:hint="eastAsia"/>
        </w:rPr>
        <w:t>自发</w:t>
      </w:r>
      <w:r w:rsidRPr="00EB6A87">
        <w:t>的调节与矫正</w:t>
      </w:r>
      <w:r w:rsidRPr="00EB6A87">
        <w:rPr>
          <w:rFonts w:hint="eastAsia"/>
        </w:rPr>
        <w:t>往往</w:t>
      </w:r>
      <w:r w:rsidRPr="00EB6A87">
        <w:t>会</w:t>
      </w:r>
      <w:r w:rsidRPr="00EB6A87">
        <w:rPr>
          <w:rFonts w:hint="eastAsia"/>
        </w:rPr>
        <w:t>最终</w:t>
      </w:r>
      <w:r w:rsidRPr="00EB6A87">
        <w:t>导致扭曲与</w:t>
      </w:r>
      <w:r w:rsidRPr="00EB6A87">
        <w:rPr>
          <w:rFonts w:hint="eastAsia"/>
        </w:rPr>
        <w:t>混乱</w:t>
      </w:r>
      <w:r w:rsidRPr="00EB6A87">
        <w:t>。</w:t>
      </w:r>
      <w:r w:rsidRPr="00EB6A87">
        <w:rPr>
          <w:rFonts w:hint="eastAsia"/>
        </w:rPr>
        <w:t>例如</w:t>
      </w:r>
      <w:r w:rsidRPr="00D50729">
        <w:rPr>
          <w:rFonts w:hint="eastAsia"/>
        </w:rPr>
        <w:t>90</w:t>
      </w:r>
      <w:r w:rsidRPr="00EB6A87">
        <w:rPr>
          <w:rFonts w:hint="eastAsia"/>
        </w:rPr>
        <w:t>年代初</w:t>
      </w:r>
      <w:r w:rsidRPr="00EB6A87">
        <w:t>证监会成立</w:t>
      </w:r>
      <w:r w:rsidRPr="00EB6A87">
        <w:rPr>
          <w:rFonts w:hint="eastAsia"/>
        </w:rPr>
        <w:t>以前</w:t>
      </w:r>
      <w:r w:rsidRPr="00EB6A87">
        <w:t>，</w:t>
      </w:r>
      <w:r w:rsidRPr="00EB6A87">
        <w:t>“</w:t>
      </w:r>
      <w:r w:rsidRPr="00EB6A87">
        <w:rPr>
          <w:rFonts w:hint="eastAsia"/>
        </w:rPr>
        <w:t>股票热</w:t>
      </w:r>
      <w:r w:rsidRPr="00EB6A87">
        <w:t>”</w:t>
      </w:r>
      <w:r w:rsidRPr="00EB6A87">
        <w:rPr>
          <w:rFonts w:hint="eastAsia"/>
        </w:rPr>
        <w:t>浪潮</w:t>
      </w:r>
      <w:r w:rsidRPr="00EB6A87">
        <w:t>席卷全国，从中小企业到大型企业，自发的</w:t>
      </w:r>
      <w:r w:rsidRPr="00EB6A87">
        <w:rPr>
          <w:rFonts w:hint="eastAsia"/>
        </w:rPr>
        <w:t>、</w:t>
      </w:r>
      <w:r w:rsidRPr="00EB6A87">
        <w:t>随意的股票发行和证券市场在各地</w:t>
      </w:r>
      <w:r w:rsidRPr="00EB6A87">
        <w:rPr>
          <w:rFonts w:hint="eastAsia"/>
        </w:rPr>
        <w:t>泛滥。人们甚至形成了</w:t>
      </w:r>
      <w:r w:rsidRPr="00EB6A87">
        <w:t>一种错误观念，认为买了股票</w:t>
      </w:r>
      <w:r w:rsidRPr="00EB6A87">
        <w:rPr>
          <w:rFonts w:hint="eastAsia"/>
        </w:rPr>
        <w:t>就能发财。</w:t>
      </w:r>
      <w:r w:rsidRPr="00EB6A87">
        <w:t>在这种狂热的</w:t>
      </w:r>
      <w:r w:rsidRPr="00EB6A87">
        <w:rPr>
          <w:rFonts w:hint="eastAsia"/>
        </w:rPr>
        <w:t>氛围</w:t>
      </w:r>
      <w:r w:rsidRPr="00EB6A87">
        <w:t>下，</w:t>
      </w:r>
      <w:r w:rsidRPr="00EB6A87">
        <w:rPr>
          <w:rFonts w:hint="eastAsia"/>
        </w:rPr>
        <w:t>人们</w:t>
      </w:r>
      <w:r w:rsidRPr="00EB6A87">
        <w:t>哄抢股票认购表，最终在</w:t>
      </w:r>
      <w:r w:rsidRPr="00D50729">
        <w:rPr>
          <w:rFonts w:hint="eastAsia"/>
        </w:rPr>
        <w:t>1992</w:t>
      </w:r>
      <w:r w:rsidRPr="00EB6A87">
        <w:rPr>
          <w:rFonts w:hint="eastAsia"/>
        </w:rPr>
        <w:t>年</w:t>
      </w:r>
      <w:r w:rsidRPr="00EB6A87">
        <w:t>酿成了震动全国</w:t>
      </w:r>
      <w:r w:rsidRPr="00EB6A87">
        <w:rPr>
          <w:rFonts w:ascii="仿宋" w:hAnsi="仿宋"/>
        </w:rPr>
        <w:t>的</w:t>
      </w:r>
      <w:r w:rsidRPr="00EB6A87">
        <w:rPr>
          <w:rFonts w:ascii="仿宋" w:hAnsi="仿宋"/>
        </w:rPr>
        <w:t>“</w:t>
      </w:r>
      <w:r w:rsidRPr="00D50729">
        <w:t>8</w:t>
      </w:r>
      <w:r w:rsidRPr="00EB6A87">
        <w:rPr>
          <w:rFonts w:ascii="仿宋" w:hAnsi="仿宋"/>
        </w:rPr>
        <w:t>·</w:t>
      </w:r>
      <w:r w:rsidRPr="00D50729">
        <w:t>10</w:t>
      </w:r>
      <w:r w:rsidRPr="00EB6A87">
        <w:rPr>
          <w:rFonts w:ascii="仿宋" w:hAnsi="仿宋" w:hint="eastAsia"/>
        </w:rPr>
        <w:t>事件</w:t>
      </w:r>
      <w:r w:rsidRPr="00EB6A87">
        <w:rPr>
          <w:rFonts w:ascii="仿宋" w:hAnsi="仿宋"/>
        </w:rPr>
        <w:t>”</w:t>
      </w:r>
      <w:r w:rsidRPr="00EB6A87">
        <w:rPr>
          <w:rFonts w:hint="eastAsia"/>
        </w:rPr>
        <w:t>。这一事件</w:t>
      </w:r>
      <w:r w:rsidRPr="00EB6A87">
        <w:t>表明，随着股份制改革的深化和各种有价证券的</w:t>
      </w:r>
      <w:r w:rsidRPr="00EB6A87">
        <w:rPr>
          <w:rFonts w:hint="eastAsia"/>
        </w:rPr>
        <w:t>发行</w:t>
      </w:r>
      <w:r w:rsidRPr="00EB6A87">
        <w:t>，特别是股票市场的迅猛发展，必须建立一个集中统一的监管机构，统一法规</w:t>
      </w:r>
      <w:r w:rsidRPr="00EB6A87">
        <w:rPr>
          <w:rFonts w:hint="eastAsia"/>
        </w:rPr>
        <w:t>，</w:t>
      </w:r>
      <w:r w:rsidRPr="00EB6A87">
        <w:t>统一制度，</w:t>
      </w:r>
      <w:r w:rsidRPr="00EB6A87">
        <w:rPr>
          <w:rFonts w:hint="eastAsia"/>
        </w:rPr>
        <w:t>统一监管</w:t>
      </w:r>
      <w:r w:rsidRPr="00EB6A87">
        <w:t>。正是在</w:t>
      </w:r>
      <w:r w:rsidRPr="00EB6A87">
        <w:rPr>
          <w:rFonts w:hint="eastAsia"/>
        </w:rPr>
        <w:t>这样</w:t>
      </w:r>
      <w:r w:rsidRPr="00EB6A87">
        <w:t>的背景下，国务院</w:t>
      </w:r>
      <w:r w:rsidRPr="00EB6A87">
        <w:rPr>
          <w:rFonts w:hint="eastAsia"/>
        </w:rPr>
        <w:t>组建了</w:t>
      </w:r>
      <w:r w:rsidRPr="00EB6A87">
        <w:t>中国证券监督管理委员会。</w:t>
      </w:r>
    </w:p>
    <w:p w14:paraId="4472067F" w14:textId="77777777" w:rsidR="00EA1BAC" w:rsidRPr="00EB6A87" w:rsidRDefault="00EA1BAC" w:rsidP="00EA1BAC">
      <w:pPr>
        <w:ind w:firstLine="482"/>
      </w:pPr>
      <w:r w:rsidRPr="00EB6A87">
        <w:rPr>
          <w:rFonts w:hint="eastAsia"/>
          <w:b/>
        </w:rPr>
        <w:t>从</w:t>
      </w:r>
      <w:r w:rsidRPr="00EB6A87">
        <w:rPr>
          <w:b/>
        </w:rPr>
        <w:t>行业发展来看，政府调控是</w:t>
      </w:r>
      <w:r w:rsidRPr="00EB6A87">
        <w:rPr>
          <w:rFonts w:hint="eastAsia"/>
          <w:b/>
        </w:rPr>
        <w:t>推动</w:t>
      </w:r>
      <w:r w:rsidRPr="00EB6A87">
        <w:rPr>
          <w:b/>
        </w:rPr>
        <w:t>行业改革的有效力量。</w:t>
      </w:r>
      <w:r w:rsidRPr="00D50729">
        <w:rPr>
          <w:rFonts w:hint="eastAsia"/>
        </w:rPr>
        <w:t>9</w:t>
      </w:r>
      <w:r w:rsidRPr="00D50729">
        <w:t>0</w:t>
      </w:r>
      <w:r w:rsidRPr="00EB6A87">
        <w:rPr>
          <w:rFonts w:hint="eastAsia"/>
        </w:rPr>
        <w:t>年</w:t>
      </w:r>
      <w:r w:rsidRPr="00EB6A87">
        <w:t>代国有商业银行积累了大量风险，一度引起国际社会的</w:t>
      </w:r>
      <w:r w:rsidRPr="00EB6A87">
        <w:rPr>
          <w:rFonts w:hint="eastAsia"/>
        </w:rPr>
        <w:t>广泛</w:t>
      </w:r>
      <w:r w:rsidRPr="00EB6A87">
        <w:t>关注，一些国际媒体和机构甚至曾在当时做出过中国国有独资商业银行</w:t>
      </w:r>
      <w:r w:rsidRPr="00EB6A87">
        <w:t>“</w:t>
      </w:r>
      <w:r w:rsidRPr="00EB6A87">
        <w:rPr>
          <w:rFonts w:hint="eastAsia"/>
        </w:rPr>
        <w:t>在技术上已经破产</w:t>
      </w:r>
      <w:r w:rsidRPr="00EB6A87">
        <w:t>”</w:t>
      </w:r>
      <w:r w:rsidRPr="00EB6A87">
        <w:rPr>
          <w:rFonts w:hint="eastAsia"/>
        </w:rPr>
        <w:t>的</w:t>
      </w:r>
      <w:r w:rsidRPr="00EB6A87">
        <w:t>判断。</w:t>
      </w:r>
      <w:r w:rsidRPr="00EB6A87">
        <w:rPr>
          <w:rFonts w:hint="eastAsia"/>
        </w:rPr>
        <w:t>为了</w:t>
      </w:r>
      <w:r w:rsidRPr="00EB6A87">
        <w:t>解决国有独资商业银行的巨额不良资产问题，政府投入了大量资源，包括</w:t>
      </w:r>
      <w:r w:rsidRPr="00D50729">
        <w:rPr>
          <w:rFonts w:hint="eastAsia"/>
        </w:rPr>
        <w:t>1998</w:t>
      </w:r>
      <w:r w:rsidRPr="00EB6A87">
        <w:rPr>
          <w:rFonts w:hint="eastAsia"/>
        </w:rPr>
        <w:t>年</w:t>
      </w:r>
      <w:r w:rsidRPr="00EB6A87">
        <w:t>发行</w:t>
      </w:r>
      <w:r w:rsidRPr="00D50729">
        <w:rPr>
          <w:rFonts w:hint="eastAsia"/>
        </w:rPr>
        <w:t>2700</w:t>
      </w:r>
      <w:r w:rsidRPr="00EB6A87">
        <w:rPr>
          <w:rFonts w:hint="eastAsia"/>
        </w:rPr>
        <w:t>亿元</w:t>
      </w:r>
      <w:r w:rsidRPr="00EB6A87">
        <w:t>特别国债补充</w:t>
      </w:r>
      <w:r w:rsidRPr="00EB6A87">
        <w:rPr>
          <w:rFonts w:hint="eastAsia"/>
        </w:rPr>
        <w:t>四家</w:t>
      </w:r>
      <w:r w:rsidRPr="00EB6A87">
        <w:t>国有独资商业银行资本金，</w:t>
      </w:r>
      <w:r w:rsidRPr="00D50729">
        <w:rPr>
          <w:rFonts w:hint="eastAsia"/>
        </w:rPr>
        <w:t>1999</w:t>
      </w:r>
      <w:r w:rsidRPr="00EB6A87">
        <w:rPr>
          <w:rFonts w:hint="eastAsia"/>
        </w:rPr>
        <w:t>年剥离</w:t>
      </w:r>
      <w:r w:rsidRPr="00EB6A87">
        <w:t>四家银行不</w:t>
      </w:r>
      <w:r w:rsidRPr="00EB6A87">
        <w:rPr>
          <w:rFonts w:hint="eastAsia"/>
        </w:rPr>
        <w:t>良贷款</w:t>
      </w:r>
      <w:r w:rsidRPr="00D50729">
        <w:t>1</w:t>
      </w:r>
      <w:r w:rsidRPr="00EB6A87">
        <w:t>.</w:t>
      </w:r>
      <w:r w:rsidRPr="00D50729">
        <w:t>4</w:t>
      </w:r>
      <w:r w:rsidRPr="00EB6A87">
        <w:rPr>
          <w:rFonts w:hint="eastAsia"/>
        </w:rPr>
        <w:t>万亿</w:t>
      </w:r>
      <w:r w:rsidRPr="00EB6A87">
        <w:t>民币</w:t>
      </w:r>
      <w:r>
        <w:rPr>
          <w:rStyle w:val="a9"/>
        </w:rPr>
        <w:footnoteReference w:id="94"/>
      </w:r>
      <w:r w:rsidRPr="00EB6A87">
        <w:t>，交由专门成立的</w:t>
      </w:r>
      <w:r w:rsidRPr="00EB6A87">
        <w:rPr>
          <w:rFonts w:hint="eastAsia"/>
        </w:rPr>
        <w:t>四家</w:t>
      </w:r>
      <w:r w:rsidRPr="00EB6A87">
        <w:t>金融资产管理公司</w:t>
      </w:r>
      <w:r w:rsidRPr="00EB6A87">
        <w:rPr>
          <w:rFonts w:hint="eastAsia"/>
        </w:rPr>
        <w:t>处置，</w:t>
      </w:r>
      <w:r w:rsidRPr="00D50729">
        <w:rPr>
          <w:rFonts w:hint="eastAsia"/>
        </w:rPr>
        <w:t>2003</w:t>
      </w:r>
      <w:r w:rsidRPr="00EB6A87">
        <w:rPr>
          <w:rFonts w:hint="eastAsia"/>
        </w:rPr>
        <w:t>年后</w:t>
      </w:r>
      <w:r w:rsidRPr="00EB6A87">
        <w:t>推动国有商业银行</w:t>
      </w:r>
      <w:r w:rsidRPr="00EB6A87">
        <w:rPr>
          <w:rFonts w:hint="eastAsia"/>
        </w:rPr>
        <w:t>股改</w:t>
      </w:r>
      <w:r w:rsidRPr="00EB6A87">
        <w:t>上市等。</w:t>
      </w:r>
      <w:r w:rsidRPr="00EB6A87">
        <w:rPr>
          <w:rFonts w:hint="eastAsia"/>
        </w:rPr>
        <w:t>可以说，</w:t>
      </w:r>
      <w:r w:rsidRPr="00EB6A87">
        <w:t>没有政府的</w:t>
      </w:r>
      <w:r w:rsidRPr="00EB6A87">
        <w:rPr>
          <w:rFonts w:hint="eastAsia"/>
        </w:rPr>
        <w:t>介入</w:t>
      </w:r>
      <w:r w:rsidRPr="00EB6A87">
        <w:t>和支持，单靠银行自身力量，是不可能安全化解当时的危机的。</w:t>
      </w:r>
    </w:p>
    <w:p w14:paraId="1E23D6E7" w14:textId="77777777" w:rsidR="004B2C89" w:rsidRDefault="00EA1BAC" w:rsidP="004B2C89">
      <w:pPr>
        <w:ind w:firstLine="482"/>
        <w:sectPr w:rsidR="004B2C89" w:rsidSect="00A95D78">
          <w:headerReference w:type="even" r:id="rId50"/>
          <w:headerReference w:type="default" r:id="rId51"/>
          <w:footerReference w:type="even" r:id="rId52"/>
          <w:footerReference w:type="default" r:id="rId53"/>
          <w:headerReference w:type="first" r:id="rId54"/>
          <w:footerReference w:type="first" r:id="rId55"/>
          <w:pgSz w:w="11906" w:h="16838"/>
          <w:pgMar w:top="1440" w:right="1797" w:bottom="1440" w:left="1797" w:header="851" w:footer="992" w:gutter="0"/>
          <w:cols w:space="425"/>
          <w:docGrid w:linePitch="312"/>
        </w:sectPr>
      </w:pPr>
      <w:r w:rsidRPr="00EB6A87">
        <w:rPr>
          <w:rFonts w:hint="eastAsia"/>
          <w:b/>
        </w:rPr>
        <w:t>从</w:t>
      </w:r>
      <w:r w:rsidRPr="00EB6A87">
        <w:rPr>
          <w:b/>
        </w:rPr>
        <w:t>宏观层面来看，</w:t>
      </w:r>
      <w:r w:rsidRPr="00EB6A87">
        <w:rPr>
          <w:rFonts w:hint="eastAsia"/>
          <w:b/>
        </w:rPr>
        <w:t>化解系统性危机需要政府介入</w:t>
      </w:r>
      <w:r w:rsidRPr="00EB6A87">
        <w:rPr>
          <w:b/>
        </w:rPr>
        <w:t>。</w:t>
      </w:r>
      <w:r w:rsidRPr="00EB6A87">
        <w:t>以</w:t>
      </w:r>
      <w:r w:rsidRPr="00D50729">
        <w:rPr>
          <w:rFonts w:hint="eastAsia"/>
        </w:rPr>
        <w:t>2008</w:t>
      </w:r>
      <w:r w:rsidRPr="00EB6A87">
        <w:rPr>
          <w:rFonts w:hint="eastAsia"/>
        </w:rPr>
        <w:t>年经济</w:t>
      </w:r>
      <w:r w:rsidRPr="00EB6A87">
        <w:t>危机为例，</w:t>
      </w:r>
      <w:r w:rsidRPr="00EB6A87">
        <w:rPr>
          <w:rFonts w:hint="eastAsia"/>
        </w:rPr>
        <w:t>在此之前占据</w:t>
      </w:r>
      <w:r w:rsidRPr="00EB6A87">
        <w:t>西方社会</w:t>
      </w:r>
      <w:r w:rsidRPr="00EB6A87">
        <w:rPr>
          <w:rFonts w:hint="eastAsia"/>
        </w:rPr>
        <w:t>主导</w:t>
      </w:r>
      <w:r w:rsidRPr="00EB6A87">
        <w:t>地位</w:t>
      </w:r>
      <w:r w:rsidRPr="00EB6A87">
        <w:rPr>
          <w:rFonts w:hint="eastAsia"/>
        </w:rPr>
        <w:t>的新自由主义理论的核心思想是限制政府活动，主张“无监管的市场更优越”。但</w:t>
      </w:r>
      <w:r w:rsidRPr="00EB6A87">
        <w:t>危机的爆发表明，</w:t>
      </w:r>
      <w:r w:rsidRPr="00EB6A87">
        <w:rPr>
          <w:rFonts w:hint="eastAsia"/>
        </w:rPr>
        <w:t>市场</w:t>
      </w:r>
      <w:r w:rsidRPr="00EB6A87">
        <w:t>的自我矫正</w:t>
      </w:r>
      <w:r w:rsidRPr="00EB6A87">
        <w:rPr>
          <w:rFonts w:hint="eastAsia"/>
        </w:rPr>
        <w:t>无法</w:t>
      </w:r>
      <w:r w:rsidRPr="00EB6A87">
        <w:t>控制风险、</w:t>
      </w:r>
      <w:r w:rsidRPr="00EB6A87">
        <w:rPr>
          <w:rFonts w:hint="eastAsia"/>
        </w:rPr>
        <w:t>重塑信心</w:t>
      </w:r>
      <w:r w:rsidRPr="00EB6A87">
        <w:t>、</w:t>
      </w:r>
      <w:r w:rsidRPr="00EB6A87">
        <w:rPr>
          <w:rFonts w:hint="eastAsia"/>
        </w:rPr>
        <w:t>再造</w:t>
      </w:r>
      <w:r w:rsidRPr="00EB6A87">
        <w:t>资产负债表</w:t>
      </w:r>
      <w:r w:rsidRPr="00EB6A87">
        <w:rPr>
          <w:rFonts w:hint="eastAsia"/>
        </w:rPr>
        <w:t>和</w:t>
      </w:r>
      <w:r w:rsidRPr="00EB6A87">
        <w:t>重启经济增长</w:t>
      </w:r>
      <w:r w:rsidRPr="00EB6A87">
        <w:rPr>
          <w:rFonts w:hint="eastAsia"/>
        </w:rPr>
        <w:t>。只有国家</w:t>
      </w:r>
      <w:r w:rsidRPr="00EB6A87">
        <w:t>力量和政府机构才能解决这些问题：</w:t>
      </w:r>
      <w:r w:rsidRPr="00EB6A87">
        <w:rPr>
          <w:rFonts w:hint="eastAsia"/>
        </w:rPr>
        <w:t>关键时期充当金融体系的“救生筏”，使其免于崩溃；向</w:t>
      </w:r>
      <w:r w:rsidRPr="00EB6A87">
        <w:rPr>
          <w:rFonts w:hint="eastAsia"/>
        </w:rPr>
        <w:lastRenderedPageBreak/>
        <w:t>实体经济提供直接刺激，弥补私人需求的骤然下降；设计全国性和全球性的监管机制，避免类似的危机事件重蹈覆辙。事实上</w:t>
      </w:r>
      <w:r w:rsidRPr="00EB6A87">
        <w:t>，</w:t>
      </w:r>
      <w:r w:rsidRPr="00EB6A87">
        <w:rPr>
          <w:rFonts w:hint="eastAsia"/>
        </w:rPr>
        <w:t>对于系统性的金融风险和危机事件，相对于强有力的政府介入，目前还没有任何其它可替代的私人金融市场解决方案。</w:t>
      </w:r>
      <w:r w:rsidRPr="00EB6A87">
        <w:rPr>
          <w:rStyle w:val="a9"/>
          <w:sz w:val="21"/>
        </w:rPr>
        <w:footnoteReference w:id="95"/>
      </w:r>
    </w:p>
    <w:p w14:paraId="326AA7EA" w14:textId="773FAE65" w:rsidR="004666D6" w:rsidRDefault="004B2C89" w:rsidP="00CD0C92">
      <w:pPr>
        <w:pStyle w:val="20"/>
      </w:pPr>
      <w:bookmarkStart w:id="88" w:name="_Toc19960813"/>
      <w:bookmarkStart w:id="89" w:name="_Toc19968064"/>
      <w:r>
        <w:rPr>
          <w:rFonts w:hint="eastAsia"/>
        </w:rPr>
        <w:lastRenderedPageBreak/>
        <w:t>以学习为导向的对外开放</w:t>
      </w:r>
      <w:bookmarkEnd w:id="88"/>
      <w:bookmarkEnd w:id="89"/>
    </w:p>
    <w:p w14:paraId="0054AB4D" w14:textId="529ACFE1" w:rsidR="004B2C89" w:rsidRPr="004E114A" w:rsidRDefault="004B2C89" w:rsidP="004B2C89">
      <w:pPr>
        <w:pStyle w:val="a2"/>
        <w:ind w:firstLine="480"/>
      </w:pPr>
      <w:r>
        <w:rPr>
          <w:rFonts w:hint="eastAsia"/>
        </w:rPr>
        <w:t>我们在经济学层面提炼了以下两点结论。</w:t>
      </w:r>
      <w:r>
        <w:rPr>
          <w:rFonts w:hint="eastAsia"/>
          <w:b/>
        </w:rPr>
        <w:t>第一，</w:t>
      </w:r>
      <w:r w:rsidRPr="007E04D1">
        <w:rPr>
          <w:rFonts w:hint="eastAsia"/>
          <w:b/>
        </w:rPr>
        <w:t>开放迫使中国本国的经济主体学习国际上最先进的知识、制度、理念，并结合中国实际付诸实践，开放对中国而言最根本的作用正在于此。</w:t>
      </w:r>
      <w:r w:rsidRPr="007E04D1">
        <w:rPr>
          <w:rFonts w:hint="eastAsia"/>
        </w:rPr>
        <w:t>在开放的过程中，中国本土企业、劳动者与政府在进出口贸易、合办企业中与国际先进企业互动，走出国门考察实践，积极学习，认识、理解市场经济，树立市场经济的基本理念，并逐步建立起市场经济的氛围、制度，促进中国经济在开放中不断升</w:t>
      </w:r>
      <w:r w:rsidRPr="004E114A">
        <w:rPr>
          <w:rFonts w:hint="eastAsia"/>
        </w:rPr>
        <w:t>级。我们认为，中国在开放过程中的确发挥了比较优势，但其影响是有限的。事实上，在过去四十年的发展历程中，中国的一些成功的经济实践恰恰违背了所谓的比较优势；纵观世界各国的经济史，许多国家在工业化过程中也并未将发挥比较优势作为重要战略，英国、美国、德国都是如此。同时，我们赞同对外开放引进了技术，带来了资金，创造了就业、税收，但从宏观层面看，学习所带来的影响更加深远。</w:t>
      </w:r>
    </w:p>
    <w:p w14:paraId="4B3C46B8" w14:textId="77777777" w:rsidR="004B2C89" w:rsidRDefault="004B2C89" w:rsidP="004B2C89">
      <w:pPr>
        <w:pStyle w:val="a2"/>
      </w:pPr>
      <w:r w:rsidRPr="009C3BE5">
        <w:rPr>
          <w:rStyle w:val="EmphasisChar"/>
          <w:rFonts w:hint="eastAsia"/>
        </w:rPr>
        <w:t>第二，一个平稳、可持续的开放过程需要政府精心</w:t>
      </w:r>
      <w:r>
        <w:rPr>
          <w:rStyle w:val="EmphasisChar"/>
          <w:rFonts w:hint="eastAsia"/>
        </w:rPr>
        <w:t>地</w:t>
      </w:r>
      <w:r w:rsidRPr="009C3BE5">
        <w:rPr>
          <w:rStyle w:val="EmphasisChar"/>
          <w:rFonts w:hint="eastAsia"/>
        </w:rPr>
        <w:t>管理与引导，“一蹴而就”的开放并不能给经济带来长期的增长与繁荣。</w:t>
      </w:r>
      <w:r>
        <w:rPr>
          <w:rFonts w:hint="eastAsia"/>
        </w:rPr>
        <w:t>这主要体现在两个方面。</w:t>
      </w:r>
      <w:r w:rsidRPr="00B20059">
        <w:rPr>
          <w:rFonts w:hint="eastAsia"/>
        </w:rPr>
        <w:t>第一，</w:t>
      </w:r>
      <w:r>
        <w:rPr>
          <w:rFonts w:hint="eastAsia"/>
        </w:rPr>
        <w:t>政府</w:t>
      </w:r>
      <w:r w:rsidRPr="00B20059">
        <w:rPr>
          <w:rFonts w:hint="eastAsia"/>
        </w:rPr>
        <w:t>始终以培育经济的内生增长能力为核心，注重经济自身的“造血功能”。</w:t>
      </w:r>
      <w:r w:rsidRPr="009C3BE5">
        <w:rPr>
          <w:rFonts w:hint="eastAsia"/>
        </w:rPr>
        <w:t>中国政府（特别是中央政府）注重引导实体经济的转型升级，并充分认识在开放中学习所带来的深远影响。由此，中央政府出台了一</w:t>
      </w:r>
      <w:r>
        <w:rPr>
          <w:rFonts w:hint="eastAsia"/>
        </w:rPr>
        <w:t>系列</w:t>
      </w:r>
      <w:r w:rsidRPr="009C3BE5">
        <w:rPr>
          <w:rFonts w:hint="eastAsia"/>
        </w:rPr>
        <w:t>政策鼓励招商引资，以极大的政治勇气与决心</w:t>
      </w:r>
      <w:r w:rsidRPr="00AD373A">
        <w:rPr>
          <w:rFonts w:hint="eastAsia"/>
        </w:rPr>
        <w:t>不断深入地推进对外开放</w:t>
      </w:r>
      <w:r w:rsidRPr="009C3BE5">
        <w:rPr>
          <w:rFonts w:hint="eastAsia"/>
        </w:rPr>
        <w:t>，在适度保护本国企业与引进外部竞争间保持动态平衡。</w:t>
      </w:r>
      <w:r w:rsidRPr="00B801E2">
        <w:rPr>
          <w:rFonts w:hint="eastAsia"/>
        </w:rPr>
        <w:t>第二，</w:t>
      </w:r>
      <w:r w:rsidRPr="00241D67">
        <w:rPr>
          <w:rFonts w:hint="eastAsia"/>
        </w:rPr>
        <w:t>要认识到开放会对一些产业</w:t>
      </w:r>
      <w:r>
        <w:rPr>
          <w:rFonts w:hint="eastAsia"/>
        </w:rPr>
        <w:t>、地区、群体带来重大冲击，并尽力帮助消解这些开放带来的负面影响；第三，</w:t>
      </w:r>
      <w:r w:rsidRPr="00B801E2">
        <w:rPr>
          <w:rFonts w:hint="eastAsia"/>
        </w:rPr>
        <w:t>注重引导、约束经济的短期非理性行为，严控外债与资本流动。</w:t>
      </w:r>
      <w:r w:rsidRPr="009C3BE5">
        <w:rPr>
          <w:rFonts w:hint="eastAsia"/>
        </w:rPr>
        <w:t>中国政府自引进外资之初就极为重视</w:t>
      </w:r>
      <w:r>
        <w:rPr>
          <w:rFonts w:hint="eastAsia"/>
        </w:rPr>
        <w:t>外债</w:t>
      </w:r>
      <w:r w:rsidRPr="008E7CDF">
        <w:rPr>
          <w:rFonts w:hint="eastAsia"/>
        </w:rPr>
        <w:t>偿付，谨慎控制外汇、外债与短期资本流动，避免了国际收支危机。同时，政府将外汇</w:t>
      </w:r>
      <w:r>
        <w:rPr>
          <w:rFonts w:hint="eastAsia"/>
        </w:rPr>
        <w:t>视为</w:t>
      </w:r>
      <w:r w:rsidRPr="008E7CDF">
        <w:rPr>
          <w:rFonts w:hint="eastAsia"/>
        </w:rPr>
        <w:t>战略资源精心配置，</w:t>
      </w:r>
      <w:r>
        <w:rPr>
          <w:rFonts w:hint="eastAsia"/>
        </w:rPr>
        <w:t>使其</w:t>
      </w:r>
      <w:r w:rsidRPr="008E7CDF">
        <w:rPr>
          <w:rFonts w:hint="eastAsia"/>
        </w:rPr>
        <w:t>为经济长期增长服务。</w:t>
      </w:r>
    </w:p>
    <w:p w14:paraId="6271DEF4" w14:textId="77777777" w:rsidR="004B2C89" w:rsidRDefault="004B2C89" w:rsidP="002928BB">
      <w:pPr>
        <w:pStyle w:val="30"/>
        <w:numPr>
          <w:ilvl w:val="0"/>
          <w:numId w:val="25"/>
        </w:numPr>
      </w:pPr>
      <w:bookmarkStart w:id="90" w:name="_Toc533071454"/>
      <w:r w:rsidRPr="007C0EE5">
        <w:rPr>
          <w:rFonts w:hint="eastAsia"/>
        </w:rPr>
        <w:t>开放的根本作用是学习</w:t>
      </w:r>
      <w:bookmarkEnd w:id="90"/>
    </w:p>
    <w:p w14:paraId="45832443" w14:textId="77777777" w:rsidR="004B2C89" w:rsidRPr="00085308" w:rsidRDefault="004B2C89" w:rsidP="004B2C89">
      <w:pPr>
        <w:pStyle w:val="a2"/>
        <w:ind w:firstLine="480"/>
      </w:pPr>
      <w:r>
        <w:rPr>
          <w:rFonts w:hint="eastAsia"/>
        </w:rPr>
        <w:t>毫不夸张地讲，在改革开放的过程中，中国的经济主体以“三人行必有我师”的精神抓住各种机会，在出国考察、名校培训中学习，更在进口设备、出口贸易、合资经营的过程中学习。</w:t>
      </w:r>
      <w:r w:rsidRPr="005969E2">
        <w:rPr>
          <w:rStyle w:val="EmphasisChar"/>
          <w:rFonts w:hint="eastAsia"/>
        </w:rPr>
        <w:t>这里所指的经济主体，不止涵盖企业家、劳动者，更包含政府这一重要的经济活动参与者。</w:t>
      </w:r>
      <w:r>
        <w:rPr>
          <w:rFonts w:hint="eastAsia"/>
        </w:rPr>
        <w:t>事实上，政府不但自身在开放中努力学习、转变角色，更调动其所掌握的资源推动企业家与劳动者做出转变。在学习的过程中，中国的企业家、劳动者、政府走出计划经济的惯性思维，了解、认识、适应市场经济条件下自己角色与任务，共同推进了市场经济制度和思维方式在中国落地生根、茁壮成长，共同促进中国经济转型升级。</w:t>
      </w:r>
    </w:p>
    <w:p w14:paraId="5312EE36" w14:textId="77777777" w:rsidR="004B2C89" w:rsidRPr="003C5B01" w:rsidRDefault="004B2C89" w:rsidP="00EC1576">
      <w:pPr>
        <w:pStyle w:val="40"/>
      </w:pPr>
      <w:r w:rsidRPr="003C5B01">
        <w:rPr>
          <w:rFonts w:hint="eastAsia"/>
        </w:rPr>
        <w:lastRenderedPageBreak/>
        <w:t>企业</w:t>
      </w:r>
      <w:r>
        <w:rPr>
          <w:rFonts w:hint="eastAsia"/>
        </w:rPr>
        <w:t>在对外学习中逐步升级</w:t>
      </w:r>
    </w:p>
    <w:p w14:paraId="18497F96" w14:textId="77777777" w:rsidR="004B2C89" w:rsidRDefault="004B2C89" w:rsidP="004B2C89">
      <w:pPr>
        <w:pStyle w:val="a2"/>
        <w:ind w:firstLine="480"/>
      </w:pPr>
      <w:r>
        <w:rPr>
          <w:rFonts w:hint="eastAsia"/>
        </w:rPr>
        <w:t>企业是市场经济活力的源泉。然而在计划经济体制下，国有企业对上接受指令，对下进行行政化管理，按照国家计划生产。企业的原材料与产品均由国家划拨、分配，利润、亏损也均由政府承担。放眼当时的中国，几乎找不到具有现代治理架构的企业。</w:t>
      </w:r>
    </w:p>
    <w:p w14:paraId="56B05B88" w14:textId="77777777" w:rsidR="004B2C89" w:rsidRDefault="004B2C89" w:rsidP="004B2C89">
      <w:pPr>
        <w:pStyle w:val="a2"/>
      </w:pPr>
      <w:r w:rsidRPr="00A7331B">
        <w:rPr>
          <w:rStyle w:val="EmphasisChar"/>
          <w:rFonts w:hint="eastAsia"/>
        </w:rPr>
        <w:t>我们认为，</w:t>
      </w:r>
      <w:r>
        <w:rPr>
          <w:rStyle w:val="EmphasisChar"/>
          <w:rFonts w:hint="eastAsia"/>
        </w:rPr>
        <w:t>加入</w:t>
      </w:r>
      <w:r w:rsidRPr="00A7331B">
        <w:rPr>
          <w:rStyle w:val="EmphasisChar"/>
          <w:rFonts w:hint="eastAsia"/>
        </w:rPr>
        <w:t>国际先进企业的</w:t>
      </w:r>
      <w:r>
        <w:rPr>
          <w:rStyle w:val="EmphasisChar"/>
          <w:rFonts w:hint="eastAsia"/>
        </w:rPr>
        <w:t>配套体系</w:t>
      </w:r>
      <w:r w:rsidRPr="00A7331B">
        <w:rPr>
          <w:rStyle w:val="EmphasisChar"/>
          <w:rFonts w:hint="eastAsia"/>
        </w:rPr>
        <w:t>是</w:t>
      </w:r>
      <w:r>
        <w:rPr>
          <w:rStyle w:val="EmphasisChar"/>
          <w:rFonts w:hint="eastAsia"/>
        </w:rPr>
        <w:t>中国</w:t>
      </w:r>
      <w:r w:rsidRPr="00A7331B">
        <w:rPr>
          <w:rStyle w:val="EmphasisChar"/>
          <w:rFonts w:hint="eastAsia"/>
        </w:rPr>
        <w:t>企业</w:t>
      </w:r>
      <w:r>
        <w:rPr>
          <w:rStyle w:val="EmphasisChar"/>
          <w:rFonts w:hint="eastAsia"/>
        </w:rPr>
        <w:t>与企业家</w:t>
      </w:r>
      <w:r w:rsidRPr="00A7331B">
        <w:rPr>
          <w:rStyle w:val="EmphasisChar"/>
          <w:rFonts w:hint="eastAsia"/>
        </w:rPr>
        <w:t>学习</w:t>
      </w:r>
      <w:r>
        <w:rPr>
          <w:rStyle w:val="EmphasisChar"/>
          <w:rFonts w:hint="eastAsia"/>
        </w:rPr>
        <w:t>、理解</w:t>
      </w:r>
      <w:r w:rsidRPr="00A7331B">
        <w:rPr>
          <w:rStyle w:val="EmphasisChar"/>
          <w:rFonts w:hint="eastAsia"/>
        </w:rPr>
        <w:t>市场经济</w:t>
      </w:r>
      <w:r>
        <w:rPr>
          <w:rStyle w:val="EmphasisChar"/>
          <w:rFonts w:hint="eastAsia"/>
        </w:rPr>
        <w:t>的</w:t>
      </w:r>
      <w:r w:rsidRPr="00A7331B">
        <w:rPr>
          <w:rStyle w:val="EmphasisChar"/>
          <w:rFonts w:hint="eastAsia"/>
        </w:rPr>
        <w:t>经营思维</w:t>
      </w:r>
      <w:r>
        <w:rPr>
          <w:rStyle w:val="EmphasisChar"/>
          <w:rFonts w:hint="eastAsia"/>
        </w:rPr>
        <w:t>和</w:t>
      </w:r>
      <w:r w:rsidRPr="00A7331B">
        <w:rPr>
          <w:rStyle w:val="EmphasisChar"/>
          <w:rFonts w:hint="eastAsia"/>
        </w:rPr>
        <w:t>管理经验，并逐步实现</w:t>
      </w:r>
      <w:r>
        <w:rPr>
          <w:rStyle w:val="EmphasisChar"/>
          <w:rFonts w:hint="eastAsia"/>
        </w:rPr>
        <w:t>转型</w:t>
      </w:r>
      <w:r w:rsidRPr="00A7331B">
        <w:rPr>
          <w:rStyle w:val="EmphasisChar"/>
          <w:rFonts w:hint="eastAsia"/>
        </w:rPr>
        <w:t>升级的第一个重要渠道。</w:t>
      </w:r>
      <w:r w:rsidRPr="007E1811">
        <w:rPr>
          <w:rFonts w:hint="eastAsia"/>
        </w:rPr>
        <w:t>这里</w:t>
      </w:r>
      <w:r>
        <w:rPr>
          <w:rFonts w:hint="eastAsia"/>
        </w:rPr>
        <w:t>我们以两家江苏省江阴市乡镇企业的例子进行阐释。</w:t>
      </w:r>
    </w:p>
    <w:p w14:paraId="46B45988" w14:textId="77777777" w:rsidR="004B2C89" w:rsidRDefault="004B2C89" w:rsidP="004B2C89">
      <w:pPr>
        <w:pStyle w:val="a2"/>
        <w:rPr>
          <w:rStyle w:val="EmphasisChar"/>
        </w:rPr>
      </w:pPr>
      <w:r w:rsidRPr="004D37B9">
        <w:rPr>
          <w:rStyle w:val="EmphasisChar"/>
          <w:rFonts w:hint="eastAsia"/>
        </w:rPr>
        <w:t>澄星集团</w:t>
      </w:r>
      <w:r>
        <w:rPr>
          <w:rStyle w:val="EmphasisChar"/>
          <w:rFonts w:hint="eastAsia"/>
        </w:rPr>
        <w:t>。</w:t>
      </w:r>
      <w:r w:rsidRPr="00FA722A">
        <w:rPr>
          <w:rFonts w:hint="eastAsia"/>
        </w:rPr>
        <w:t>澄星集团是一家化工、精细磷化工企业，产品销售覆盖全球</w:t>
      </w:r>
      <w:r w:rsidRPr="00FA722A">
        <w:t>70</w:t>
      </w:r>
      <w:r w:rsidRPr="00FA722A">
        <w:rPr>
          <w:rFonts w:hint="eastAsia"/>
        </w:rPr>
        <w:t>多个国家和地区，</w:t>
      </w:r>
      <w:r w:rsidRPr="00FA722A">
        <w:rPr>
          <w:rFonts w:hint="eastAsia"/>
        </w:rPr>
        <w:t>2</w:t>
      </w:r>
      <w:r w:rsidRPr="00FA722A">
        <w:t>017</w:t>
      </w:r>
      <w:r w:rsidRPr="00FA722A">
        <w:rPr>
          <w:rFonts w:hint="eastAsia"/>
        </w:rPr>
        <w:t>年营业收入</w:t>
      </w:r>
      <w:r w:rsidRPr="00FA722A">
        <w:rPr>
          <w:rFonts w:hint="eastAsia"/>
        </w:rPr>
        <w:t>7</w:t>
      </w:r>
      <w:r w:rsidRPr="00FA722A">
        <w:t>23</w:t>
      </w:r>
      <w:r w:rsidRPr="00FA722A">
        <w:rPr>
          <w:rFonts w:hint="eastAsia"/>
        </w:rPr>
        <w:t>亿元，拥有独资和控股的子公司</w:t>
      </w:r>
      <w:r w:rsidRPr="00FA722A">
        <w:t>50</w:t>
      </w:r>
      <w:r w:rsidRPr="00FA722A">
        <w:rPr>
          <w:rFonts w:hint="eastAsia"/>
        </w:rPr>
        <w:t>余家，员工</w:t>
      </w:r>
      <w:r w:rsidRPr="00FA722A">
        <w:t>10000</w:t>
      </w:r>
      <w:r w:rsidRPr="00FA722A">
        <w:rPr>
          <w:rFonts w:hint="eastAsia"/>
        </w:rPr>
        <w:t>余名，连续多年跻身中国企业</w:t>
      </w:r>
      <w:r w:rsidRPr="00FA722A">
        <w:t>500</w:t>
      </w:r>
      <w:r w:rsidRPr="00FA722A">
        <w:rPr>
          <w:rFonts w:hint="eastAsia"/>
        </w:rPr>
        <w:t>强前三百强，也是一家优秀的制造业企业。</w:t>
      </w:r>
      <w:r>
        <w:rPr>
          <w:rFonts w:hint="eastAsia"/>
        </w:rPr>
        <w:t>同时，</w:t>
      </w:r>
      <w:r w:rsidRPr="00B109A1">
        <w:rPr>
          <w:rStyle w:val="EmphasisChar"/>
          <w:rFonts w:hint="eastAsia"/>
        </w:rPr>
        <w:t>澄星集团也是一家</w:t>
      </w:r>
      <w:r w:rsidRPr="00B109A1">
        <w:rPr>
          <w:rStyle w:val="EmphasisChar"/>
          <w:rFonts w:hint="eastAsia"/>
        </w:rPr>
        <w:t>1</w:t>
      </w:r>
      <w:r w:rsidRPr="00B109A1">
        <w:rPr>
          <w:rStyle w:val="EmphasisChar"/>
        </w:rPr>
        <w:t>984</w:t>
      </w:r>
      <w:r w:rsidRPr="00B109A1">
        <w:rPr>
          <w:rStyle w:val="EmphasisChar"/>
          <w:rFonts w:hint="eastAsia"/>
        </w:rPr>
        <w:t>年创办的乡镇企业（江阴市要塞镇澄南村的村办企业），初始资本金仅</w:t>
      </w:r>
      <w:r w:rsidRPr="00B109A1">
        <w:rPr>
          <w:rStyle w:val="EmphasisChar"/>
          <w:rFonts w:hint="eastAsia"/>
        </w:rPr>
        <w:t>3</w:t>
      </w:r>
      <w:r w:rsidRPr="00B109A1">
        <w:rPr>
          <w:rStyle w:val="EmphasisChar"/>
        </w:rPr>
        <w:t>.8</w:t>
      </w:r>
      <w:r w:rsidRPr="00B109A1">
        <w:rPr>
          <w:rStyle w:val="EmphasisChar"/>
          <w:rFonts w:hint="eastAsia"/>
        </w:rPr>
        <w:t>万元，主要经营五氧化二磷，第一年利润仅</w:t>
      </w:r>
      <w:r w:rsidRPr="00B109A1">
        <w:rPr>
          <w:rStyle w:val="EmphasisChar"/>
          <w:rFonts w:hint="eastAsia"/>
        </w:rPr>
        <w:t>8</w:t>
      </w:r>
      <w:r w:rsidRPr="00B109A1">
        <w:rPr>
          <w:rStyle w:val="EmphasisChar"/>
          <w:rFonts w:hint="eastAsia"/>
        </w:rPr>
        <w:t>万元。</w:t>
      </w:r>
      <w:r w:rsidRPr="00B109A1">
        <w:rPr>
          <w:rFonts w:hint="eastAsia"/>
        </w:rPr>
        <w:t>澄星集团创始人、董事长李兴先生在调研中讲到，</w:t>
      </w:r>
      <w:r>
        <w:rPr>
          <w:rStyle w:val="EmphasisChar"/>
          <w:rFonts w:hint="eastAsia"/>
        </w:rPr>
        <w:t>澄星成功的秘诀就是</w:t>
      </w:r>
      <w:r w:rsidRPr="00F64348">
        <w:rPr>
          <w:rStyle w:val="EmphasisChar"/>
          <w:rFonts w:hint="eastAsia"/>
        </w:rPr>
        <w:t>“</w:t>
      </w:r>
      <w:r>
        <w:rPr>
          <w:rStyle w:val="EmphasisChar"/>
          <w:rFonts w:hint="eastAsia"/>
        </w:rPr>
        <w:t>紧紧</w:t>
      </w:r>
      <w:r w:rsidRPr="00F64348">
        <w:rPr>
          <w:rStyle w:val="EmphasisChar"/>
          <w:rFonts w:hint="eastAsia"/>
        </w:rPr>
        <w:t>捆绑在国际大企业的列车上，成为其产业链的一份子”</w:t>
      </w:r>
      <w:r>
        <w:rPr>
          <w:rStyle w:val="EmphasisChar"/>
          <w:rFonts w:hint="eastAsia"/>
        </w:rPr>
        <w:t>。</w:t>
      </w:r>
      <w:r w:rsidRPr="00BA3774">
        <w:rPr>
          <w:rFonts w:hint="eastAsia"/>
        </w:rPr>
        <w:t>公司从“小作坊”蜕变为“大企业”的转折点是</w:t>
      </w:r>
      <w:r w:rsidRPr="00BA3774">
        <w:t>20</w:t>
      </w:r>
      <w:r w:rsidRPr="00BA3774">
        <w:rPr>
          <w:rFonts w:hint="eastAsia"/>
        </w:rPr>
        <w:t>世纪</w:t>
      </w:r>
      <w:r w:rsidRPr="00BA3774">
        <w:rPr>
          <w:rFonts w:hint="eastAsia"/>
        </w:rPr>
        <w:t>9</w:t>
      </w:r>
      <w:r w:rsidRPr="00BA3774">
        <w:t>0</w:t>
      </w:r>
      <w:r w:rsidRPr="00BA3774">
        <w:rPr>
          <w:rFonts w:hint="eastAsia"/>
        </w:rPr>
        <w:t>年代中期成为可口可乐公司与高露洁在中国的合资公司供货磷酸添加剂。</w:t>
      </w:r>
      <w:r>
        <w:rPr>
          <w:rFonts w:hint="eastAsia"/>
        </w:rPr>
        <w:t>同样，挤进大公司的产业链十分艰难，单靠成本优势无法得到订单。</w:t>
      </w:r>
      <w:r w:rsidRPr="00BA3774">
        <w:rPr>
          <w:rStyle w:val="EmphasisChar"/>
          <w:rFonts w:hint="eastAsia"/>
        </w:rPr>
        <w:t>高露洁方面开出的产品质量指标高达</w:t>
      </w:r>
      <w:r w:rsidRPr="00BA3774">
        <w:rPr>
          <w:rStyle w:val="EmphasisChar"/>
          <w:rFonts w:hint="eastAsia"/>
        </w:rPr>
        <w:t>2</w:t>
      </w:r>
      <w:r w:rsidRPr="00BA3774">
        <w:rPr>
          <w:rStyle w:val="EmphasisChar"/>
        </w:rPr>
        <w:t>1</w:t>
      </w:r>
      <w:r w:rsidRPr="00BA3774">
        <w:rPr>
          <w:rStyle w:val="EmphasisChar"/>
          <w:rFonts w:hint="eastAsia"/>
        </w:rPr>
        <w:t>项，而国内当时</w:t>
      </w:r>
      <w:r>
        <w:rPr>
          <w:rStyle w:val="EmphasisChar"/>
          <w:rFonts w:hint="eastAsia"/>
        </w:rPr>
        <w:t>的</w:t>
      </w:r>
      <w:r w:rsidRPr="00BA3774">
        <w:rPr>
          <w:rStyle w:val="EmphasisChar"/>
          <w:rFonts w:hint="eastAsia"/>
        </w:rPr>
        <w:t>标准不超过</w:t>
      </w:r>
      <w:r w:rsidRPr="00BA3774">
        <w:rPr>
          <w:rStyle w:val="EmphasisChar"/>
          <w:rFonts w:hint="eastAsia"/>
        </w:rPr>
        <w:t>1</w:t>
      </w:r>
      <w:r w:rsidRPr="00BA3774">
        <w:rPr>
          <w:rStyle w:val="EmphasisChar"/>
        </w:rPr>
        <w:t>0</w:t>
      </w:r>
      <w:r w:rsidRPr="00BA3774">
        <w:rPr>
          <w:rStyle w:val="EmphasisChar"/>
          <w:rFonts w:hint="eastAsia"/>
        </w:rPr>
        <w:t>项。</w:t>
      </w:r>
      <w:r w:rsidRPr="00750508">
        <w:rPr>
          <w:rStyle w:val="EmphasisChar"/>
          <w:rFonts w:hint="eastAsia"/>
        </w:rPr>
        <w:t>为此，企业投入</w:t>
      </w:r>
      <w:r w:rsidRPr="00750508">
        <w:rPr>
          <w:rStyle w:val="EmphasisChar"/>
          <w:rFonts w:hint="eastAsia"/>
        </w:rPr>
        <w:t>1</w:t>
      </w:r>
      <w:r w:rsidRPr="00750508">
        <w:rPr>
          <w:rStyle w:val="EmphasisChar"/>
        </w:rPr>
        <w:t>00</w:t>
      </w:r>
      <w:r w:rsidRPr="00750508">
        <w:rPr>
          <w:rStyle w:val="EmphasisChar"/>
          <w:rFonts w:hint="eastAsia"/>
        </w:rPr>
        <w:t>余万元购买专利，又投入</w:t>
      </w:r>
      <w:r w:rsidRPr="00750508">
        <w:rPr>
          <w:rStyle w:val="EmphasisChar"/>
          <w:rFonts w:hint="eastAsia"/>
        </w:rPr>
        <w:t>1</w:t>
      </w:r>
      <w:r w:rsidRPr="00750508">
        <w:rPr>
          <w:rStyle w:val="EmphasisChar"/>
        </w:rPr>
        <w:t>60</w:t>
      </w:r>
      <w:r w:rsidRPr="00750508">
        <w:rPr>
          <w:rStyle w:val="EmphasisChar"/>
          <w:rFonts w:hint="eastAsia"/>
        </w:rPr>
        <w:t>万元改进技术设备，用</w:t>
      </w:r>
      <w:r>
        <w:rPr>
          <w:rStyle w:val="EmphasisChar"/>
          <w:rFonts w:hint="eastAsia"/>
        </w:rPr>
        <w:t>四年时间达到标准。为满足</w:t>
      </w:r>
      <w:r w:rsidRPr="00750508">
        <w:rPr>
          <w:rStyle w:val="EmphasisChar"/>
          <w:rFonts w:hint="eastAsia"/>
        </w:rPr>
        <w:t>可口可乐供货</w:t>
      </w:r>
      <w:r>
        <w:rPr>
          <w:rStyle w:val="EmphasisChar"/>
          <w:rFonts w:hint="eastAsia"/>
        </w:rPr>
        <w:t>要求</w:t>
      </w:r>
      <w:r w:rsidRPr="00750508">
        <w:rPr>
          <w:rStyle w:val="EmphasisChar"/>
          <w:rFonts w:hint="eastAsia"/>
        </w:rPr>
        <w:t>的技术改进同样持续了</w:t>
      </w:r>
      <w:r w:rsidRPr="00750508">
        <w:rPr>
          <w:rStyle w:val="EmphasisChar"/>
          <w:rFonts w:hint="eastAsia"/>
        </w:rPr>
        <w:t>3</w:t>
      </w:r>
      <w:r w:rsidRPr="00750508">
        <w:rPr>
          <w:rStyle w:val="EmphasisChar"/>
          <w:rFonts w:hint="eastAsia"/>
        </w:rPr>
        <w:t>年。</w:t>
      </w:r>
      <w:r>
        <w:rPr>
          <w:rStyle w:val="EmphasisChar"/>
          <w:rFonts w:hint="eastAsia"/>
        </w:rPr>
        <w:t>1</w:t>
      </w:r>
      <w:r>
        <w:rPr>
          <w:rStyle w:val="EmphasisChar"/>
        </w:rPr>
        <w:t>998</w:t>
      </w:r>
      <w:r>
        <w:rPr>
          <w:rStyle w:val="EmphasisChar"/>
          <w:rFonts w:hint="eastAsia"/>
        </w:rPr>
        <w:t>年，高露洁授予澄星集团“优秀供货商”称号，</w:t>
      </w:r>
      <w:r w:rsidRPr="00A75E27">
        <w:rPr>
          <w:rStyle w:val="EmphasisChar"/>
          <w:rFonts w:hint="eastAsia"/>
        </w:rPr>
        <w:t>全球</w:t>
      </w:r>
      <w:r w:rsidRPr="00A75E27">
        <w:rPr>
          <w:rStyle w:val="EmphasisChar"/>
        </w:rPr>
        <w:t>36</w:t>
      </w:r>
      <w:r w:rsidRPr="00A75E27">
        <w:rPr>
          <w:rStyle w:val="EmphasisChar"/>
          <w:rFonts w:hint="eastAsia"/>
        </w:rPr>
        <w:t>家子公司所需的大部分牙膏用磷酸氢钙产品</w:t>
      </w:r>
      <w:r>
        <w:rPr>
          <w:rStyle w:val="EmphasisChar"/>
          <w:rFonts w:hint="eastAsia"/>
        </w:rPr>
        <w:t>都从澄星采购。</w:t>
      </w:r>
      <w:r>
        <w:rPr>
          <w:rStyle w:val="a9"/>
          <w:b/>
        </w:rPr>
        <w:footnoteReference w:id="96"/>
      </w:r>
    </w:p>
    <w:p w14:paraId="0FDB8A2E" w14:textId="77777777" w:rsidR="004B2C89" w:rsidRDefault="004B2C89" w:rsidP="004B2C89">
      <w:pPr>
        <w:pStyle w:val="a2"/>
      </w:pPr>
      <w:r>
        <w:rPr>
          <w:rStyle w:val="EmphasisChar"/>
          <w:rFonts w:hint="eastAsia"/>
        </w:rPr>
        <w:t>需要指出的是，与国际先进企业互动不仅给中国企业带来了设备、技术等“硬”知识，更带来了思维、管理方式上的变革。</w:t>
      </w:r>
      <w:r w:rsidRPr="005A70F3">
        <w:rPr>
          <w:rStyle w:val="EmphasisChar"/>
          <w:rFonts w:hint="eastAsia"/>
        </w:rPr>
        <w:t>高露洁公司不仅对产品质量要求严格，对生产、接单、开票、运输等业务流程也有着详细的规定，供应商不论员工还是管理层均要接受高露洁公司的培训与考核。</w:t>
      </w:r>
      <w:r>
        <w:rPr>
          <w:rStyle w:val="a9"/>
          <w:b/>
        </w:rPr>
        <w:footnoteReference w:id="97"/>
      </w:r>
      <w:r>
        <w:rPr>
          <w:rFonts w:hint="eastAsia"/>
        </w:rPr>
        <w:t>澄星集团对此非常重视，李兴先生亲自督导实施，最终通过了认证，公司管理也发生了质的飞跃。在调研中李兴先生向我们讲述了另一个有趣的细节。澄星集团的生产车间设置了门禁，平常需要刷卡进入。</w:t>
      </w:r>
      <w:r w:rsidRPr="00240DCC">
        <w:rPr>
          <w:rStyle w:val="EmphasisChar"/>
          <w:rFonts w:hint="eastAsia"/>
        </w:rPr>
        <w:t>他在接待外国合作方参观时按中国习惯提前将门</w:t>
      </w:r>
      <w:r w:rsidRPr="00240DCC">
        <w:rPr>
          <w:rStyle w:val="EmphasisChar"/>
          <w:rFonts w:hint="eastAsia"/>
        </w:rPr>
        <w:lastRenderedPageBreak/>
        <w:t>打开以示尊重，但外方确认为这不符合管理规定，不值得提倡</w:t>
      </w:r>
      <w:r>
        <w:rPr>
          <w:rFonts w:hint="eastAsia"/>
        </w:rPr>
        <w:t>。可见，外资企业带来的思维与理念上的变化是何其深刻、细致。</w:t>
      </w:r>
    </w:p>
    <w:p w14:paraId="7450BD08" w14:textId="77777777" w:rsidR="004B2C89" w:rsidRDefault="004B2C89" w:rsidP="004B2C89">
      <w:pPr>
        <w:pStyle w:val="a2"/>
        <w:rPr>
          <w:rStyle w:val="EmphasisChar"/>
          <w:bCs/>
        </w:rPr>
      </w:pPr>
      <w:r w:rsidRPr="000F1649">
        <w:rPr>
          <w:rStyle w:val="EmphasisChar"/>
          <w:rFonts w:hint="eastAsia"/>
        </w:rPr>
        <w:t>模塑科技</w:t>
      </w:r>
      <w:r>
        <w:rPr>
          <w:rStyle w:val="EmphasisChar"/>
          <w:rFonts w:hint="eastAsia"/>
        </w:rPr>
        <w:t>。</w:t>
      </w:r>
      <w:r w:rsidRPr="00FA722A">
        <w:rPr>
          <w:rFonts w:hint="eastAsia"/>
        </w:rPr>
        <w:t>模塑科技是一家优秀的装备制造业企业，是中国最大的汽车保险杠生产企业，为宝马、捷豹路虎等进行配套，</w:t>
      </w:r>
      <w:r w:rsidRPr="00FA722A">
        <w:rPr>
          <w:rFonts w:hint="eastAsia"/>
        </w:rPr>
        <w:t>2</w:t>
      </w:r>
      <w:r w:rsidRPr="00FA722A">
        <w:t>015</w:t>
      </w:r>
      <w:r w:rsidRPr="00FA722A">
        <w:rPr>
          <w:rFonts w:hint="eastAsia"/>
        </w:rPr>
        <w:t>年营业收入</w:t>
      </w:r>
      <w:r w:rsidRPr="00FA722A">
        <w:rPr>
          <w:rFonts w:hint="eastAsia"/>
        </w:rPr>
        <w:t>3</w:t>
      </w:r>
      <w:r w:rsidRPr="00FA722A">
        <w:t>1</w:t>
      </w:r>
      <w:r w:rsidRPr="00FA722A">
        <w:rPr>
          <w:rFonts w:hint="eastAsia"/>
        </w:rPr>
        <w:t>亿，净利润</w:t>
      </w:r>
      <w:r w:rsidRPr="00FA722A">
        <w:rPr>
          <w:rFonts w:hint="eastAsia"/>
        </w:rPr>
        <w:t>2</w:t>
      </w:r>
      <w:r w:rsidRPr="00FA722A">
        <w:t>.95</w:t>
      </w:r>
      <w:r w:rsidRPr="00FA722A">
        <w:rPr>
          <w:rFonts w:hint="eastAsia"/>
        </w:rPr>
        <w:t>亿，并已在美国、墨西哥设立工厂。</w:t>
      </w:r>
      <w:r w:rsidRPr="0047351E">
        <w:rPr>
          <w:rStyle w:val="EmphasisChar"/>
          <w:rFonts w:hint="eastAsia"/>
        </w:rPr>
        <w:t>模塑科技的前身则是曹明芳先生</w:t>
      </w:r>
      <w:r>
        <w:rPr>
          <w:rStyle w:val="EmphasisChar"/>
          <w:rFonts w:hint="eastAsia"/>
        </w:rPr>
        <w:t>1</w:t>
      </w:r>
      <w:r>
        <w:rPr>
          <w:rStyle w:val="EmphasisChar"/>
        </w:rPr>
        <w:t>984</w:t>
      </w:r>
      <w:r>
        <w:rPr>
          <w:rStyle w:val="EmphasisChar"/>
          <w:rFonts w:hint="eastAsia"/>
        </w:rPr>
        <w:t>年在</w:t>
      </w:r>
      <w:r w:rsidRPr="0047351E">
        <w:rPr>
          <w:rStyle w:val="EmphasisChar"/>
          <w:rFonts w:hint="eastAsia"/>
        </w:rPr>
        <w:t>江阴市</w:t>
      </w:r>
      <w:r>
        <w:rPr>
          <w:rStyle w:val="EmphasisChar"/>
          <w:rFonts w:hint="eastAsia"/>
        </w:rPr>
        <w:t>周</w:t>
      </w:r>
      <w:r w:rsidRPr="0047351E">
        <w:rPr>
          <w:rStyle w:val="EmphasisChar"/>
          <w:rFonts w:hint="eastAsia"/>
        </w:rPr>
        <w:t>庄镇成立</w:t>
      </w:r>
      <w:r>
        <w:rPr>
          <w:rStyle w:val="EmphasisChar"/>
          <w:rFonts w:hint="eastAsia"/>
        </w:rPr>
        <w:t>并经营</w:t>
      </w:r>
      <w:r w:rsidRPr="0047351E">
        <w:rPr>
          <w:rStyle w:val="EmphasisChar"/>
          <w:rFonts w:hint="eastAsia"/>
        </w:rPr>
        <w:t>的镇属小企业</w:t>
      </w:r>
      <w:r>
        <w:rPr>
          <w:rStyle w:val="EmphasisChar"/>
          <w:rFonts w:hint="eastAsia"/>
        </w:rPr>
        <w:t>——江南模具塑化有限公司。公司成立</w:t>
      </w:r>
      <w:r w:rsidRPr="0047351E">
        <w:rPr>
          <w:rStyle w:val="EmphasisChar"/>
          <w:rFonts w:hint="eastAsia"/>
        </w:rPr>
        <w:t>前五年都在生产玩具、圣诞蜡烛等出口产品。</w:t>
      </w:r>
      <w:r>
        <w:rPr>
          <w:rFonts w:hint="eastAsia"/>
        </w:rPr>
        <w:t>1</w:t>
      </w:r>
      <w:r>
        <w:t>988</w:t>
      </w:r>
      <w:r>
        <w:rPr>
          <w:rFonts w:hint="eastAsia"/>
        </w:rPr>
        <w:t>年大众在上海的产桑塔纳轿车项目落地，按照本地化率要求需要在长三角区域采购汽车保险杠。</w:t>
      </w:r>
      <w:r w:rsidRPr="00685E90">
        <w:rPr>
          <w:rStyle w:val="EmphasisChar"/>
          <w:rFonts w:hint="eastAsia"/>
        </w:rPr>
        <w:t>曹明芳先生得知后几经周折与上海大众取得联系，</w:t>
      </w:r>
      <w:r>
        <w:rPr>
          <w:rStyle w:val="EmphasisChar"/>
          <w:rFonts w:hint="eastAsia"/>
        </w:rPr>
        <w:t>并在江阴市政府的支持和担保下向银行借款</w:t>
      </w:r>
      <w:r>
        <w:rPr>
          <w:rStyle w:val="EmphasisChar"/>
          <w:rFonts w:hint="eastAsia"/>
        </w:rPr>
        <w:t>2</w:t>
      </w:r>
      <w:r>
        <w:rPr>
          <w:rStyle w:val="EmphasisChar"/>
        </w:rPr>
        <w:t>53</w:t>
      </w:r>
      <w:r>
        <w:rPr>
          <w:rStyle w:val="EmphasisChar"/>
          <w:rFonts w:hint="eastAsia"/>
        </w:rPr>
        <w:t>万美元</w:t>
      </w:r>
      <w:r w:rsidRPr="00685E90">
        <w:rPr>
          <w:rStyle w:val="EmphasisChar"/>
          <w:rFonts w:hint="eastAsia"/>
        </w:rPr>
        <w:t>进口德国设备，聘请德国专家指导生产，</w:t>
      </w:r>
      <w:r>
        <w:rPr>
          <w:rFonts w:hint="eastAsia"/>
        </w:rPr>
        <w:t>在一年内生产出了符合大众技术指标的合格保险杠，成功获得了桑塔纳轿车</w:t>
      </w:r>
      <w:r w:rsidRPr="0047351E">
        <w:rPr>
          <w:rFonts w:hint="eastAsia"/>
        </w:rPr>
        <w:t>订单。</w:t>
      </w:r>
      <w:r>
        <w:rPr>
          <w:rFonts w:hint="eastAsia"/>
        </w:rPr>
        <w:t>自此，保险杠成为这家乡镇企业的名片，企业陆续</w:t>
      </w:r>
      <w:r w:rsidRPr="00B32AFB">
        <w:rPr>
          <w:rFonts w:hint="eastAsia"/>
        </w:rPr>
        <w:t>为宝马、通用、奔驰等知名企业配套，并于</w:t>
      </w:r>
      <w:r w:rsidRPr="00B32AFB">
        <w:rPr>
          <w:rFonts w:hint="eastAsia"/>
        </w:rPr>
        <w:t>1</w:t>
      </w:r>
      <w:r w:rsidRPr="00B32AFB">
        <w:t>997</w:t>
      </w:r>
      <w:r w:rsidRPr="00B32AFB">
        <w:rPr>
          <w:rFonts w:hint="eastAsia"/>
        </w:rPr>
        <w:t>年上市。至</w:t>
      </w:r>
      <w:r w:rsidRPr="0047351E">
        <w:t>2000</w:t>
      </w:r>
      <w:r w:rsidRPr="0047351E">
        <w:rPr>
          <w:rFonts w:hint="eastAsia"/>
        </w:rPr>
        <w:t>年，企业净资产达到</w:t>
      </w:r>
      <w:r w:rsidRPr="0047351E">
        <w:rPr>
          <w:rFonts w:hint="eastAsia"/>
        </w:rPr>
        <w:t>2</w:t>
      </w:r>
      <w:r w:rsidRPr="0047351E">
        <w:t>.6</w:t>
      </w:r>
      <w:r w:rsidRPr="0047351E">
        <w:rPr>
          <w:rFonts w:hint="eastAsia"/>
        </w:rPr>
        <w:t>亿，在江阴市政府的支持下完成</w:t>
      </w:r>
      <w:r>
        <w:rPr>
          <w:rFonts w:hint="eastAsia"/>
        </w:rPr>
        <w:t>了企业的</w:t>
      </w:r>
      <w:r w:rsidRPr="0047351E">
        <w:rPr>
          <w:rFonts w:hint="eastAsia"/>
        </w:rPr>
        <w:t>私有化，更名模塑科技</w:t>
      </w:r>
      <w:r>
        <w:rPr>
          <w:rStyle w:val="a9"/>
        </w:rPr>
        <w:footnoteReference w:id="98"/>
      </w:r>
      <w:r w:rsidRPr="0047351E">
        <w:rPr>
          <w:rFonts w:hint="eastAsia"/>
        </w:rPr>
        <w:t>。</w:t>
      </w:r>
    </w:p>
    <w:p w14:paraId="5870D032" w14:textId="77777777" w:rsidR="004B2C89" w:rsidRDefault="004B2C89" w:rsidP="004B2C89">
      <w:pPr>
        <w:pStyle w:val="a2"/>
      </w:pPr>
      <w:r w:rsidRPr="000F1649">
        <w:rPr>
          <w:rStyle w:val="EmphasisChar"/>
          <w:rFonts w:hint="eastAsia"/>
        </w:rPr>
        <w:t>从一家企业简单生产塑料玩具的小企业到一家走向世界的高附加值制造业企业，模塑科技依靠参与外资企业的配套体系学习先进的管理、经营理念，</w:t>
      </w:r>
      <w:r w:rsidRPr="0065333B">
        <w:rPr>
          <w:rStyle w:val="EmphasisChar"/>
          <w:rFonts w:hint="eastAsia"/>
        </w:rPr>
        <w:t>发生了翻天覆地的变化。</w:t>
      </w:r>
      <w:r>
        <w:rPr>
          <w:rFonts w:hint="eastAsia"/>
        </w:rPr>
        <w:t>模塑科技数次扩建工厂或赴外地设厂都聘用德国公司进行总包以保证</w:t>
      </w:r>
      <w:r w:rsidRPr="000F1649">
        <w:rPr>
          <w:rFonts w:hint="eastAsia"/>
        </w:rPr>
        <w:t>质量</w:t>
      </w:r>
      <w:r>
        <w:rPr>
          <w:rFonts w:hint="eastAsia"/>
        </w:rPr>
        <w:t>控制。近年来，模塑科技尝试自建工厂，但整体设计依旧选择与</w:t>
      </w:r>
      <w:r w:rsidRPr="000F1649">
        <w:rPr>
          <w:rFonts w:hint="eastAsia"/>
        </w:rPr>
        <w:t>德方合作。</w:t>
      </w:r>
      <w:r w:rsidRPr="000F1649">
        <w:rPr>
          <w:rStyle w:val="EmphasisChar"/>
          <w:rFonts w:hint="eastAsia"/>
        </w:rPr>
        <w:t>同时，跟随着外资企业，模塑科技的产品跨出国门走向全球</w:t>
      </w:r>
      <w:r>
        <w:rPr>
          <w:rFonts w:hint="eastAsia"/>
        </w:rPr>
        <w:t>，事实上模塑科技的海外工厂就是为了配合宝马在墨西哥的项目而建设的</w:t>
      </w:r>
      <w:r w:rsidRPr="00D165A9">
        <w:rPr>
          <w:rFonts w:hint="eastAsia"/>
        </w:rPr>
        <w:t>，</w:t>
      </w:r>
      <w:r>
        <w:rPr>
          <w:rFonts w:hint="eastAsia"/>
        </w:rPr>
        <w:t>厂址就在宝马工厂对面，由此打开了北美市场。</w:t>
      </w:r>
    </w:p>
    <w:p w14:paraId="7AEFE467" w14:textId="77777777" w:rsidR="004B2C89" w:rsidRPr="00240DCC" w:rsidRDefault="004B2C89" w:rsidP="004B2C89">
      <w:pPr>
        <w:pStyle w:val="a2"/>
      </w:pPr>
      <w:r w:rsidRPr="00676A2F">
        <w:rPr>
          <w:rStyle w:val="EmphasisChar"/>
          <w:rFonts w:hint="eastAsia"/>
        </w:rPr>
        <w:t>通过与加入国际先进企业的配套体系，许多中国的“小作坊”转型升级为“大企业”。国际先进企业在带来利润、技术、设备的同时，更带来了先进的管理方式、经营理念、品牌意识。</w:t>
      </w:r>
      <w:r>
        <w:rPr>
          <w:rFonts w:hint="eastAsia"/>
        </w:rPr>
        <w:t>我们认为，开放在这方面带来的影响是深刻、广泛的，而前述两家企业并非特例。事实上，</w:t>
      </w:r>
      <w:r>
        <w:rPr>
          <w:rFonts w:hint="eastAsia"/>
        </w:rPr>
        <w:t>Liu</w:t>
      </w:r>
      <w:r>
        <w:rPr>
          <w:rFonts w:hint="eastAsia"/>
        </w:rPr>
        <w:t>等（</w:t>
      </w:r>
      <w:r>
        <w:rPr>
          <w:rFonts w:hint="eastAsia"/>
        </w:rPr>
        <w:t>2</w:t>
      </w:r>
      <w:r>
        <w:t>014</w:t>
      </w:r>
      <w:r>
        <w:rPr>
          <w:rFonts w:hint="eastAsia"/>
        </w:rPr>
        <w:t>）</w:t>
      </w:r>
      <w:r>
        <w:rPr>
          <w:rStyle w:val="a9"/>
        </w:rPr>
        <w:footnoteReference w:id="99"/>
      </w:r>
      <w:r>
        <w:rPr>
          <w:rFonts w:hint="eastAsia"/>
        </w:rPr>
        <w:t>利用企业调查的微观数据发现管理层拥有外资企业工作经历的创业企业在员工激励、法律仲裁等方面有更好的机制设计，他们认为这是</w:t>
      </w:r>
      <w:r>
        <w:rPr>
          <w:rFonts w:hint="eastAsia"/>
        </w:rPr>
        <w:t>FDI</w:t>
      </w:r>
      <w:r>
        <w:rPr>
          <w:rFonts w:hint="eastAsia"/>
        </w:rPr>
        <w:t>外溢性的重要通道之一。</w:t>
      </w:r>
    </w:p>
    <w:p w14:paraId="601A463E" w14:textId="77777777" w:rsidR="004B2C89" w:rsidRPr="00C403E8" w:rsidRDefault="004B2C89" w:rsidP="004B2C89">
      <w:pPr>
        <w:pStyle w:val="a2"/>
      </w:pPr>
      <w:r>
        <w:rPr>
          <w:rStyle w:val="EmphasisChar"/>
          <w:rFonts w:hint="eastAsia"/>
        </w:rPr>
        <w:t>在与国际先进企业互动的同时，一大批企业家开始走出国门，通过政府培训、考察项目、资费培训项目</w:t>
      </w:r>
      <w:r w:rsidRPr="00F64348">
        <w:rPr>
          <w:rStyle w:val="EmphasisChar"/>
          <w:rFonts w:hint="eastAsia"/>
        </w:rPr>
        <w:t>进行学习。</w:t>
      </w:r>
      <w:r>
        <w:rPr>
          <w:rFonts w:hint="eastAsia"/>
        </w:rPr>
        <w:t>1</w:t>
      </w:r>
      <w:r>
        <w:t>985</w:t>
      </w:r>
      <w:r>
        <w:rPr>
          <w:rFonts w:hint="eastAsia"/>
        </w:rPr>
        <w:t>年，外国专家局设立</w:t>
      </w:r>
      <w:r w:rsidRPr="004752AC">
        <w:rPr>
          <w:rFonts w:hint="eastAsia"/>
        </w:rPr>
        <w:t>全国工商企业出国培训备选人员外语考试</w:t>
      </w:r>
      <w:r>
        <w:rPr>
          <w:rFonts w:hint="eastAsia"/>
        </w:rPr>
        <w:t>（</w:t>
      </w:r>
      <w:r>
        <w:rPr>
          <w:rFonts w:hint="eastAsia"/>
        </w:rPr>
        <w:t>Business</w:t>
      </w:r>
      <w:r>
        <w:t xml:space="preserve"> Foreign </w:t>
      </w:r>
      <w:r>
        <w:rPr>
          <w:rFonts w:hint="eastAsia"/>
        </w:rPr>
        <w:t>Language</w:t>
      </w:r>
      <w:r>
        <w:t xml:space="preserve"> </w:t>
      </w:r>
      <w:r>
        <w:rPr>
          <w:rFonts w:hint="eastAsia"/>
        </w:rPr>
        <w:t>Test</w:t>
      </w:r>
      <w:r>
        <w:rPr>
          <w:rFonts w:hint="eastAsia"/>
        </w:rPr>
        <w:t>，简称</w:t>
      </w:r>
      <w:r>
        <w:rPr>
          <w:rFonts w:hint="eastAsia"/>
        </w:rPr>
        <w:t>BFT</w:t>
      </w:r>
      <w:r>
        <w:rPr>
          <w:rFonts w:hint="eastAsia"/>
        </w:rPr>
        <w:t>），以便</w:t>
      </w:r>
      <w:r w:rsidRPr="004752AC">
        <w:rPr>
          <w:rFonts w:hint="eastAsia"/>
        </w:rPr>
        <w:t>政府、工商企业、财政金融等出国培训人员</w:t>
      </w:r>
      <w:r>
        <w:rPr>
          <w:rFonts w:hint="eastAsia"/>
        </w:rPr>
        <w:t>确定英文水平。据统计，截至</w:t>
      </w:r>
      <w:r>
        <w:rPr>
          <w:rFonts w:hint="eastAsia"/>
        </w:rPr>
        <w:lastRenderedPageBreak/>
        <w:t>2</w:t>
      </w:r>
      <w:r>
        <w:t>011</w:t>
      </w:r>
      <w:r>
        <w:rPr>
          <w:rFonts w:hint="eastAsia"/>
        </w:rPr>
        <w:t>年该考试总考生人数已突破</w:t>
      </w:r>
      <w:r>
        <w:rPr>
          <w:rFonts w:hint="eastAsia"/>
        </w:rPr>
        <w:t>2</w:t>
      </w:r>
      <w:r>
        <w:t>0</w:t>
      </w:r>
      <w:r>
        <w:rPr>
          <w:rFonts w:hint="eastAsia"/>
        </w:rPr>
        <w:t>万</w:t>
      </w:r>
      <w:r>
        <w:rPr>
          <w:rStyle w:val="a9"/>
        </w:rPr>
        <w:footnoteReference w:id="100"/>
      </w:r>
      <w:r>
        <w:rPr>
          <w:rFonts w:hint="eastAsia"/>
        </w:rPr>
        <w:t>。</w:t>
      </w:r>
      <w:r w:rsidRPr="00F64348">
        <w:rPr>
          <w:rStyle w:val="EmphasisChar"/>
          <w:rFonts w:hint="eastAsia"/>
        </w:rPr>
        <w:t>李兴先生</w:t>
      </w:r>
      <w:r w:rsidRPr="00194348">
        <w:rPr>
          <w:rStyle w:val="EmphasisChar"/>
        </w:rPr>
        <w:t>1992</w:t>
      </w:r>
      <w:r w:rsidRPr="00194348">
        <w:rPr>
          <w:rStyle w:val="EmphasisChar"/>
          <w:rFonts w:hint="eastAsia"/>
        </w:rPr>
        <w:t>年</w:t>
      </w:r>
      <w:r>
        <w:rPr>
          <w:rStyle w:val="EmphasisChar"/>
          <w:rFonts w:hint="eastAsia"/>
        </w:rPr>
        <w:t>便</w:t>
      </w:r>
      <w:r w:rsidRPr="00194348">
        <w:rPr>
          <w:rStyle w:val="EmphasisChar"/>
          <w:rFonts w:hint="eastAsia"/>
        </w:rPr>
        <w:t>在加州大学商学院</w:t>
      </w:r>
      <w:r>
        <w:rPr>
          <w:rStyle w:val="EmphasisChar"/>
          <w:rFonts w:hint="eastAsia"/>
        </w:rPr>
        <w:t>参加培训，并在那时</w:t>
      </w:r>
      <w:r w:rsidRPr="00194348">
        <w:rPr>
          <w:rStyle w:val="EmphasisChar"/>
          <w:rFonts w:hint="eastAsia"/>
        </w:rPr>
        <w:t>第一次</w:t>
      </w:r>
      <w:r>
        <w:rPr>
          <w:rStyle w:val="EmphasisChar"/>
          <w:rFonts w:hint="eastAsia"/>
        </w:rPr>
        <w:t>了解</w:t>
      </w:r>
      <w:r w:rsidRPr="00194348">
        <w:rPr>
          <w:rStyle w:val="EmphasisChar"/>
          <w:rFonts w:hint="eastAsia"/>
        </w:rPr>
        <w:t>“股份制”，</w:t>
      </w:r>
      <w:r>
        <w:rPr>
          <w:rStyle w:val="EmphasisChar"/>
          <w:rFonts w:hint="eastAsia"/>
        </w:rPr>
        <w:t>被教授</w:t>
      </w:r>
      <w:r w:rsidRPr="00194348">
        <w:rPr>
          <w:rStyle w:val="EmphasisChar"/>
          <w:rFonts w:hint="eastAsia"/>
        </w:rPr>
        <w:t>“</w:t>
      </w:r>
      <w:r>
        <w:rPr>
          <w:rStyle w:val="EmphasisChar"/>
          <w:rFonts w:hint="eastAsia"/>
        </w:rPr>
        <w:t>（股份制是）</w:t>
      </w:r>
      <w:r w:rsidRPr="00194348">
        <w:rPr>
          <w:rStyle w:val="EmphasisChar"/>
          <w:rFonts w:hint="eastAsia"/>
        </w:rPr>
        <w:t>解决均分社会财富、解决劳资矛盾、促进社会进步的有效经济组织形式”</w:t>
      </w:r>
      <w:r>
        <w:rPr>
          <w:rStyle w:val="EmphasisChar"/>
          <w:rFonts w:hint="eastAsia"/>
        </w:rPr>
        <w:t>的论述打动，</w:t>
      </w:r>
      <w:r w:rsidRPr="00F64348">
        <w:rPr>
          <w:rStyle w:val="EmphasisChar"/>
          <w:rFonts w:hint="eastAsia"/>
        </w:rPr>
        <w:t>从此坚定了企业要靠上市来建立现代企业制度、筹措资金发展的决心。</w:t>
      </w:r>
      <w:r>
        <w:rPr>
          <w:rFonts w:hint="eastAsia"/>
        </w:rPr>
        <w:t>为此，他在</w:t>
      </w:r>
      <w:r>
        <w:t>90</w:t>
      </w:r>
      <w:r>
        <w:rPr>
          <w:rFonts w:hint="eastAsia"/>
        </w:rPr>
        <w:t>年代中期便尝试在纳斯达克上市，并在纽约做了路演，直到</w:t>
      </w:r>
      <w:r>
        <w:rPr>
          <w:rFonts w:hint="eastAsia"/>
        </w:rPr>
        <w:t>1</w:t>
      </w:r>
      <w:r>
        <w:t>997-1998</w:t>
      </w:r>
      <w:r>
        <w:rPr>
          <w:rFonts w:hint="eastAsia"/>
        </w:rPr>
        <w:t>年金融危机袭来才转变思路谋求在国内上市。</w:t>
      </w:r>
      <w:r>
        <w:rPr>
          <w:rStyle w:val="a9"/>
        </w:rPr>
        <w:footnoteReference w:id="101"/>
      </w:r>
    </w:p>
    <w:p w14:paraId="6B05980E" w14:textId="77777777" w:rsidR="004B2C89" w:rsidRDefault="004B2C89" w:rsidP="00EC1576">
      <w:pPr>
        <w:pStyle w:val="40"/>
      </w:pPr>
      <w:r>
        <w:rPr>
          <w:rFonts w:hint="eastAsia"/>
        </w:rPr>
        <w:t>大量国有企业</w:t>
      </w:r>
      <w:r w:rsidRPr="002D318C">
        <w:rPr>
          <w:rFonts w:hint="eastAsia"/>
        </w:rPr>
        <w:t>劳动者</w:t>
      </w:r>
      <w:r>
        <w:rPr>
          <w:rFonts w:hint="eastAsia"/>
        </w:rPr>
        <w:t>通过外资企业树立市场经济思维</w:t>
      </w:r>
    </w:p>
    <w:p w14:paraId="50A741A1" w14:textId="77777777" w:rsidR="004B2C89" w:rsidRDefault="004B2C89" w:rsidP="004B2C89">
      <w:pPr>
        <w:pStyle w:val="a2"/>
      </w:pPr>
      <w:r w:rsidRPr="00F64348">
        <w:rPr>
          <w:rStyle w:val="EmphasisChar"/>
          <w:rFonts w:hint="eastAsia"/>
        </w:rPr>
        <w:t>伴随着外资企业的进入，中国数量巨大的国企职工也开始冲破计划藩篱，了解、接纳市场经济的思维方式。</w:t>
      </w:r>
      <w:r>
        <w:rPr>
          <w:rFonts w:hint="eastAsia"/>
        </w:rPr>
        <w:t>计划经济时代，中国的广大城市劳动者大都在国有企业工作。以沈阳为例，</w:t>
      </w:r>
      <w:r>
        <w:rPr>
          <w:rFonts w:hint="eastAsia"/>
        </w:rPr>
        <w:t>1</w:t>
      </w:r>
      <w:r>
        <w:t>990</w:t>
      </w:r>
      <w:r>
        <w:rPr>
          <w:rFonts w:hint="eastAsia"/>
        </w:rPr>
        <w:t>年沈阳共有职工</w:t>
      </w:r>
      <w:r>
        <w:rPr>
          <w:rFonts w:hint="eastAsia"/>
        </w:rPr>
        <w:t>2</w:t>
      </w:r>
      <w:r>
        <w:t>30</w:t>
      </w:r>
      <w:r>
        <w:rPr>
          <w:rFonts w:hint="eastAsia"/>
        </w:rPr>
        <w:t>万，其中</w:t>
      </w:r>
      <w:r>
        <w:rPr>
          <w:rFonts w:hint="eastAsia"/>
        </w:rPr>
        <w:t>1</w:t>
      </w:r>
      <w:r>
        <w:t>46</w:t>
      </w:r>
      <w:r>
        <w:rPr>
          <w:rFonts w:hint="eastAsia"/>
        </w:rPr>
        <w:t>万在国企工作，</w:t>
      </w:r>
      <w:r>
        <w:rPr>
          <w:rFonts w:hint="eastAsia"/>
        </w:rPr>
        <w:t>7</w:t>
      </w:r>
      <w:r>
        <w:t>5</w:t>
      </w:r>
      <w:r>
        <w:rPr>
          <w:rFonts w:hint="eastAsia"/>
        </w:rPr>
        <w:t>万在集体企业工作。</w:t>
      </w:r>
      <w:r>
        <w:rPr>
          <w:rStyle w:val="a9"/>
        </w:rPr>
        <w:footnoteReference w:id="102"/>
      </w:r>
    </w:p>
    <w:p w14:paraId="3B8D90BC" w14:textId="77777777" w:rsidR="004B2C89" w:rsidRDefault="004B2C89" w:rsidP="004B2C89">
      <w:pPr>
        <w:pStyle w:val="a2"/>
        <w:ind w:firstLine="480"/>
      </w:pPr>
      <w:r>
        <w:rPr>
          <w:rFonts w:hint="eastAsia"/>
        </w:rPr>
        <w:t>在</w:t>
      </w:r>
      <w:r>
        <w:rPr>
          <w:rFonts w:hint="eastAsia"/>
        </w:rPr>
        <w:t>2</w:t>
      </w:r>
      <w:r>
        <w:t>0</w:t>
      </w:r>
      <w:r>
        <w:rPr>
          <w:rFonts w:hint="eastAsia"/>
        </w:rPr>
        <w:t>世纪末进行改革前，于职工而言国企绝不仅仅是提供工作岗位的机构，还承担了大量社会职能——尽管国企工资低，</w:t>
      </w:r>
      <w:r w:rsidRPr="00F64348">
        <w:rPr>
          <w:rStyle w:val="EmphasisChar"/>
          <w:rFonts w:hint="eastAsia"/>
        </w:rPr>
        <w:t>但职工的住房（单位</w:t>
      </w:r>
      <w:r>
        <w:rPr>
          <w:rStyle w:val="EmphasisChar"/>
          <w:rFonts w:hint="eastAsia"/>
        </w:rPr>
        <w:t>提供的租赁住房）、医疗（国有企业附属医院）、子女教育（国有企业附属学校、幼儿园）、生活福利（分发水果、鱼、肉</w:t>
      </w:r>
      <w:r w:rsidRPr="00F64348">
        <w:rPr>
          <w:rStyle w:val="EmphasisChar"/>
          <w:rFonts w:hint="eastAsia"/>
        </w:rPr>
        <w:t>等）</w:t>
      </w:r>
      <w:r>
        <w:rPr>
          <w:rStyle w:val="EmphasisChar"/>
          <w:rFonts w:hint="eastAsia"/>
        </w:rPr>
        <w:t>、养老（退休</w:t>
      </w:r>
      <w:r w:rsidRPr="00F64348">
        <w:rPr>
          <w:rStyle w:val="EmphasisChar"/>
          <w:rFonts w:hint="eastAsia"/>
        </w:rPr>
        <w:t>金发放）</w:t>
      </w:r>
      <w:r>
        <w:rPr>
          <w:rStyle w:val="EmphasisChar"/>
          <w:rFonts w:hint="eastAsia"/>
        </w:rPr>
        <w:t>等</w:t>
      </w:r>
      <w:r w:rsidRPr="00F64348">
        <w:rPr>
          <w:rStyle w:val="EmphasisChar"/>
          <w:rFonts w:hint="eastAsia"/>
        </w:rPr>
        <w:t>都来自企业。</w:t>
      </w:r>
      <w:r>
        <w:rPr>
          <w:rFonts w:hint="eastAsia"/>
        </w:rPr>
        <w:t>可以说，那个时候的国企是名副其实的“单位”，即人们依附的单元，而非现代意义上的企业。</w:t>
      </w:r>
      <w:r w:rsidRPr="00F64348">
        <w:rPr>
          <w:rStyle w:val="EmphasisChar"/>
          <w:rFonts w:hint="eastAsia"/>
        </w:rPr>
        <w:t>因此</w:t>
      </w:r>
      <w:r>
        <w:rPr>
          <w:rStyle w:val="EmphasisChar"/>
          <w:rFonts w:hint="eastAsia"/>
        </w:rPr>
        <w:t>，</w:t>
      </w:r>
      <w:r w:rsidRPr="00F64348">
        <w:rPr>
          <w:rStyle w:val="EmphasisChar"/>
          <w:rFonts w:hint="eastAsia"/>
        </w:rPr>
        <w:t>许多国企员工惧怕“下岗”</w:t>
      </w:r>
      <w:r>
        <w:rPr>
          <w:rFonts w:hint="eastAsia"/>
        </w:rPr>
        <w:t>，甚至发生过某国有企业员工因为被辞退而当众杀死了解雇他的经理的案例</w:t>
      </w:r>
      <w:r>
        <w:rPr>
          <w:rStyle w:val="a9"/>
        </w:rPr>
        <w:footnoteReference w:id="103"/>
      </w:r>
      <w:r>
        <w:rPr>
          <w:rFonts w:hint="eastAsia"/>
        </w:rPr>
        <w:t>。</w:t>
      </w:r>
    </w:p>
    <w:p w14:paraId="40F64E92" w14:textId="77777777" w:rsidR="004B2C89" w:rsidRDefault="004B2C89" w:rsidP="004B2C89">
      <w:pPr>
        <w:pStyle w:val="a2"/>
      </w:pPr>
      <w:r w:rsidRPr="00F64348">
        <w:rPr>
          <w:rStyle w:val="EmphasisChar"/>
          <w:rFonts w:hint="eastAsia"/>
        </w:rPr>
        <w:t>正是</w:t>
      </w:r>
      <w:r>
        <w:rPr>
          <w:rStyle w:val="EmphasisChar"/>
          <w:rFonts w:hint="eastAsia"/>
        </w:rPr>
        <w:t>外资企业的进入让大量国企职工认识到了脱离国企、政府系统后依旧可以体面、受人尊敬地</w:t>
      </w:r>
      <w:r w:rsidRPr="00F64348">
        <w:rPr>
          <w:rStyle w:val="EmphasisChar"/>
          <w:rFonts w:hint="eastAsia"/>
        </w:rPr>
        <w:t>生活</w:t>
      </w:r>
      <w:r>
        <w:rPr>
          <w:rFonts w:hint="eastAsia"/>
        </w:rPr>
        <w:t>。</w:t>
      </w:r>
      <w:r w:rsidRPr="00F64348">
        <w:rPr>
          <w:rStyle w:val="EmphasisChar"/>
          <w:rFonts w:hint="eastAsia"/>
        </w:rPr>
        <w:t>外资企业凭借其优厚的待遇让劳动者看到了</w:t>
      </w:r>
      <w:r>
        <w:rPr>
          <w:rStyle w:val="EmphasisChar"/>
          <w:rFonts w:hint="eastAsia"/>
        </w:rPr>
        <w:t>新的</w:t>
      </w:r>
      <w:r w:rsidRPr="00F64348">
        <w:rPr>
          <w:rStyle w:val="EmphasisChar"/>
          <w:rFonts w:hint="eastAsia"/>
        </w:rPr>
        <w:t>选择。</w:t>
      </w:r>
      <w:r>
        <w:rPr>
          <w:rFonts w:hint="eastAsia"/>
        </w:rPr>
        <w:t>据一位老领导回忆，华晨宝马的合资企业不仅待遇好，还有优良的福利，</w:t>
      </w:r>
      <w:r w:rsidRPr="00F64348">
        <w:rPr>
          <w:rStyle w:val="EmphasisChar"/>
          <w:rFonts w:hint="eastAsia"/>
        </w:rPr>
        <w:t>许多职工华晨的职工都想进入合资企业工作，人们纷纷以子女能进华晨宝马为荣。</w:t>
      </w:r>
      <w:r>
        <w:rPr>
          <w:rStyle w:val="a9"/>
          <w:b/>
        </w:rPr>
        <w:footnoteReference w:id="104"/>
      </w:r>
      <w:r>
        <w:rPr>
          <w:rFonts w:hint="eastAsia"/>
        </w:rPr>
        <w:t>这并非个案，事实上即便到民营企业蓬勃发展、国企改革深入推进的</w:t>
      </w:r>
      <w:r>
        <w:rPr>
          <w:rFonts w:hint="eastAsia"/>
        </w:rPr>
        <w:t>2</w:t>
      </w:r>
      <w:r>
        <w:t>013</w:t>
      </w:r>
      <w:r>
        <w:rPr>
          <w:rFonts w:hint="eastAsia"/>
        </w:rPr>
        <w:t>年，外商投资企业的平均工资（</w:t>
      </w:r>
      <w:r>
        <w:rPr>
          <w:rFonts w:hint="eastAsia"/>
        </w:rPr>
        <w:t>6</w:t>
      </w:r>
      <w:r>
        <w:t>.2</w:t>
      </w:r>
      <w:r>
        <w:rPr>
          <w:rFonts w:hint="eastAsia"/>
        </w:rPr>
        <w:t>万人民币）也显著高于股份有限公司（</w:t>
      </w:r>
      <w:r>
        <w:rPr>
          <w:rFonts w:hint="eastAsia"/>
        </w:rPr>
        <w:t>5</w:t>
      </w:r>
      <w:r>
        <w:t>.2</w:t>
      </w:r>
      <w:r>
        <w:rPr>
          <w:rFonts w:hint="eastAsia"/>
        </w:rPr>
        <w:t>万元）和国有企业（</w:t>
      </w:r>
      <w:r>
        <w:rPr>
          <w:rFonts w:hint="eastAsia"/>
        </w:rPr>
        <w:t>5</w:t>
      </w:r>
      <w:r>
        <w:t>.6</w:t>
      </w:r>
      <w:r>
        <w:rPr>
          <w:rFonts w:hint="eastAsia"/>
        </w:rPr>
        <w:t>万元）。</w:t>
      </w:r>
      <w:r>
        <w:rPr>
          <w:rStyle w:val="a9"/>
        </w:rPr>
        <w:footnoteReference w:id="105"/>
      </w:r>
    </w:p>
    <w:p w14:paraId="4430FB73" w14:textId="77777777" w:rsidR="004B2C89" w:rsidRDefault="004B2C89" w:rsidP="004B2C89">
      <w:pPr>
        <w:pStyle w:val="a2"/>
      </w:pPr>
      <w:r w:rsidRPr="00F64348">
        <w:rPr>
          <w:rStyle w:val="EmphasisChar"/>
          <w:rFonts w:hint="eastAsia"/>
        </w:rPr>
        <w:t>随着就业观的变化，劳动者开始服从管理、重视效率，官本位思想开始瓦解。</w:t>
      </w:r>
      <w:r>
        <w:rPr>
          <w:rFonts w:hint="eastAsia"/>
        </w:rPr>
        <w:t>在大国企时代，企业没有严格的效率激励机制，许多员工“一张报纸、一杯茶水过一天”。沈阳另一家国有企业东北制药董事长魏海军先生为我们讲述</w:t>
      </w:r>
      <w:r>
        <w:rPr>
          <w:rFonts w:hint="eastAsia"/>
        </w:rPr>
        <w:lastRenderedPageBreak/>
        <w:t>了一个生动的案例。</w:t>
      </w:r>
      <w:r w:rsidRPr="00F64348">
        <w:rPr>
          <w:rStyle w:val="EmphasisChar"/>
          <w:rFonts w:hint="eastAsia"/>
        </w:rPr>
        <w:t>他初到濒临破产的东北制药主持工作，为了整顿作风提出了“一点儿也不能差，差一点儿也不行”</w:t>
      </w:r>
      <w:r>
        <w:rPr>
          <w:rStyle w:val="EmphasisChar"/>
          <w:rFonts w:hint="eastAsia"/>
        </w:rPr>
        <w:t>的口号。然而，有几位员工却将他举报到</w:t>
      </w:r>
      <w:r w:rsidRPr="00F64348">
        <w:rPr>
          <w:rStyle w:val="EmphasisChar"/>
          <w:rFonts w:hint="eastAsia"/>
        </w:rPr>
        <w:t>市委、市政府，认为这种要求是“唯心主义”</w:t>
      </w:r>
      <w:r>
        <w:rPr>
          <w:rStyle w:val="EmphasisChar"/>
          <w:rFonts w:hint="eastAsia"/>
        </w:rPr>
        <w:t>，因为</w:t>
      </w:r>
      <w:r w:rsidRPr="00F64348">
        <w:rPr>
          <w:rStyle w:val="EmphasisChar"/>
          <w:rFonts w:hint="eastAsia"/>
        </w:rPr>
        <w:t>工作中做不到</w:t>
      </w:r>
      <w:r>
        <w:rPr>
          <w:rStyle w:val="EmphasisChar"/>
          <w:rFonts w:hint="eastAsia"/>
        </w:rPr>
        <w:t>百分之百精准</w:t>
      </w:r>
      <w:r w:rsidRPr="00F64348">
        <w:rPr>
          <w:rStyle w:val="EmphasisChar"/>
          <w:rFonts w:hint="eastAsia"/>
        </w:rPr>
        <w:t>。</w:t>
      </w:r>
      <w:r>
        <w:rPr>
          <w:rFonts w:hint="eastAsia"/>
        </w:rPr>
        <w:t>举报尽管被驳回，但依旧可见部分职工的想法与市场经济格格不入。</w:t>
      </w:r>
      <w:r w:rsidRPr="00B013B0">
        <w:rPr>
          <w:rStyle w:val="a9"/>
        </w:rPr>
        <w:footnoteReference w:id="106"/>
      </w:r>
      <w:r>
        <w:rPr>
          <w:rStyle w:val="EmphasisChar"/>
          <w:rFonts w:hint="eastAsia"/>
        </w:rPr>
        <w:t>然而，外资企业的优厚薪酬</w:t>
      </w:r>
      <w:r w:rsidRPr="00A60ADB">
        <w:rPr>
          <w:rStyle w:val="EmphasisChar"/>
          <w:rFonts w:hint="eastAsia"/>
        </w:rPr>
        <w:t>逐步改变了人们的观念。</w:t>
      </w:r>
      <w:r w:rsidRPr="00F64348">
        <w:rPr>
          <w:rStyle w:val="EmphasisChar"/>
          <w:rFonts w:hint="eastAsia"/>
        </w:rPr>
        <w:t>华晨</w:t>
      </w:r>
      <w:r>
        <w:rPr>
          <w:rStyle w:val="EmphasisChar"/>
          <w:rFonts w:hint="eastAsia"/>
        </w:rPr>
        <w:t>宝马</w:t>
      </w:r>
      <w:r w:rsidRPr="00F64348">
        <w:rPr>
          <w:rStyle w:val="EmphasisChar"/>
          <w:rFonts w:hint="eastAsia"/>
        </w:rPr>
        <w:t>不提供“铁饭碗”，员工录用全凭考试，市长都不能直接干预，干得不好还会被辞退。</w:t>
      </w:r>
      <w:r>
        <w:rPr>
          <w:rStyle w:val="a9"/>
          <w:b/>
        </w:rPr>
        <w:footnoteReference w:id="107"/>
      </w:r>
      <w:r>
        <w:rPr>
          <w:rFonts w:hint="eastAsia"/>
        </w:rPr>
        <w:t>这些事实让人们意识到，“找熟人、托关系、求官员”不是万能的，要靠自己的能力吃饭，多劳才能多得。</w:t>
      </w:r>
    </w:p>
    <w:p w14:paraId="262B3E66" w14:textId="77777777" w:rsidR="004B2C89" w:rsidRDefault="004B2C89" w:rsidP="00EC1576">
      <w:pPr>
        <w:pStyle w:val="40"/>
      </w:pPr>
      <w:r w:rsidRPr="00490ACA">
        <w:rPr>
          <w:rFonts w:hint="eastAsia"/>
        </w:rPr>
        <w:t>政府</w:t>
      </w:r>
      <w:r>
        <w:rPr>
          <w:rFonts w:hint="eastAsia"/>
        </w:rPr>
        <w:t>通过与外资企业互动转变自身角色</w:t>
      </w:r>
    </w:p>
    <w:p w14:paraId="64059DCD" w14:textId="77777777" w:rsidR="004B2C89" w:rsidRDefault="004B2C89" w:rsidP="004B2C89">
      <w:pPr>
        <w:pStyle w:val="a2"/>
        <w:ind w:firstLine="480"/>
      </w:pPr>
      <w:r>
        <w:rPr>
          <w:rFonts w:hint="eastAsia"/>
        </w:rPr>
        <w:t>计划经济体制下，政府在经济活动中发挥着总协调者的核心作用，通过制定生产计划、调拨原材料、分配制成品掌握着整个国民经济。</w:t>
      </w:r>
      <w:r w:rsidRPr="005969E2">
        <w:rPr>
          <w:rStyle w:val="EmphasisChar"/>
          <w:rFonts w:hint="eastAsia"/>
        </w:rPr>
        <w:t>市场经济下政府应该发挥什么作用？</w:t>
      </w:r>
      <w:r w:rsidRPr="007D3E24">
        <w:rPr>
          <w:rFonts w:hint="eastAsia"/>
        </w:rPr>
        <w:t>面对</w:t>
      </w:r>
      <w:r>
        <w:rPr>
          <w:rFonts w:hint="eastAsia"/>
        </w:rPr>
        <w:t>这一极为复杂的问题，</w:t>
      </w:r>
      <w:r>
        <w:rPr>
          <w:rStyle w:val="EmphasisChar"/>
          <w:rFonts w:hint="eastAsia"/>
        </w:rPr>
        <w:t>最初</w:t>
      </w:r>
      <w:r w:rsidRPr="005969E2">
        <w:rPr>
          <w:rStyle w:val="EmphasisChar"/>
          <w:rFonts w:hint="eastAsia"/>
        </w:rPr>
        <w:t>政府官员</w:t>
      </w:r>
      <w:r>
        <w:rPr>
          <w:rStyle w:val="EmphasisChar"/>
          <w:rFonts w:hint="eastAsia"/>
        </w:rPr>
        <w:t>的处理较为简单</w:t>
      </w:r>
      <w:r w:rsidRPr="005969E2">
        <w:rPr>
          <w:rStyle w:val="EmphasisChar"/>
          <w:rFonts w:hint="eastAsia"/>
        </w:rPr>
        <w:t>。</w:t>
      </w:r>
      <w:r>
        <w:rPr>
          <w:rFonts w:hint="eastAsia"/>
        </w:rPr>
        <w:t>1</w:t>
      </w:r>
      <w:r>
        <w:t>995</w:t>
      </w:r>
      <w:r>
        <w:rPr>
          <w:rFonts w:hint="eastAsia"/>
        </w:rPr>
        <w:t>年中央政府提出“抓大放小”的战略后</w:t>
      </w:r>
      <w:r>
        <w:rPr>
          <w:rStyle w:val="a9"/>
        </w:rPr>
        <w:footnoteReference w:id="108"/>
      </w:r>
      <w:r>
        <w:rPr>
          <w:rFonts w:hint="eastAsia"/>
        </w:rPr>
        <w:t>，东北工业重镇沈阳市改革了一大批企业的所有权，将市属企业管理权下放给区政府，随后又进行了私有化。据统计，</w:t>
      </w:r>
      <w:r>
        <w:rPr>
          <w:rFonts w:hint="eastAsia"/>
        </w:rPr>
        <w:t>1</w:t>
      </w:r>
      <w:r>
        <w:t>995</w:t>
      </w:r>
      <w:r>
        <w:rPr>
          <w:rFonts w:hint="eastAsia"/>
        </w:rPr>
        <w:t>年沈阳工业企业中的地方国企有</w:t>
      </w:r>
      <w:r>
        <w:rPr>
          <w:rFonts w:hint="eastAsia"/>
        </w:rPr>
        <w:t>7</w:t>
      </w:r>
      <w:r>
        <w:t>89</w:t>
      </w:r>
      <w:r>
        <w:rPr>
          <w:rFonts w:hint="eastAsia"/>
        </w:rPr>
        <w:t>家，</w:t>
      </w:r>
      <w:r>
        <w:rPr>
          <w:rFonts w:hint="eastAsia"/>
        </w:rPr>
        <w:t>2</w:t>
      </w:r>
      <w:r>
        <w:t>000</w:t>
      </w:r>
      <w:r>
        <w:rPr>
          <w:rFonts w:hint="eastAsia"/>
        </w:rPr>
        <w:t>年减少为</w:t>
      </w:r>
      <w:r>
        <w:rPr>
          <w:rFonts w:hint="eastAsia"/>
        </w:rPr>
        <w:t>3</w:t>
      </w:r>
      <w:r>
        <w:t>91</w:t>
      </w:r>
      <w:r>
        <w:rPr>
          <w:rFonts w:hint="eastAsia"/>
        </w:rPr>
        <w:t>家，同期集体企业从</w:t>
      </w:r>
      <w:r>
        <w:rPr>
          <w:rFonts w:hint="eastAsia"/>
        </w:rPr>
        <w:t>6</w:t>
      </w:r>
      <w:r>
        <w:t>453</w:t>
      </w:r>
      <w:r>
        <w:rPr>
          <w:rFonts w:hint="eastAsia"/>
        </w:rPr>
        <w:t>家缩减到</w:t>
      </w:r>
      <w:r>
        <w:rPr>
          <w:rFonts w:hint="eastAsia"/>
        </w:rPr>
        <w:t>2</w:t>
      </w:r>
      <w:r>
        <w:t>787</w:t>
      </w:r>
      <w:r>
        <w:rPr>
          <w:rFonts w:hint="eastAsia"/>
        </w:rPr>
        <w:t>家，而私营企业从</w:t>
      </w:r>
      <w:r>
        <w:rPr>
          <w:rFonts w:hint="eastAsia"/>
        </w:rPr>
        <w:t>1</w:t>
      </w:r>
      <w:r>
        <w:t>1</w:t>
      </w:r>
      <w:r>
        <w:rPr>
          <w:rFonts w:hint="eastAsia"/>
        </w:rPr>
        <w:t>家增长到</w:t>
      </w:r>
      <w:r>
        <w:rPr>
          <w:rFonts w:hint="eastAsia"/>
        </w:rPr>
        <w:t>1</w:t>
      </w:r>
      <w:r>
        <w:t>127</w:t>
      </w:r>
      <w:r>
        <w:rPr>
          <w:rFonts w:hint="eastAsia"/>
        </w:rPr>
        <w:t>家；市属国有企业从</w:t>
      </w:r>
      <w:r>
        <w:rPr>
          <w:rFonts w:hint="eastAsia"/>
        </w:rPr>
        <w:t>1</w:t>
      </w:r>
      <w:r>
        <w:t>995</w:t>
      </w:r>
      <w:r>
        <w:rPr>
          <w:rFonts w:hint="eastAsia"/>
        </w:rPr>
        <w:t>年的</w:t>
      </w:r>
      <w:r>
        <w:rPr>
          <w:rFonts w:hint="eastAsia"/>
        </w:rPr>
        <w:t>5</w:t>
      </w:r>
      <w:r>
        <w:t>22</w:t>
      </w:r>
      <w:r>
        <w:rPr>
          <w:rFonts w:hint="eastAsia"/>
        </w:rPr>
        <w:t>家变为</w:t>
      </w:r>
      <w:r>
        <w:rPr>
          <w:rFonts w:hint="eastAsia"/>
        </w:rPr>
        <w:t>2</w:t>
      </w:r>
      <w:r>
        <w:t>017</w:t>
      </w:r>
      <w:r>
        <w:rPr>
          <w:rFonts w:hint="eastAsia"/>
        </w:rPr>
        <w:t>年的</w:t>
      </w:r>
      <w:r>
        <w:rPr>
          <w:rFonts w:hint="eastAsia"/>
        </w:rPr>
        <w:t>2</w:t>
      </w:r>
      <w:r>
        <w:t>7</w:t>
      </w:r>
      <w:r>
        <w:rPr>
          <w:rFonts w:hint="eastAsia"/>
        </w:rPr>
        <w:t>家。</w:t>
      </w:r>
      <w:r>
        <w:rPr>
          <w:rStyle w:val="a9"/>
        </w:rPr>
        <w:footnoteReference w:id="109"/>
      </w:r>
      <w:r>
        <w:rPr>
          <w:rFonts w:hint="eastAsia"/>
        </w:rPr>
        <w:t>我们在调研中了解到，这些私有化的“小”企业有很多是盈利的，甚至包括</w:t>
      </w:r>
      <w:r>
        <w:rPr>
          <w:rFonts w:hint="eastAsia"/>
        </w:rPr>
        <w:t>4</w:t>
      </w:r>
      <w:r>
        <w:t>60</w:t>
      </w:r>
      <w:r>
        <w:rPr>
          <w:rFonts w:hint="eastAsia"/>
        </w:rPr>
        <w:t>余家细分领域的“隐形冠军”，然而很多企业在私有化后反而由于银行停贷、管理层退出等原因陷入困境，其中的大多数已不复存在。</w:t>
      </w:r>
    </w:p>
    <w:p w14:paraId="4683BE01" w14:textId="77777777" w:rsidR="004B2C89" w:rsidRPr="007C73BE" w:rsidRDefault="004B2C89" w:rsidP="004B2C89">
      <w:pPr>
        <w:pStyle w:val="a2"/>
        <w:ind w:firstLine="480"/>
        <w:rPr>
          <w:b/>
        </w:rPr>
      </w:pPr>
      <w:r>
        <w:rPr>
          <w:rFonts w:hint="eastAsia"/>
        </w:rPr>
        <w:t>显然，简单地“一放了之”是不行的。</w:t>
      </w:r>
      <w:r w:rsidRPr="005969E2">
        <w:rPr>
          <w:rStyle w:val="EmphasisChar"/>
          <w:rFonts w:hint="eastAsia"/>
        </w:rPr>
        <w:t>实践出真知，政府与外国先进企业的互动成为其学习市场经济思维</w:t>
      </w:r>
      <w:r>
        <w:rPr>
          <w:rStyle w:val="EmphasisChar"/>
          <w:rFonts w:hint="eastAsia"/>
        </w:rPr>
        <w:t>、</w:t>
      </w:r>
      <w:r w:rsidRPr="005969E2">
        <w:rPr>
          <w:rStyle w:val="EmphasisChar"/>
          <w:rFonts w:hint="eastAsia"/>
        </w:rPr>
        <w:t>制度的重要途径。</w:t>
      </w:r>
      <w:r>
        <w:rPr>
          <w:rFonts w:hint="eastAsia"/>
        </w:rPr>
        <w:t>我们认为，通过与外资企业的互动，中国政府（尤其是地方政府）至少发生了以下四点认识上的重要变化。</w:t>
      </w:r>
    </w:p>
    <w:p w14:paraId="471D01DB" w14:textId="77777777" w:rsidR="004B2C89" w:rsidRDefault="004B2C89" w:rsidP="004B2C89">
      <w:pPr>
        <w:pStyle w:val="a2"/>
      </w:pPr>
      <w:r>
        <w:rPr>
          <w:rStyle w:val="EmphasisChar"/>
          <w:rFonts w:hint="eastAsia"/>
        </w:rPr>
        <w:t>第一，政府不能干预企业的日常经营，且应</w:t>
      </w:r>
      <w:r w:rsidRPr="005969E2">
        <w:rPr>
          <w:rStyle w:val="EmphasisChar"/>
          <w:rFonts w:hint="eastAsia"/>
        </w:rPr>
        <w:t>提供良好的公共服务。</w:t>
      </w:r>
      <w:r>
        <w:rPr>
          <w:rFonts w:hint="eastAsia"/>
        </w:rPr>
        <w:t>在这方面，合资企业为中国的政府官员上了生动的一课。</w:t>
      </w:r>
      <w:r>
        <w:rPr>
          <w:rStyle w:val="EmphasisChar"/>
          <w:rFonts w:hint="eastAsia"/>
        </w:rPr>
        <w:t>时任国务院副总理谷牧在强调改善外资企业经营环境时谈到</w:t>
      </w:r>
      <w:r w:rsidRPr="00760A8F">
        <w:rPr>
          <w:rStyle w:val="EmphasisChar"/>
          <w:rFonts w:hint="eastAsia"/>
        </w:rPr>
        <w:t>“那种沿袭管理国营企业的办法管理外商投资企业，乱加行政干预，比如不经请董事会讨论，就调换该外资企业里中方高级</w:t>
      </w:r>
      <w:r w:rsidRPr="00760A8F">
        <w:rPr>
          <w:rStyle w:val="EmphasisChar"/>
          <w:rFonts w:hint="eastAsia"/>
        </w:rPr>
        <w:lastRenderedPageBreak/>
        <w:t>管理人员等做法，外商投资者最为反感。”</w:t>
      </w:r>
      <w:r>
        <w:rPr>
          <w:rStyle w:val="a9"/>
          <w:b/>
        </w:rPr>
        <w:footnoteReference w:id="110"/>
      </w:r>
      <w:r>
        <w:rPr>
          <w:rFonts w:hint="eastAsia"/>
        </w:rPr>
        <w:t>沈阳政府的转变也提供了支持案例。沈阳市</w:t>
      </w:r>
      <w:r>
        <w:rPr>
          <w:rFonts w:hint="eastAsia"/>
        </w:rPr>
        <w:t>2</w:t>
      </w:r>
      <w:r>
        <w:t>003</w:t>
      </w:r>
      <w:r>
        <w:rPr>
          <w:rFonts w:hint="eastAsia"/>
        </w:rPr>
        <w:t>年引入宝马与本地汽车企业华晨成立合资公司生产整车。我们在调研中了解到，宝马方面对企业管理十分严格，企业配套采购都由宝马方面控制，以标准化考试雇佣员工。</w:t>
      </w:r>
      <w:r w:rsidRPr="00760A8F">
        <w:rPr>
          <w:rStyle w:val="EmphasisChar"/>
          <w:rFonts w:hint="eastAsia"/>
        </w:rPr>
        <w:t>一位老领导对我们表示，“进宝马，市长的条子都不管用！”</w:t>
      </w:r>
      <w:r>
        <w:rPr>
          <w:rFonts w:hint="eastAsia"/>
        </w:rPr>
        <w:t>。同时，宝马方面对建造工厂的土地提出了细致、严格的要求，沈阳政府为此做了大量努力，</w:t>
      </w:r>
      <w:r w:rsidRPr="00760A8F">
        <w:rPr>
          <w:rStyle w:val="EmphasisChar"/>
          <w:rFonts w:hint="eastAsia"/>
        </w:rPr>
        <w:t>铲平山丘平整土地，将原有土壤更换为符合标准的新土，修建道路并按要求安装红绿灯。</w:t>
      </w:r>
      <w:r>
        <w:rPr>
          <w:rStyle w:val="a9"/>
          <w:b/>
        </w:rPr>
        <w:footnoteReference w:id="111"/>
      </w:r>
      <w:r>
        <w:rPr>
          <w:rFonts w:hint="eastAsia"/>
        </w:rPr>
        <w:t>政府俯身为一个非国有的工厂提供如此细致入微的服务，这在计划经济时代是无法想象的。</w:t>
      </w:r>
    </w:p>
    <w:p w14:paraId="3EDD1210" w14:textId="77777777" w:rsidR="004B2C89" w:rsidRPr="00C74AEA" w:rsidRDefault="004B2C89" w:rsidP="004B2C89">
      <w:pPr>
        <w:pStyle w:val="a2"/>
      </w:pPr>
      <w:r>
        <w:rPr>
          <w:rStyle w:val="EmphasisChar"/>
          <w:rFonts w:hint="eastAsia"/>
        </w:rPr>
        <w:t>第二</w:t>
      </w:r>
      <w:r w:rsidRPr="005969E2">
        <w:rPr>
          <w:rStyle w:val="EmphasisChar"/>
          <w:rFonts w:hint="eastAsia"/>
        </w:rPr>
        <w:t>，合资企业的成功促使政府坚定进一步改革的决心。</w:t>
      </w:r>
      <w:r>
        <w:rPr>
          <w:rFonts w:hint="eastAsia"/>
        </w:rPr>
        <w:t>对于国有企业改革，沈阳市做过许多努力与尝试，包括包干、利改税、股份制等，中国第一个国有企业破产的案例也诞生于此（</w:t>
      </w:r>
      <w:r>
        <w:rPr>
          <w:rFonts w:hint="eastAsia"/>
        </w:rPr>
        <w:t>1</w:t>
      </w:r>
      <w:r>
        <w:t>984</w:t>
      </w:r>
      <w:r>
        <w:rPr>
          <w:rFonts w:hint="eastAsia"/>
        </w:rPr>
        <w:t>年沈阳防暴器材厂破产），但这些举措都没有从根本上改变国有企业的面貌。我们在调研中了解到，沈阳机床、东北制药等重要的国有企业当年也有机会进行合资经营，但由于种种原因未能实现。</w:t>
      </w:r>
      <w:r w:rsidRPr="00455F28">
        <w:rPr>
          <w:rStyle w:val="EmphasisChar"/>
          <w:rFonts w:hint="eastAsia"/>
        </w:rPr>
        <w:t>相比之下，华晨宝马的成功让政府认识到引进先进的合作方是国企改革的正确方向。</w:t>
      </w:r>
      <w:r>
        <w:rPr>
          <w:rFonts w:hint="eastAsia"/>
        </w:rPr>
        <w:t>最近一段时间，沈阳政府已经推动</w:t>
      </w:r>
      <w:r>
        <w:rPr>
          <w:rFonts w:hint="eastAsia"/>
        </w:rPr>
        <w:t>2</w:t>
      </w:r>
      <w:r>
        <w:t>7</w:t>
      </w:r>
      <w:r>
        <w:rPr>
          <w:rFonts w:hint="eastAsia"/>
        </w:rPr>
        <w:t>家市属国有企业进行混合所有制改革，其中东北制药的改革完成，北方重工等企业也在积极引入战略投资者。</w:t>
      </w:r>
    </w:p>
    <w:p w14:paraId="420AD20B" w14:textId="77777777" w:rsidR="004B2C89" w:rsidRDefault="004B2C89" w:rsidP="004B2C89">
      <w:pPr>
        <w:pStyle w:val="a2"/>
      </w:pPr>
      <w:r>
        <w:rPr>
          <w:rStyle w:val="EmphasisChar"/>
          <w:rFonts w:hint="eastAsia"/>
        </w:rPr>
        <w:t>第三</w:t>
      </w:r>
      <w:r w:rsidRPr="005969E2">
        <w:rPr>
          <w:rStyle w:val="EmphasisChar"/>
          <w:rFonts w:hint="eastAsia"/>
        </w:rPr>
        <w:t>，政府要尊重企业家精神。</w:t>
      </w:r>
      <w:r>
        <w:rPr>
          <w:rFonts w:hint="eastAsia"/>
        </w:rPr>
        <w:t>随着经济发展，政府官员越来越意识到企业家对企业发展的重要作用。</w:t>
      </w:r>
      <w:r w:rsidRPr="00760A8F">
        <w:rPr>
          <w:rStyle w:val="EmphasisChar"/>
          <w:rFonts w:hint="eastAsia"/>
        </w:rPr>
        <w:t>朱镕基</w:t>
      </w:r>
      <w:r>
        <w:rPr>
          <w:rStyle w:val="EmphasisChar"/>
          <w:rFonts w:hint="eastAsia"/>
        </w:rPr>
        <w:t>曾经指出</w:t>
      </w:r>
      <w:r w:rsidRPr="00760A8F">
        <w:rPr>
          <w:rStyle w:val="EmphasisChar"/>
          <w:rFonts w:hint="eastAsia"/>
        </w:rPr>
        <w:t>“把设备买进来容易，把技术引进来也可以，只要有钱，但培养真正的企业高层管理人员没那么容易。</w:t>
      </w:r>
      <w:r>
        <w:rPr>
          <w:rFonts w:hint="eastAsia"/>
        </w:rPr>
        <w:t>”</w:t>
      </w:r>
      <w:r w:rsidRPr="00A0294C">
        <w:rPr>
          <w:rStyle w:val="a9"/>
        </w:rPr>
        <w:t xml:space="preserve"> </w:t>
      </w:r>
      <w:r>
        <w:rPr>
          <w:rStyle w:val="a9"/>
        </w:rPr>
        <w:footnoteReference w:id="112"/>
      </w:r>
      <w:r>
        <w:rPr>
          <w:rFonts w:hint="eastAsia"/>
        </w:rPr>
        <w:t>他在谈到努力打开国际市场时也强调</w:t>
      </w:r>
      <w:r w:rsidRPr="00760A8F">
        <w:rPr>
          <w:rStyle w:val="EmphasisChar"/>
          <w:rFonts w:hint="eastAsia"/>
        </w:rPr>
        <w:t>“只要我们有真正的企业家，就可以打进它们的市场赚大钱。”</w:t>
      </w:r>
      <w:r w:rsidRPr="00760A8F">
        <w:rPr>
          <w:rStyle w:val="a9"/>
          <w:rFonts w:hint="eastAsia"/>
        </w:rPr>
        <w:t xml:space="preserve"> </w:t>
      </w:r>
      <w:r>
        <w:rPr>
          <w:rStyle w:val="a9"/>
          <w:rFonts w:hint="eastAsia"/>
        </w:rPr>
        <w:footnoteReference w:id="113"/>
      </w:r>
      <w:r>
        <w:t>2018</w:t>
      </w:r>
      <w:r>
        <w:rPr>
          <w:rFonts w:hint="eastAsia"/>
        </w:rPr>
        <w:t>年，中共</w:t>
      </w:r>
      <w:r w:rsidRPr="00390F58">
        <w:rPr>
          <w:rFonts w:hint="eastAsia"/>
        </w:rPr>
        <w:t>中央统战部、全国工商联共同</w:t>
      </w:r>
      <w:r>
        <w:rPr>
          <w:rFonts w:hint="eastAsia"/>
        </w:rPr>
        <w:t>发布</w:t>
      </w:r>
      <w:r w:rsidRPr="00390F58">
        <w:rPr>
          <w:rFonts w:hint="eastAsia"/>
        </w:rPr>
        <w:t>“改革开放</w:t>
      </w:r>
      <w:r>
        <w:t>四十年</w:t>
      </w:r>
      <w:r w:rsidRPr="00390F58">
        <w:rPr>
          <w:rFonts w:hint="eastAsia"/>
        </w:rPr>
        <w:t>百名杰出民营企业家”名单</w:t>
      </w:r>
      <w:r>
        <w:rPr>
          <w:rFonts w:hint="eastAsia"/>
        </w:rPr>
        <w:t>，“</w:t>
      </w:r>
      <w:r w:rsidRPr="00390F58">
        <w:rPr>
          <w:rFonts w:hint="eastAsia"/>
        </w:rPr>
        <w:t>旨在展现我国民营经济发展取得的重大成就，展示民营企业家中国特色社会主义建设者风采</w:t>
      </w:r>
      <w:r>
        <w:rPr>
          <w:rFonts w:hint="eastAsia"/>
        </w:rPr>
        <w:t>”</w:t>
      </w:r>
      <w:r>
        <w:rPr>
          <w:rStyle w:val="a9"/>
        </w:rPr>
        <w:footnoteReference w:id="114"/>
      </w:r>
      <w:r>
        <w:rPr>
          <w:rFonts w:hint="eastAsia"/>
        </w:rPr>
        <w:t>，政府对企业家的重视达到了新的高度。</w:t>
      </w:r>
    </w:p>
    <w:p w14:paraId="3428CEDB" w14:textId="77777777" w:rsidR="004B2C89" w:rsidRDefault="004B2C89" w:rsidP="004B2C89">
      <w:pPr>
        <w:pStyle w:val="a2"/>
        <w:ind w:firstLine="480"/>
      </w:pPr>
      <w:r>
        <w:rPr>
          <w:rFonts w:hint="eastAsia"/>
        </w:rPr>
        <w:t>中央政府如此，地方政府亦然。沈阳老领导对早年华晨汽车掌门人仰融看法的变化也是一个例证。仰融是华晨的创办人与掌门人，曾引进日本技术生产金杯汽车，随后力主与宝马合作，但</w:t>
      </w:r>
      <w:r>
        <w:rPr>
          <w:rFonts w:hint="eastAsia"/>
        </w:rPr>
        <w:t>2</w:t>
      </w:r>
      <w:r>
        <w:t>002</w:t>
      </w:r>
      <w:r>
        <w:rPr>
          <w:rFonts w:hint="eastAsia"/>
        </w:rPr>
        <w:t>年前后由于股权风波与时任辽宁省某</w:t>
      </w:r>
      <w:r>
        <w:rPr>
          <w:rFonts w:hint="eastAsia"/>
        </w:rPr>
        <w:lastRenderedPageBreak/>
        <w:t>领导发生矛盾，被迫移居香港。</w:t>
      </w:r>
      <w:r w:rsidRPr="00760A8F">
        <w:rPr>
          <w:rStyle w:val="EmphasisChar"/>
          <w:rFonts w:hint="eastAsia"/>
        </w:rPr>
        <w:t>时过境迁，许多人对仰融当年的战略眼光表示赞许，认为如果他继续执掌华晨，企业会发展得更好。</w:t>
      </w:r>
    </w:p>
    <w:p w14:paraId="1C947FC0" w14:textId="77777777" w:rsidR="004B2C89" w:rsidRDefault="004B2C89" w:rsidP="004B2C89">
      <w:pPr>
        <w:pStyle w:val="a2"/>
      </w:pPr>
      <w:r w:rsidRPr="005969E2">
        <w:rPr>
          <w:rStyle w:val="EmphasisChar"/>
          <w:rFonts w:hint="eastAsia"/>
        </w:rPr>
        <w:t>第四，认识到国民经济发展不能只靠国有企业。</w:t>
      </w:r>
      <w:r>
        <w:rPr>
          <w:rFonts w:hint="eastAsia"/>
        </w:rPr>
        <w:t>从</w:t>
      </w:r>
      <w:r>
        <w:rPr>
          <w:rFonts w:hint="eastAsia"/>
        </w:rPr>
        <w:t>2</w:t>
      </w:r>
      <w:r>
        <w:t>0</w:t>
      </w:r>
      <w:r>
        <w:rPr>
          <w:rFonts w:hint="eastAsia"/>
        </w:rPr>
        <w:t>世纪</w:t>
      </w:r>
      <w:r>
        <w:rPr>
          <w:rFonts w:hint="eastAsia"/>
        </w:rPr>
        <w:t>9</w:t>
      </w:r>
      <w:r>
        <w:t>0</w:t>
      </w:r>
      <w:r>
        <w:rPr>
          <w:rFonts w:hint="eastAsia"/>
        </w:rPr>
        <w:t>年代中期，中国的领导人就开始思考降低对欧美出口过度依赖、开辟新市场的问题。在这方面，非公有制企业一马当先。</w:t>
      </w:r>
      <w:r w:rsidRPr="00455F28">
        <w:rPr>
          <w:rStyle w:val="EmphasisChar"/>
          <w:rFonts w:hint="eastAsia"/>
        </w:rPr>
        <w:t>朱镕基就多次对华为、海尔等企业成功进入俄罗斯市场表示赞许</w:t>
      </w:r>
      <w:r>
        <w:rPr>
          <w:rFonts w:hint="eastAsia"/>
        </w:rPr>
        <w:t>：</w:t>
      </w:r>
      <w:r w:rsidRPr="00455F28">
        <w:rPr>
          <w:rStyle w:val="EmphasisChar"/>
          <w:rFonts w:hint="eastAsia"/>
        </w:rPr>
        <w:t>“我们现有企业体</w:t>
      </w:r>
      <w:r>
        <w:rPr>
          <w:rStyle w:val="EmphasisChar"/>
          <w:rFonts w:hint="eastAsia"/>
        </w:rPr>
        <w:t>制有毛病。不能全靠国有企业，这也说明国有企业不改革是没有前途的</w:t>
      </w:r>
      <w:r>
        <w:t>……</w:t>
      </w:r>
      <w:r>
        <w:rPr>
          <w:rFonts w:hint="eastAsia"/>
        </w:rPr>
        <w:t>我们国有企业体制上的问题暴露得越来越多</w:t>
      </w:r>
      <w:r>
        <w:t>……</w:t>
      </w:r>
      <w:r w:rsidRPr="005C4517">
        <w:rPr>
          <w:rFonts w:hint="eastAsia"/>
        </w:rPr>
        <w:t>听说华为公司已打进这里的电信市场，去年销售额达</w:t>
      </w:r>
      <w:r w:rsidRPr="005C4517">
        <w:rPr>
          <w:rFonts w:hint="eastAsia"/>
        </w:rPr>
        <w:t xml:space="preserve"> 1 </w:t>
      </w:r>
      <w:r w:rsidRPr="005C4517">
        <w:rPr>
          <w:rFonts w:hint="eastAsia"/>
        </w:rPr>
        <w:t>亿美元，这是个民营企业。海尔也正向俄罗斯发展。四川长虹也要打入俄罗斯市场，准备投入</w:t>
      </w:r>
      <w:r w:rsidRPr="005C4517">
        <w:rPr>
          <w:rFonts w:hint="eastAsia"/>
        </w:rPr>
        <w:t xml:space="preserve"> 3000 </w:t>
      </w:r>
      <w:r w:rsidRPr="005C4517">
        <w:rPr>
          <w:rFonts w:hint="eastAsia"/>
        </w:rPr>
        <w:t>万美元，建立一个年产</w:t>
      </w:r>
      <w:r w:rsidRPr="005C4517">
        <w:rPr>
          <w:rFonts w:hint="eastAsia"/>
        </w:rPr>
        <w:t xml:space="preserve"> 100 </w:t>
      </w:r>
      <w:r w:rsidRPr="005C4517">
        <w:rPr>
          <w:rFonts w:hint="eastAsia"/>
        </w:rPr>
        <w:t>万台电视机的工厂。我认为他们有眼光。</w:t>
      </w:r>
      <w:r>
        <w:rPr>
          <w:rFonts w:hint="eastAsia"/>
        </w:rPr>
        <w:t>”</w:t>
      </w:r>
      <w:r w:rsidRPr="006C3919">
        <w:rPr>
          <w:rStyle w:val="a9"/>
        </w:rPr>
        <w:t xml:space="preserve"> </w:t>
      </w:r>
      <w:r>
        <w:rPr>
          <w:rStyle w:val="a9"/>
        </w:rPr>
        <w:footnoteReference w:id="115"/>
      </w:r>
    </w:p>
    <w:p w14:paraId="07F5BA93" w14:textId="77777777" w:rsidR="004B2C89" w:rsidRDefault="004B2C89" w:rsidP="004B2C89">
      <w:pPr>
        <w:pStyle w:val="a2"/>
      </w:pPr>
      <w:r>
        <w:rPr>
          <w:rStyle w:val="EmphasisChar"/>
          <w:rFonts w:hint="eastAsia"/>
        </w:rPr>
        <w:t>在向外资企业进行学习的同时，中国</w:t>
      </w:r>
      <w:r w:rsidRPr="005969E2">
        <w:rPr>
          <w:rStyle w:val="EmphasisChar"/>
          <w:rFonts w:hint="eastAsia"/>
        </w:rPr>
        <w:t>政府官员也十分重视向外国政府、国际组织、学者学习市场经济的制度、经验。</w:t>
      </w:r>
      <w:r w:rsidRPr="00204C3D">
        <w:rPr>
          <w:rStyle w:val="EmphasisChar"/>
          <w:rFonts w:hint="eastAsia"/>
        </w:rPr>
        <w:t>改革开放初期，政府派出了大量考察团。</w:t>
      </w:r>
      <w:r>
        <w:rPr>
          <w:rFonts w:hint="eastAsia"/>
        </w:rPr>
        <w:t>事实上，改革开放的序幕正是由</w:t>
      </w:r>
      <w:r>
        <w:rPr>
          <w:rFonts w:hint="eastAsia"/>
        </w:rPr>
        <w:t>1</w:t>
      </w:r>
      <w:r>
        <w:t>978</w:t>
      </w:r>
      <w:r>
        <w:rPr>
          <w:rFonts w:hint="eastAsia"/>
        </w:rPr>
        <w:t>年国务院副总理谷牧率团考察欧洲五国拉开的。率团归来后，谷牧向政治局做了近十小时的报告，这对中国领导人下决心进行改革开放起到了重要推动作用。</w:t>
      </w:r>
      <w:r>
        <w:rPr>
          <w:rStyle w:val="a9"/>
        </w:rPr>
        <w:footnoteReference w:id="116"/>
      </w:r>
      <w:r w:rsidRPr="00204C3D">
        <w:rPr>
          <w:rStyle w:val="EmphasisChar"/>
          <w:rFonts w:hint="eastAsia"/>
        </w:rPr>
        <w:t>进入</w:t>
      </w:r>
      <w:r w:rsidRPr="00204C3D">
        <w:rPr>
          <w:rStyle w:val="EmphasisChar"/>
          <w:rFonts w:hint="eastAsia"/>
        </w:rPr>
        <w:t>2</w:t>
      </w:r>
      <w:r w:rsidRPr="00204C3D">
        <w:rPr>
          <w:rStyle w:val="EmphasisChar"/>
        </w:rPr>
        <w:t>0</w:t>
      </w:r>
      <w:r w:rsidRPr="00204C3D">
        <w:rPr>
          <w:rStyle w:val="EmphasisChar"/>
          <w:rFonts w:hint="eastAsia"/>
        </w:rPr>
        <w:t>世纪</w:t>
      </w:r>
      <w:r w:rsidRPr="00204C3D">
        <w:rPr>
          <w:rStyle w:val="EmphasisChar"/>
          <w:rFonts w:hint="eastAsia"/>
        </w:rPr>
        <w:t>9</w:t>
      </w:r>
      <w:r w:rsidRPr="00204C3D">
        <w:rPr>
          <w:rStyle w:val="EmphasisChar"/>
        </w:rPr>
        <w:t>0</w:t>
      </w:r>
      <w:r w:rsidRPr="00204C3D">
        <w:rPr>
          <w:rStyle w:val="EmphasisChar"/>
          <w:rFonts w:hint="eastAsia"/>
        </w:rPr>
        <w:t>年代，中国政府开始与国外著名高等院校合作，派出各级别官员前往接受培训。</w:t>
      </w:r>
      <w:r w:rsidRPr="00962C5D">
        <w:rPr>
          <w:rFonts w:hint="eastAsia"/>
        </w:rPr>
        <w:t>据统计，</w:t>
      </w:r>
      <w:r w:rsidRPr="00962C5D">
        <w:rPr>
          <w:rFonts w:hint="eastAsia"/>
        </w:rPr>
        <w:t>1</w:t>
      </w:r>
      <w:r w:rsidRPr="00962C5D">
        <w:t>992-2005</w:t>
      </w:r>
      <w:r w:rsidRPr="00962C5D">
        <w:rPr>
          <w:rFonts w:hint="eastAsia"/>
        </w:rPr>
        <w:t>年间，仅国家行政学院签署的双边培训项目就有</w:t>
      </w:r>
      <w:r w:rsidRPr="00962C5D">
        <w:rPr>
          <w:rFonts w:hint="eastAsia"/>
        </w:rPr>
        <w:t>4</w:t>
      </w:r>
      <w:r w:rsidRPr="00962C5D">
        <w:t>2</w:t>
      </w:r>
      <w:r w:rsidRPr="00962C5D">
        <w:rPr>
          <w:rFonts w:hint="eastAsia"/>
        </w:rPr>
        <w:t>个，其中美国</w:t>
      </w:r>
      <w:r w:rsidRPr="00962C5D">
        <w:rPr>
          <w:rFonts w:hint="eastAsia"/>
        </w:rPr>
        <w:t>8</w:t>
      </w:r>
      <w:r w:rsidRPr="00962C5D">
        <w:rPr>
          <w:rFonts w:hint="eastAsia"/>
        </w:rPr>
        <w:t>个，数量最多；</w:t>
      </w:r>
      <w:r w:rsidRPr="00962C5D">
        <w:rPr>
          <w:rFonts w:hint="eastAsia"/>
        </w:rPr>
        <w:t xml:space="preserve"> 2010</w:t>
      </w:r>
      <w:r w:rsidRPr="00962C5D">
        <w:rPr>
          <w:rFonts w:hint="eastAsia"/>
        </w:rPr>
        <w:t>年全国党政干部和企事业单位人员出国（境）培训约</w:t>
      </w:r>
      <w:r w:rsidRPr="00962C5D">
        <w:rPr>
          <w:rFonts w:hint="eastAsia"/>
        </w:rPr>
        <w:t>7</w:t>
      </w:r>
      <w:r w:rsidRPr="00962C5D">
        <w:rPr>
          <w:rFonts w:hint="eastAsia"/>
        </w:rPr>
        <w:t>万人</w:t>
      </w:r>
      <w:r>
        <w:rPr>
          <w:rStyle w:val="a9"/>
        </w:rPr>
        <w:footnoteReference w:id="117"/>
      </w:r>
      <w:r w:rsidRPr="00324910">
        <w:rPr>
          <w:rFonts w:hint="eastAsia"/>
        </w:rPr>
        <w:t>。</w:t>
      </w:r>
      <w:r>
        <w:rPr>
          <w:rFonts w:hint="eastAsia"/>
        </w:rPr>
        <w:t>美国著名学府</w:t>
      </w:r>
      <w:r w:rsidRPr="00455F28">
        <w:rPr>
          <w:rStyle w:val="EmphasisChar"/>
          <w:rFonts w:hint="eastAsia"/>
        </w:rPr>
        <w:t>哈佛大学肯尼迪政府管理学院</w:t>
      </w:r>
      <w:r>
        <w:rPr>
          <w:rFonts w:hint="eastAsia"/>
        </w:rPr>
        <w:t>与中国政府有三个高级别项目，其中“新世界哈佛高级公务员培训项目”启动最早，由肯尼迪学院高级领导进行全英文面试，录取率不到</w:t>
      </w:r>
      <w:r>
        <w:rPr>
          <w:rFonts w:hint="eastAsia"/>
        </w:rPr>
        <w:t>5</w:t>
      </w:r>
      <w:r>
        <w:t>0%</w:t>
      </w:r>
      <w:r>
        <w:rPr>
          <w:rFonts w:hint="eastAsia"/>
        </w:rPr>
        <w:t>，李源潮（中共中央政治局原委员、原国家副主席、时任南京市委书记）、马建堂（国务院发展研究中心党组书记、国家统计局原局长、时任青海省副省长）都曾参加这个项目的学习</w:t>
      </w:r>
      <w:r>
        <w:rPr>
          <w:rStyle w:val="a9"/>
        </w:rPr>
        <w:footnoteReference w:id="118"/>
      </w:r>
      <w:r>
        <w:rPr>
          <w:rFonts w:hint="eastAsia"/>
        </w:rPr>
        <w:t>。</w:t>
      </w:r>
    </w:p>
    <w:p w14:paraId="79035A5D" w14:textId="77777777" w:rsidR="004B2C89" w:rsidRPr="00EA6609" w:rsidRDefault="004B2C89" w:rsidP="004B2C89">
      <w:pPr>
        <w:pStyle w:val="a2"/>
      </w:pPr>
      <w:r w:rsidRPr="00204C3D">
        <w:rPr>
          <w:rStyle w:val="EmphasisChar"/>
          <w:rFonts w:hint="eastAsia"/>
        </w:rPr>
        <w:t>在推进改革的过程中，中国政府也十分注重了解、借鉴先进国家的经验。</w:t>
      </w:r>
      <w:r w:rsidRPr="00455F28">
        <w:rPr>
          <w:rStyle w:val="EmphasisChar"/>
        </w:rPr>
        <w:t>1991</w:t>
      </w:r>
      <w:r w:rsidRPr="00455F28">
        <w:rPr>
          <w:rStyle w:val="EmphasisChar"/>
          <w:rFonts w:hint="eastAsia"/>
        </w:rPr>
        <w:t>年时任国务院副总理朱镕基在会见时任美联储主席格林斯潘时曾讲到：“中国关注美国在银行改革方面的经验和做法。我们已把中央银行原来每省一个省级分行的格局改为设立九家大区分行，旨在加强中央银行的监管，排除地</w:t>
      </w:r>
      <w:r w:rsidRPr="00455F28">
        <w:rPr>
          <w:rStyle w:val="EmphasisChar"/>
          <w:rFonts w:hint="eastAsia"/>
        </w:rPr>
        <w:lastRenderedPageBreak/>
        <w:t>方政府的不当行政干扰。</w:t>
      </w:r>
      <w:r>
        <w:rPr>
          <w:rFonts w:hint="eastAsia"/>
        </w:rPr>
        <w:t>”</w:t>
      </w:r>
      <w:r w:rsidRPr="00FA682D">
        <w:rPr>
          <w:rStyle w:val="a9"/>
        </w:rPr>
        <w:t xml:space="preserve"> </w:t>
      </w:r>
      <w:r>
        <w:rPr>
          <w:rStyle w:val="a9"/>
        </w:rPr>
        <w:footnoteReference w:id="119"/>
      </w:r>
      <w:r>
        <w:rPr>
          <w:rFonts w:hint="eastAsia"/>
        </w:rPr>
        <w:t>他在</w:t>
      </w:r>
      <w:r>
        <w:rPr>
          <w:rFonts w:hint="eastAsia"/>
        </w:rPr>
        <w:t>1</w:t>
      </w:r>
      <w:r>
        <w:t>994</w:t>
      </w:r>
      <w:r>
        <w:rPr>
          <w:rFonts w:hint="eastAsia"/>
        </w:rPr>
        <w:t>年会见美国财长本特森时也讲到：“（中国实现汇率并轨）</w:t>
      </w:r>
      <w:r w:rsidRPr="005F1880">
        <w:rPr>
          <w:rFonts w:hint="eastAsia"/>
        </w:rPr>
        <w:t>吸取了国</w:t>
      </w:r>
      <w:r>
        <w:rPr>
          <w:rFonts w:hint="eastAsia"/>
        </w:rPr>
        <w:t>际货币基金组织的建议，到现在为止，情况是好的，还没有出什么问题</w:t>
      </w:r>
      <w:r>
        <w:t>……</w:t>
      </w:r>
      <w:r>
        <w:rPr>
          <w:rFonts w:hint="eastAsia"/>
        </w:rPr>
        <w:t>”</w:t>
      </w:r>
      <w:r w:rsidRPr="00B82932">
        <w:rPr>
          <w:rStyle w:val="a9"/>
        </w:rPr>
        <w:t xml:space="preserve"> </w:t>
      </w:r>
      <w:r>
        <w:rPr>
          <w:rStyle w:val="a9"/>
        </w:rPr>
        <w:footnoteReference w:id="120"/>
      </w:r>
      <w:r>
        <w:rPr>
          <w:rFonts w:hint="eastAsia"/>
        </w:rPr>
        <w:t>中国在建立股票市场、改革银行体系等一些列改革过程中更充分参考他国经验，这在前文已有详细描述。事实上，直到今日这种学习的步伐也没有停止。</w:t>
      </w:r>
      <w:r w:rsidRPr="00455F28">
        <w:rPr>
          <w:rStyle w:val="EmphasisChar"/>
          <w:rFonts w:hint="eastAsia"/>
        </w:rPr>
        <w:t>我们在调研辽宁自贸区沈阳片区时了解到，相关领导在讲话中反复提到世界银行“营商环境报告”，力求与世界先进对标，简化企业注册流程，做到“工商执照当天领，公章四小时送达，当天税务登记完成”。</w:t>
      </w:r>
    </w:p>
    <w:p w14:paraId="10AE8E22" w14:textId="77777777" w:rsidR="004B2C89" w:rsidRPr="00091136" w:rsidRDefault="004B2C89" w:rsidP="00EC1576">
      <w:pPr>
        <w:pStyle w:val="40"/>
        <w:rPr>
          <w:rStyle w:val="EmphasisChar"/>
          <w:rFonts w:ascii="宋体" w:hAnsi="宋体" w:cs="Arial"/>
          <w:b/>
          <w:szCs w:val="26"/>
        </w:rPr>
      </w:pPr>
      <w:r w:rsidRPr="00091136">
        <w:rPr>
          <w:rStyle w:val="EmphasisChar"/>
          <w:rFonts w:ascii="宋体" w:hAnsi="宋体" w:cs="Arial"/>
          <w:b/>
          <w:szCs w:val="26"/>
        </w:rPr>
        <w:t>关于比较优势的讨论</w:t>
      </w:r>
    </w:p>
    <w:p w14:paraId="138F7B02" w14:textId="77777777" w:rsidR="004B2C89" w:rsidRDefault="004B2C89" w:rsidP="004B2C89">
      <w:pPr>
        <w:pStyle w:val="a2"/>
        <w:widowControl w:val="0"/>
        <w:rPr>
          <w:rStyle w:val="EmphasisChar"/>
        </w:rPr>
      </w:pPr>
      <w:r w:rsidRPr="005969E2">
        <w:rPr>
          <w:rStyle w:val="EmphasisChar"/>
          <w:rFonts w:hint="eastAsia"/>
        </w:rPr>
        <w:t>对于中国而言，</w:t>
      </w:r>
      <w:r>
        <w:rPr>
          <w:rStyle w:val="EmphasisChar"/>
          <w:rFonts w:hint="eastAsia"/>
        </w:rPr>
        <w:t>对外开放最根本</w:t>
      </w:r>
      <w:r w:rsidRPr="005969E2">
        <w:rPr>
          <w:rStyle w:val="EmphasisChar"/>
          <w:rFonts w:hint="eastAsia"/>
        </w:rPr>
        <w:t>的作用是迫使本国经济主体学习国际上最先进的知识、制度、理念，并结合中国的实际情况将其付诸实践</w:t>
      </w:r>
      <w:r>
        <w:rPr>
          <w:rStyle w:val="EmphasisChar"/>
          <w:rFonts w:hint="eastAsia"/>
        </w:rPr>
        <w:t>，而非简单地发挥比较优势。事实上，中国经济许多的成功实践恰恰违背了所谓的比较优势，中国国内的产业空间布局也很难用比较优势理论进行解释。放眼全球经济发展史，我们亦不难发现许多工业化国家并未采用自由贸易政策，没有选择依靠比较优势参与国际分工，而是通过各种手段向其他国家学习以谋求自身发展。</w:t>
      </w:r>
    </w:p>
    <w:p w14:paraId="6A38DB96" w14:textId="4FC97F83" w:rsidR="004E114A" w:rsidRDefault="004B2C89" w:rsidP="004E114A">
      <w:pPr>
        <w:pStyle w:val="a2"/>
        <w:widowControl w:val="0"/>
        <w:rPr>
          <w:rStyle w:val="EmphasisChar"/>
          <w:b w:val="0"/>
        </w:rPr>
      </w:pPr>
      <w:r w:rsidRPr="00985C54">
        <w:rPr>
          <w:rStyle w:val="EmphasisChar"/>
          <w:rFonts w:hint="eastAsia"/>
        </w:rPr>
        <w:t>首先，</w:t>
      </w:r>
      <w:r w:rsidRPr="00985C54">
        <w:rPr>
          <w:rStyle w:val="EmphasisChar"/>
          <w:rFonts w:hint="eastAsia"/>
        </w:rPr>
        <w:t>20</w:t>
      </w:r>
      <w:r w:rsidRPr="00985C54">
        <w:rPr>
          <w:rStyle w:val="EmphasisChar"/>
          <w:rFonts w:hint="eastAsia"/>
        </w:rPr>
        <w:t>世纪九十年代初纺织、鞋帽等商品的出口占比下降与比较优势理论的推论不一致。</w:t>
      </w:r>
      <w:r>
        <w:rPr>
          <w:rStyle w:val="EmphasisChar"/>
          <w:rFonts w:hint="eastAsia"/>
          <w:b w:val="0"/>
        </w:rPr>
        <w:t>计算中国劳动收入占国内生产总值的比重（即劳动收入份额）可以发现，</w:t>
      </w:r>
      <w:r>
        <w:rPr>
          <w:rStyle w:val="EmphasisChar"/>
          <w:rFonts w:hint="eastAsia"/>
          <w:b w:val="0"/>
        </w:rPr>
        <w:t>1995-2007</w:t>
      </w:r>
      <w:r>
        <w:rPr>
          <w:rStyle w:val="EmphasisChar"/>
          <w:rFonts w:hint="eastAsia"/>
          <w:b w:val="0"/>
        </w:rPr>
        <w:t>年劳动收入在分配体系中的份额始终是下降的，这一阶段中国经济中依旧有大量的低价劳动力，尚未达到“刘易斯拐点”。按照比较优势理论的分析，这一阶段中国应</w:t>
      </w:r>
      <w:r w:rsidRPr="00F37B46">
        <w:rPr>
          <w:rStyle w:val="EmphasisChar"/>
          <w:rFonts w:hint="eastAsia"/>
          <w:b w:val="0"/>
        </w:rPr>
        <w:t>专注于劳动密集型产业</w:t>
      </w:r>
      <w:r>
        <w:rPr>
          <w:rStyle w:val="EmphasisChar"/>
          <w:rFonts w:hint="eastAsia"/>
          <w:b w:val="0"/>
        </w:rPr>
        <w:t>的对外贸易</w:t>
      </w:r>
      <w:r w:rsidRPr="00F37B46">
        <w:rPr>
          <w:rStyle w:val="EmphasisChar"/>
          <w:rFonts w:hint="eastAsia"/>
          <w:b w:val="0"/>
        </w:rPr>
        <w:t>。</w:t>
      </w:r>
      <w:r>
        <w:rPr>
          <w:rStyle w:val="EmphasisChar"/>
          <w:rFonts w:hint="eastAsia"/>
          <w:b w:val="0"/>
        </w:rPr>
        <w:t>然而，</w:t>
      </w:r>
      <w:r w:rsidRPr="00F37B46">
        <w:rPr>
          <w:rStyle w:val="EmphasisChar"/>
          <w:b w:val="0"/>
        </w:rPr>
        <w:t xml:space="preserve"> </w:t>
      </w:r>
      <w:r>
        <w:rPr>
          <w:rStyle w:val="EmphasisChar"/>
          <w:rFonts w:hint="eastAsia"/>
          <w:b w:val="0"/>
        </w:rPr>
        <w:t>纺织、鞋帽等劳动密集型产品出口占中国出口总额的比例在这一阶段却稳定地下降，机械、车辆船舶等需要更多资本、技术的产品出口份额稳步上升。我们认为，对纺织品的配额制裁并不能解释下降趋势，因为纺织品出口的绝对量自“入世”后稳步增长，中国出口占全球纺织品出口的份额也稳步上升；即便在</w:t>
      </w:r>
      <w:r>
        <w:rPr>
          <w:rStyle w:val="EmphasisChar"/>
          <w:rFonts w:hint="eastAsia"/>
          <w:b w:val="0"/>
        </w:rPr>
        <w:t>2002</w:t>
      </w:r>
      <w:r>
        <w:rPr>
          <w:rStyle w:val="EmphasisChar"/>
          <w:rFonts w:hint="eastAsia"/>
          <w:b w:val="0"/>
        </w:rPr>
        <w:t>、</w:t>
      </w:r>
      <w:r>
        <w:rPr>
          <w:rStyle w:val="EmphasisChar"/>
          <w:rFonts w:hint="eastAsia"/>
          <w:b w:val="0"/>
        </w:rPr>
        <w:t>2005</w:t>
      </w:r>
      <w:r>
        <w:rPr>
          <w:rStyle w:val="EmphasisChar"/>
          <w:rFonts w:hint="eastAsia"/>
          <w:b w:val="0"/>
        </w:rPr>
        <w:t>年全球防止一体化协议分阶段生效的时点，出口份额也没有因贸易壁垒的降低而未发生大幅度提升。</w:t>
      </w:r>
      <w:r>
        <w:rPr>
          <w:rStyle w:val="a9"/>
        </w:rPr>
        <w:footnoteReference w:id="121"/>
      </w:r>
    </w:p>
    <w:p w14:paraId="002D9332" w14:textId="77777777" w:rsidR="004E114A" w:rsidRDefault="004E114A">
      <w:pPr>
        <w:spacing w:after="160" w:line="259" w:lineRule="auto"/>
        <w:ind w:firstLineChars="0" w:firstLine="0"/>
        <w:jc w:val="left"/>
        <w:rPr>
          <w:rStyle w:val="EmphasisChar"/>
          <w:b w:val="0"/>
          <w:bCs w:val="0"/>
        </w:rPr>
      </w:pPr>
      <w:r>
        <w:rPr>
          <w:rStyle w:val="EmphasisChar"/>
          <w:b w:val="0"/>
        </w:rPr>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4007"/>
      </w:tblGrid>
      <w:tr w:rsidR="004B2C89" w14:paraId="20B37F22" w14:textId="77777777" w:rsidTr="004E114A">
        <w:tc>
          <w:tcPr>
            <w:tcW w:w="4305" w:type="dxa"/>
          </w:tcPr>
          <w:p w14:paraId="224D08E0" w14:textId="46125E78" w:rsidR="004B2C89" w:rsidRDefault="004B2C89" w:rsidP="00D076F8">
            <w:pPr>
              <w:pStyle w:val="TFHeading"/>
              <w:rPr>
                <w:rFonts w:ascii="宋体" w:hAnsi="宋体" w:cs="宋体"/>
                <w:lang w:eastAsia="zh-CN"/>
              </w:rPr>
            </w:pPr>
            <w:r>
              <w:rPr>
                <w:rFonts w:ascii="宋体" w:hAnsi="宋体" w:cs="宋体" w:hint="eastAsia"/>
              </w:rPr>
              <w:lastRenderedPageBreak/>
              <w:t>图表</w:t>
            </w:r>
            <w:r>
              <w:rPr>
                <w:rFonts w:hint="eastAsia"/>
              </w:rPr>
              <w:t xml:space="preserve"> </w:t>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w:instrText>
            </w:r>
            <w:r>
              <w:instrText xml:space="preserve"> </w:instrText>
            </w:r>
            <w:r>
              <w:fldChar w:fldCharType="separate"/>
            </w:r>
            <w:r w:rsidR="00554BA6">
              <w:rPr>
                <w:noProof/>
              </w:rPr>
              <w:t>42</w:t>
            </w:r>
            <w:r>
              <w:fldChar w:fldCharType="end"/>
            </w:r>
            <w:r w:rsidRPr="00A97BF7">
              <w:rPr>
                <w:rFonts w:hint="eastAsia"/>
              </w:rPr>
              <w:t>中国的劳动收入份额</w:t>
            </w:r>
          </w:p>
        </w:tc>
        <w:tc>
          <w:tcPr>
            <w:tcW w:w="4007" w:type="dxa"/>
          </w:tcPr>
          <w:p w14:paraId="005A3BC4" w14:textId="75B8CD60" w:rsidR="004B2C89" w:rsidRPr="008E7CDF" w:rsidRDefault="004B2C89" w:rsidP="00D076F8">
            <w:pPr>
              <w:pStyle w:val="TFHeading"/>
              <w:rPr>
                <w:rFonts w:eastAsiaTheme="minorEastAsia"/>
                <w:bCs/>
                <w:noProof/>
              </w:rPr>
            </w:pPr>
            <w:r>
              <w:rPr>
                <w:rFonts w:ascii="宋体" w:hAnsi="宋体" w:cs="宋体" w:hint="eastAsia"/>
              </w:rPr>
              <w:t>图表</w:t>
            </w:r>
            <w:r>
              <w:rPr>
                <w:rFonts w:hint="eastAsia"/>
              </w:rPr>
              <w:t xml:space="preserve"> </w:t>
            </w:r>
            <w:r>
              <w:fldChar w:fldCharType="begin"/>
            </w:r>
            <w:r>
              <w:instrText xml:space="preserve"> </w:instrText>
            </w:r>
            <w:r>
              <w:rPr>
                <w:rFonts w:hint="eastAsia"/>
              </w:rPr>
              <w:instrText xml:space="preserve">SEQ </w:instrText>
            </w:r>
            <w:r>
              <w:rPr>
                <w:rFonts w:ascii="宋体" w:hAnsi="宋体" w:cs="宋体" w:hint="eastAsia"/>
              </w:rPr>
              <w:instrText>图表</w:instrText>
            </w:r>
            <w:r>
              <w:rPr>
                <w:rFonts w:hint="eastAsia"/>
              </w:rPr>
              <w:instrText xml:space="preserve"> \* ARABIC</w:instrText>
            </w:r>
            <w:r>
              <w:instrText xml:space="preserve"> </w:instrText>
            </w:r>
            <w:r>
              <w:fldChar w:fldCharType="separate"/>
            </w:r>
            <w:r w:rsidR="00554BA6">
              <w:rPr>
                <w:noProof/>
              </w:rPr>
              <w:t>43</w:t>
            </w:r>
            <w:r>
              <w:fldChar w:fldCharType="end"/>
            </w:r>
            <w:r>
              <w:t xml:space="preserve"> </w:t>
            </w:r>
            <w:r>
              <w:rPr>
                <w:rFonts w:hint="eastAsia"/>
              </w:rPr>
              <w:t>中国主要出口产品占比</w:t>
            </w:r>
          </w:p>
        </w:tc>
      </w:tr>
      <w:tr w:rsidR="004B2C89" w14:paraId="536DF446" w14:textId="77777777" w:rsidTr="004E114A">
        <w:tc>
          <w:tcPr>
            <w:tcW w:w="4305" w:type="dxa"/>
          </w:tcPr>
          <w:p w14:paraId="21210649" w14:textId="77777777" w:rsidR="004B2C89" w:rsidRDefault="004B2C89" w:rsidP="00D076F8">
            <w:pPr>
              <w:pStyle w:val="a2"/>
              <w:keepNext/>
              <w:ind w:firstLineChars="0" w:firstLine="0"/>
              <w:jc w:val="center"/>
            </w:pPr>
            <w:r w:rsidRPr="00A97BF7">
              <w:rPr>
                <w:noProof/>
              </w:rPr>
              <w:drawing>
                <wp:inline distT="0" distB="0" distL="0" distR="0" wp14:anchorId="4727F012" wp14:editId="6231CA50">
                  <wp:extent cx="2692400" cy="1677361"/>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21383" cy="1695418"/>
                          </a:xfrm>
                          <a:prstGeom prst="rect">
                            <a:avLst/>
                          </a:prstGeom>
                          <a:noFill/>
                          <a:ln>
                            <a:noFill/>
                          </a:ln>
                        </pic:spPr>
                      </pic:pic>
                    </a:graphicData>
                  </a:graphic>
                </wp:inline>
              </w:drawing>
            </w:r>
          </w:p>
        </w:tc>
        <w:tc>
          <w:tcPr>
            <w:tcW w:w="4007" w:type="dxa"/>
          </w:tcPr>
          <w:p w14:paraId="0AFAD299" w14:textId="77777777" w:rsidR="004B2C89" w:rsidRDefault="004B2C89" w:rsidP="00D076F8">
            <w:pPr>
              <w:pStyle w:val="a2"/>
              <w:ind w:firstLineChars="0" w:firstLine="0"/>
              <w:jc w:val="center"/>
            </w:pPr>
            <w:r w:rsidRPr="00A97BF7">
              <w:rPr>
                <w:noProof/>
              </w:rPr>
              <w:drawing>
                <wp:inline distT="0" distB="0" distL="0" distR="0" wp14:anchorId="2B2B4EDB" wp14:editId="377D01B3">
                  <wp:extent cx="2486025" cy="16573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86213" cy="1657475"/>
                          </a:xfrm>
                          <a:prstGeom prst="rect">
                            <a:avLst/>
                          </a:prstGeom>
                          <a:noFill/>
                          <a:ln>
                            <a:noFill/>
                          </a:ln>
                        </pic:spPr>
                      </pic:pic>
                    </a:graphicData>
                  </a:graphic>
                </wp:inline>
              </w:drawing>
            </w:r>
          </w:p>
        </w:tc>
      </w:tr>
      <w:tr w:rsidR="004B2C89" w14:paraId="5DFE13D5" w14:textId="77777777" w:rsidTr="004E114A">
        <w:tc>
          <w:tcPr>
            <w:tcW w:w="4305" w:type="dxa"/>
          </w:tcPr>
          <w:p w14:paraId="3C410037" w14:textId="77777777" w:rsidR="004B2C89" w:rsidRDefault="004B2C89" w:rsidP="00D076F8">
            <w:pPr>
              <w:pStyle w:val="tablecontent"/>
            </w:pPr>
            <w:r>
              <w:rPr>
                <w:rFonts w:hint="eastAsia"/>
              </w:rPr>
              <w:t xml:space="preserve">   </w:t>
            </w:r>
            <w:r>
              <w:rPr>
                <w:rFonts w:hint="eastAsia"/>
              </w:rPr>
              <w:t>数据来源：</w:t>
            </w:r>
            <w:r>
              <w:rPr>
                <w:rFonts w:hint="eastAsia"/>
              </w:rPr>
              <w:t>CEIC</w:t>
            </w:r>
            <w:r>
              <w:rPr>
                <w:rFonts w:hint="eastAsia"/>
              </w:rPr>
              <w:t>数据库，</w:t>
            </w:r>
            <w:r>
              <w:rPr>
                <w:rFonts w:hint="eastAsia"/>
              </w:rPr>
              <w:t>ACCEPT</w:t>
            </w:r>
            <w:r>
              <w:rPr>
                <w:rFonts w:hint="eastAsia"/>
              </w:rPr>
              <w:t>计算</w:t>
            </w:r>
          </w:p>
        </w:tc>
        <w:tc>
          <w:tcPr>
            <w:tcW w:w="4007" w:type="dxa"/>
          </w:tcPr>
          <w:p w14:paraId="24B20F34" w14:textId="77777777" w:rsidR="004B2C89" w:rsidRDefault="004B2C89" w:rsidP="00D076F8">
            <w:pPr>
              <w:pStyle w:val="tablecontent"/>
            </w:pPr>
            <w:r>
              <w:rPr>
                <w:rFonts w:hint="eastAsia"/>
              </w:rPr>
              <w:t xml:space="preserve">    </w:t>
            </w:r>
            <w:r>
              <w:rPr>
                <w:rFonts w:hint="eastAsia"/>
              </w:rPr>
              <w:t>数据来源：</w:t>
            </w:r>
            <w:r>
              <w:rPr>
                <w:rFonts w:hint="eastAsia"/>
              </w:rPr>
              <w:t>CEIC</w:t>
            </w:r>
            <w:r>
              <w:rPr>
                <w:rFonts w:hint="eastAsia"/>
              </w:rPr>
              <w:t>数据库，</w:t>
            </w:r>
            <w:r>
              <w:rPr>
                <w:rFonts w:hint="eastAsia"/>
              </w:rPr>
              <w:t>ACCEPT</w:t>
            </w:r>
            <w:r>
              <w:rPr>
                <w:rFonts w:hint="eastAsia"/>
              </w:rPr>
              <w:t>计算</w:t>
            </w:r>
          </w:p>
        </w:tc>
      </w:tr>
    </w:tbl>
    <w:p w14:paraId="774BB954" w14:textId="77777777" w:rsidR="004B2C89" w:rsidRDefault="004B2C89" w:rsidP="004B2C89">
      <w:pPr>
        <w:pStyle w:val="a2"/>
        <w:ind w:firstLineChars="0" w:firstLine="0"/>
        <w:rPr>
          <w:rStyle w:val="EmphasisChar"/>
          <w:b w:val="0"/>
        </w:rPr>
      </w:pPr>
    </w:p>
    <w:p w14:paraId="2F11BB63" w14:textId="77777777" w:rsidR="004B2C89" w:rsidRDefault="004B2C89" w:rsidP="004B2C89">
      <w:pPr>
        <w:pStyle w:val="a2"/>
        <w:rPr>
          <w:rStyle w:val="EmphasisChar"/>
          <w:b w:val="0"/>
        </w:rPr>
      </w:pPr>
      <w:r w:rsidRPr="00F24E4B">
        <w:rPr>
          <w:rStyle w:val="EmphasisChar"/>
          <w:rFonts w:hint="eastAsia"/>
        </w:rPr>
        <w:t>其次，许多高技术产业“超前”布局并取得长足发展。</w:t>
      </w:r>
      <w:r>
        <w:rPr>
          <w:rStyle w:val="EmphasisChar"/>
          <w:rFonts w:hint="eastAsia"/>
          <w:b w:val="0"/>
        </w:rPr>
        <w:t>按照比较优势理论，中国在改革开放初应着重发挥劳动力、土地等价格优势，不能急于求成搞复杂的、技术要求高的产业。然而，中国恰恰提早布局了许多资本、技术密集型产业，</w:t>
      </w:r>
      <w:r w:rsidRPr="00F24E4B">
        <w:rPr>
          <w:rStyle w:val="EmphasisChar"/>
          <w:rFonts w:hint="eastAsia"/>
        </w:rPr>
        <w:t>汽车行业就是一例</w:t>
      </w:r>
      <w:r>
        <w:rPr>
          <w:rStyle w:val="EmphasisChar"/>
          <w:rFonts w:hint="eastAsia"/>
          <w:b w:val="0"/>
        </w:rPr>
        <w:t>。</w:t>
      </w:r>
      <w:r>
        <w:rPr>
          <w:rStyle w:val="EmphasisChar"/>
          <w:rFonts w:hint="eastAsia"/>
          <w:b w:val="0"/>
        </w:rPr>
        <w:t>1979</w:t>
      </w:r>
      <w:r>
        <w:rPr>
          <w:rStyle w:val="EmphasisChar"/>
          <w:rFonts w:hint="eastAsia"/>
          <w:b w:val="0"/>
        </w:rPr>
        <w:t>年中国刚刚确立对外开放的政策，中央政府官员与北京汽车制造厂代表便开始接洽美国汽车公司（</w:t>
      </w:r>
      <w:r>
        <w:rPr>
          <w:rStyle w:val="EmphasisChar"/>
          <w:rFonts w:hint="eastAsia"/>
          <w:b w:val="0"/>
        </w:rPr>
        <w:t>AMC</w:t>
      </w:r>
      <w:r>
        <w:rPr>
          <w:rStyle w:val="EmphasisChar"/>
          <w:rFonts w:hint="eastAsia"/>
          <w:b w:val="0"/>
        </w:rPr>
        <w:t>）商讨成立合资企业；</w:t>
      </w:r>
      <w:r>
        <w:rPr>
          <w:rStyle w:val="EmphasisChar"/>
          <w:rFonts w:hint="eastAsia"/>
          <w:b w:val="0"/>
        </w:rPr>
        <w:t>1983</w:t>
      </w:r>
      <w:r>
        <w:rPr>
          <w:rStyle w:val="EmphasisChar"/>
          <w:rFonts w:hint="eastAsia"/>
          <w:b w:val="0"/>
        </w:rPr>
        <w:t>年，双方正式签订合同开始合作。</w:t>
      </w:r>
      <w:r>
        <w:rPr>
          <w:rStyle w:val="a9"/>
        </w:rPr>
        <w:footnoteReference w:id="122"/>
      </w:r>
      <w:r>
        <w:rPr>
          <w:rStyle w:val="EmphasisChar"/>
          <w:rFonts w:hint="eastAsia"/>
          <w:b w:val="0"/>
        </w:rPr>
        <w:t>根据世界银行</w:t>
      </w:r>
      <w:r>
        <w:rPr>
          <w:rStyle w:val="EmphasisChar"/>
          <w:rFonts w:hint="eastAsia"/>
          <w:b w:val="0"/>
        </w:rPr>
        <w:t>WDI</w:t>
      </w:r>
      <w:r>
        <w:rPr>
          <w:rStyle w:val="EmphasisChar"/>
          <w:rFonts w:hint="eastAsia"/>
          <w:b w:val="0"/>
        </w:rPr>
        <w:t>数据，</w:t>
      </w:r>
      <w:r w:rsidRPr="00F24E4B">
        <w:rPr>
          <w:rStyle w:val="EmphasisChar"/>
          <w:rFonts w:hint="eastAsia"/>
        </w:rPr>
        <w:t>此时中国人均</w:t>
      </w:r>
      <w:r w:rsidRPr="00F24E4B">
        <w:rPr>
          <w:rStyle w:val="EmphasisChar"/>
          <w:rFonts w:hint="eastAsia"/>
        </w:rPr>
        <w:t>GDP</w:t>
      </w:r>
      <w:r w:rsidRPr="00F24E4B">
        <w:rPr>
          <w:rStyle w:val="EmphasisChar"/>
          <w:rFonts w:hint="eastAsia"/>
        </w:rPr>
        <w:t>仅</w:t>
      </w:r>
      <w:r w:rsidRPr="00F24E4B">
        <w:rPr>
          <w:rStyle w:val="EmphasisChar"/>
          <w:rFonts w:hint="eastAsia"/>
        </w:rPr>
        <w:t>225</w:t>
      </w:r>
      <w:r w:rsidRPr="00F24E4B">
        <w:rPr>
          <w:rStyle w:val="EmphasisChar"/>
        </w:rPr>
        <w:t>.4</w:t>
      </w:r>
      <w:r w:rsidRPr="00F24E4B">
        <w:rPr>
          <w:rStyle w:val="EmphasisChar"/>
          <w:rFonts w:hint="eastAsia"/>
        </w:rPr>
        <w:t>美元，全球排名</w:t>
      </w:r>
      <w:r w:rsidRPr="00F24E4B">
        <w:rPr>
          <w:rStyle w:val="EmphasisChar"/>
          <w:rFonts w:hint="eastAsia"/>
        </w:rPr>
        <w:t>181</w:t>
      </w:r>
      <w:r w:rsidRPr="00F24E4B">
        <w:rPr>
          <w:rStyle w:val="EmphasisChar"/>
          <w:rFonts w:hint="eastAsia"/>
        </w:rPr>
        <w:t>，是美国的</w:t>
      </w:r>
      <w:r w:rsidRPr="00F24E4B">
        <w:rPr>
          <w:rStyle w:val="EmphasisChar"/>
          <w:rFonts w:hint="eastAsia"/>
        </w:rPr>
        <w:t>1.45%</w:t>
      </w:r>
      <w:r w:rsidRPr="00F24E4B">
        <w:rPr>
          <w:rStyle w:val="EmphasisChar"/>
          <w:rFonts w:hint="eastAsia"/>
        </w:rPr>
        <w:t>，英国的</w:t>
      </w:r>
      <w:r w:rsidRPr="00F24E4B">
        <w:rPr>
          <w:rStyle w:val="EmphasisChar"/>
          <w:rFonts w:hint="eastAsia"/>
        </w:rPr>
        <w:t>2.59%</w:t>
      </w:r>
      <w:r w:rsidRPr="00F24E4B">
        <w:rPr>
          <w:rStyle w:val="EmphasisChar"/>
          <w:rFonts w:hint="eastAsia"/>
        </w:rPr>
        <w:t>，日本的</w:t>
      </w:r>
      <w:r w:rsidRPr="00F24E4B">
        <w:rPr>
          <w:rStyle w:val="EmphasisChar"/>
          <w:rFonts w:hint="eastAsia"/>
        </w:rPr>
        <w:t>2.16%</w:t>
      </w:r>
      <w:r w:rsidRPr="00F24E4B">
        <w:rPr>
          <w:rStyle w:val="EmphasisChar"/>
          <w:rFonts w:hint="eastAsia"/>
        </w:rPr>
        <w:t>，法国的</w:t>
      </w:r>
      <w:r w:rsidRPr="00F24E4B">
        <w:rPr>
          <w:rStyle w:val="EmphasisChar"/>
          <w:rFonts w:hint="eastAsia"/>
        </w:rPr>
        <w:t>2.26%</w:t>
      </w:r>
      <w:r w:rsidRPr="00F24E4B">
        <w:rPr>
          <w:rStyle w:val="EmphasisChar"/>
          <w:rFonts w:hint="eastAsia"/>
        </w:rPr>
        <w:t>，德国的</w:t>
      </w:r>
      <w:r w:rsidRPr="00F24E4B">
        <w:rPr>
          <w:rStyle w:val="EmphasisChar"/>
          <w:rFonts w:hint="eastAsia"/>
        </w:rPr>
        <w:t>2.29</w:t>
      </w:r>
      <w:r>
        <w:rPr>
          <w:rStyle w:val="EmphasisChar"/>
          <w:rFonts w:hint="eastAsia"/>
        </w:rPr>
        <w:t>%</w:t>
      </w:r>
      <w:r w:rsidRPr="00F24E4B">
        <w:rPr>
          <w:rStyle w:val="EmphasisChar"/>
          <w:rFonts w:hint="eastAsia"/>
        </w:rPr>
        <w:t>。</w:t>
      </w:r>
      <w:r>
        <w:rPr>
          <w:rStyle w:val="EmphasisChar"/>
          <w:rFonts w:hint="eastAsia"/>
          <w:b w:val="0"/>
        </w:rPr>
        <w:t>即便在这样的条件下，时任一机部部长饶斌依旧强调</w:t>
      </w:r>
      <w:r w:rsidRPr="005523A7">
        <w:rPr>
          <w:rStyle w:val="EmphasisChar"/>
        </w:rPr>
        <w:t>“</w:t>
      </w:r>
      <w:r w:rsidRPr="005523A7">
        <w:rPr>
          <w:rStyle w:val="EmphasisChar"/>
          <w:rFonts w:hint="eastAsia"/>
        </w:rPr>
        <w:t>合资企业出二代车不能超过</w:t>
      </w:r>
      <w:r w:rsidRPr="005523A7">
        <w:rPr>
          <w:rStyle w:val="EmphasisChar"/>
        </w:rPr>
        <w:t>3</w:t>
      </w:r>
      <w:r w:rsidRPr="005523A7">
        <w:rPr>
          <w:rStyle w:val="EmphasisChar"/>
          <w:rFonts w:hint="eastAsia"/>
        </w:rPr>
        <w:t>年。看合营企业业绩主要不是看出多少车，赚多少钱，而是看何时出新车。”</w:t>
      </w:r>
      <w:r>
        <w:rPr>
          <w:rStyle w:val="EmphasisChar"/>
          <w:rFonts w:hint="eastAsia"/>
          <w:b w:val="0"/>
        </w:rPr>
        <w:t>时至今日，不仅北汽集团凤凰涅磐，中国的汽车产业也大放异彩，已拥有</w:t>
      </w:r>
      <w:r>
        <w:rPr>
          <w:rStyle w:val="EmphasisChar"/>
          <w:rFonts w:hint="eastAsia"/>
          <w:b w:val="0"/>
        </w:rPr>
        <w:t>6</w:t>
      </w:r>
      <w:r>
        <w:rPr>
          <w:rStyle w:val="EmphasisChar"/>
          <w:rFonts w:hint="eastAsia"/>
          <w:b w:val="0"/>
        </w:rPr>
        <w:t>家世界五百强企业，孕育了吉利、比亚迪等优秀的民营企业。</w:t>
      </w:r>
      <w:r>
        <w:rPr>
          <w:rStyle w:val="a9"/>
        </w:rPr>
        <w:footnoteReference w:id="123"/>
      </w:r>
    </w:p>
    <w:p w14:paraId="564E7FC8" w14:textId="77777777" w:rsidR="004B2C89" w:rsidRDefault="004B2C89" w:rsidP="004B2C89">
      <w:pPr>
        <w:pStyle w:val="a2"/>
        <w:rPr>
          <w:rStyle w:val="EmphasisChar"/>
          <w:b w:val="0"/>
        </w:rPr>
      </w:pPr>
      <w:r w:rsidRPr="00250FBB">
        <w:rPr>
          <w:rStyle w:val="EmphasisChar"/>
          <w:rFonts w:hint="eastAsia"/>
        </w:rPr>
        <w:t>电子产业也是中国很早就重视发展的行业。江泽民同志在</w:t>
      </w:r>
      <w:r w:rsidRPr="00250FBB">
        <w:rPr>
          <w:rStyle w:val="EmphasisChar"/>
        </w:rPr>
        <w:t>1984</w:t>
      </w:r>
      <w:r w:rsidRPr="00250FBB">
        <w:rPr>
          <w:rStyle w:val="EmphasisChar"/>
          <w:rFonts w:hint="eastAsia"/>
        </w:rPr>
        <w:t>年就提出“应该发展电子产业”</w:t>
      </w:r>
      <w:r w:rsidRPr="00CC1349">
        <w:rPr>
          <w:rStyle w:val="a9"/>
          <w:b/>
        </w:rPr>
        <w:t xml:space="preserve"> </w:t>
      </w:r>
      <w:r w:rsidRPr="00250FBB">
        <w:rPr>
          <w:rStyle w:val="a9"/>
        </w:rPr>
        <w:footnoteReference w:id="124"/>
      </w:r>
      <w:r>
        <w:rPr>
          <w:rStyle w:val="EmphasisChar"/>
          <w:rFonts w:hint="eastAsia"/>
          <w:b w:val="0"/>
        </w:rPr>
        <w:t>。</w:t>
      </w:r>
      <w:r w:rsidRPr="00CC1349">
        <w:rPr>
          <w:rStyle w:val="EmphasisChar"/>
          <w:b w:val="0"/>
        </w:rPr>
        <w:t>1984</w:t>
      </w:r>
      <w:r w:rsidRPr="00CC1349">
        <w:rPr>
          <w:rStyle w:val="EmphasisChar"/>
          <w:rFonts w:hint="eastAsia"/>
          <w:b w:val="0"/>
        </w:rPr>
        <w:t>年至</w:t>
      </w:r>
      <w:r w:rsidRPr="00CC1349">
        <w:rPr>
          <w:rStyle w:val="EmphasisChar"/>
          <w:b w:val="0"/>
        </w:rPr>
        <w:t>1990</w:t>
      </w:r>
      <w:r>
        <w:rPr>
          <w:rStyle w:val="EmphasisChar"/>
          <w:rFonts w:hint="eastAsia"/>
          <w:b w:val="0"/>
        </w:rPr>
        <w:t>年，中国各地方政府、国有企业和大学，总共从国外引进</w:t>
      </w:r>
      <w:r w:rsidRPr="00CC1349">
        <w:rPr>
          <w:rStyle w:val="EmphasisChar"/>
          <w:rFonts w:hint="eastAsia"/>
          <w:b w:val="0"/>
        </w:rPr>
        <w:t>晶圆生产线达</w:t>
      </w:r>
      <w:r w:rsidRPr="00CC1349">
        <w:rPr>
          <w:rStyle w:val="EmphasisChar"/>
          <w:b w:val="0"/>
        </w:rPr>
        <w:t>33</w:t>
      </w:r>
      <w:r w:rsidRPr="00CC1349">
        <w:rPr>
          <w:rStyle w:val="EmphasisChar"/>
          <w:rFonts w:hint="eastAsia"/>
          <w:b w:val="0"/>
        </w:rPr>
        <w:t>条，</w:t>
      </w:r>
      <w:r>
        <w:rPr>
          <w:rStyle w:val="EmphasisChar"/>
          <w:rFonts w:hint="eastAsia"/>
          <w:b w:val="0"/>
        </w:rPr>
        <w:t>据估算</w:t>
      </w:r>
      <w:r w:rsidRPr="00CC1349">
        <w:rPr>
          <w:rStyle w:val="EmphasisChar"/>
          <w:rFonts w:hint="eastAsia"/>
          <w:b w:val="0"/>
        </w:rPr>
        <w:t>花费</w:t>
      </w:r>
      <w:r w:rsidRPr="00CC1349">
        <w:rPr>
          <w:rStyle w:val="EmphasisChar"/>
          <w:b w:val="0"/>
        </w:rPr>
        <w:t>1.5</w:t>
      </w:r>
      <w:r w:rsidRPr="00CC1349">
        <w:rPr>
          <w:rStyle w:val="EmphasisChar"/>
          <w:rFonts w:hint="eastAsia"/>
          <w:b w:val="0"/>
        </w:rPr>
        <w:t>亿美元</w:t>
      </w:r>
      <w:r>
        <w:rPr>
          <w:rStyle w:val="EmphasisChar"/>
          <w:rFonts w:hint="eastAsia"/>
          <w:b w:val="0"/>
        </w:rPr>
        <w:t>；随后，国家又制定了“</w:t>
      </w:r>
      <w:r>
        <w:rPr>
          <w:rStyle w:val="EmphasisChar"/>
          <w:rFonts w:hint="eastAsia"/>
          <w:b w:val="0"/>
        </w:rPr>
        <w:t>908</w:t>
      </w:r>
      <w:r>
        <w:rPr>
          <w:rStyle w:val="EmphasisChar"/>
          <w:rFonts w:hint="eastAsia"/>
          <w:b w:val="0"/>
        </w:rPr>
        <w:t>”、“</w:t>
      </w:r>
      <w:r>
        <w:rPr>
          <w:rStyle w:val="EmphasisChar"/>
          <w:rFonts w:hint="eastAsia"/>
          <w:b w:val="0"/>
        </w:rPr>
        <w:t>909</w:t>
      </w:r>
      <w:r>
        <w:rPr>
          <w:rStyle w:val="EmphasisChar"/>
          <w:rFonts w:hint="eastAsia"/>
          <w:b w:val="0"/>
        </w:rPr>
        <w:t>”等多个专项；</w:t>
      </w:r>
      <w:r>
        <w:rPr>
          <w:rStyle w:val="EmphasisChar"/>
          <w:rFonts w:hint="eastAsia"/>
          <w:b w:val="0"/>
        </w:rPr>
        <w:t>2000</w:t>
      </w:r>
      <w:r>
        <w:rPr>
          <w:rStyle w:val="EmphasisChar"/>
          <w:rFonts w:hint="eastAsia"/>
          <w:b w:val="0"/>
        </w:rPr>
        <w:t>年</w:t>
      </w:r>
      <w:r>
        <w:rPr>
          <w:rStyle w:val="EmphasisChar"/>
          <w:rFonts w:hint="eastAsia"/>
          <w:b w:val="0"/>
        </w:rPr>
        <w:t>6</w:t>
      </w:r>
      <w:r>
        <w:rPr>
          <w:rStyle w:val="EmphasisChar"/>
          <w:rFonts w:hint="eastAsia"/>
          <w:b w:val="0"/>
        </w:rPr>
        <w:t>月，国务院</w:t>
      </w:r>
      <w:r w:rsidRPr="00CC1349">
        <w:rPr>
          <w:rStyle w:val="EmphasisChar"/>
          <w:rFonts w:hint="eastAsia"/>
          <w:b w:val="0"/>
        </w:rPr>
        <w:t>《鼓励软件产业和集成电路产业发展的若干政策》</w:t>
      </w:r>
      <w:r>
        <w:rPr>
          <w:rStyle w:val="EmphasisChar"/>
          <w:rFonts w:hint="eastAsia"/>
          <w:b w:val="0"/>
        </w:rPr>
        <w:t>，大力支持电子信息产业。</w:t>
      </w:r>
      <w:r>
        <w:rPr>
          <w:rStyle w:val="a9"/>
        </w:rPr>
        <w:footnoteReference w:id="125"/>
      </w:r>
      <w:r>
        <w:rPr>
          <w:rStyle w:val="EmphasisChar"/>
          <w:rFonts w:hint="eastAsia"/>
          <w:b w:val="0"/>
        </w:rPr>
        <w:t>经过四十年的发展，尽管很多企业经历失败与淘汰，但仍有许优秀的企业在国际竞争中壮大</w:t>
      </w:r>
      <w:r>
        <w:rPr>
          <w:rStyle w:val="EmphasisChar"/>
          <w:rFonts w:hint="eastAsia"/>
          <w:b w:val="0"/>
        </w:rPr>
        <w:lastRenderedPageBreak/>
        <w:t>了自己。华为、中兴、联想、小米等企业不仅在国内市场站稳脚跟，更在非洲、印度等海外市场有着亮眼表现，并逐步走向自主创新的前沿。</w:t>
      </w:r>
      <w:r>
        <w:rPr>
          <w:rStyle w:val="EmphasisChar"/>
          <w:rFonts w:hint="eastAsia"/>
          <w:b w:val="0"/>
        </w:rPr>
        <w:t>2016</w:t>
      </w:r>
      <w:r>
        <w:rPr>
          <w:rStyle w:val="EmphasisChar"/>
          <w:rFonts w:hint="eastAsia"/>
          <w:b w:val="0"/>
        </w:rPr>
        <w:t>年，华</w:t>
      </w:r>
      <w:r w:rsidRPr="00D705B3">
        <w:rPr>
          <w:rStyle w:val="EmphasisChar"/>
          <w:rFonts w:hint="eastAsia"/>
          <w:b w:val="0"/>
        </w:rPr>
        <w:t>为主推的</w:t>
      </w:r>
      <w:r w:rsidRPr="00D705B3">
        <w:rPr>
          <w:rStyle w:val="EmphasisChar"/>
          <w:b w:val="0"/>
        </w:rPr>
        <w:t>Polar</w:t>
      </w:r>
      <w:r w:rsidRPr="00D705B3">
        <w:rPr>
          <w:rStyle w:val="EmphasisChar"/>
          <w:rFonts w:hint="eastAsia"/>
          <w:b w:val="0"/>
        </w:rPr>
        <w:t>码首次入选</w:t>
      </w:r>
      <w:r w:rsidRPr="00D705B3">
        <w:rPr>
          <w:rStyle w:val="EmphasisChar"/>
          <w:b w:val="0"/>
        </w:rPr>
        <w:t>5G</w:t>
      </w:r>
      <w:r>
        <w:rPr>
          <w:rStyle w:val="EmphasisChar"/>
          <w:rFonts w:hint="eastAsia"/>
          <w:b w:val="0"/>
        </w:rPr>
        <w:t>短码信令标准</w:t>
      </w:r>
      <w:r w:rsidRPr="00D705B3">
        <w:rPr>
          <w:rStyle w:val="EmphasisChar"/>
          <w:rFonts w:hint="eastAsia"/>
          <w:b w:val="0"/>
        </w:rPr>
        <w:t>，这是首</w:t>
      </w:r>
      <w:r>
        <w:rPr>
          <w:rStyle w:val="EmphasisChar"/>
          <w:rFonts w:hint="eastAsia"/>
          <w:b w:val="0"/>
        </w:rPr>
        <w:t>次有中国公司涉足国际基础通信框架协议，中国电子产业的创新能力得到了国际认可。</w:t>
      </w:r>
    </w:p>
    <w:p w14:paraId="1C890C0D" w14:textId="77777777" w:rsidR="004B2C89" w:rsidRPr="003A4145" w:rsidRDefault="004B2C89" w:rsidP="004B2C89">
      <w:pPr>
        <w:pStyle w:val="a2"/>
        <w:rPr>
          <w:rStyle w:val="EmphasisChar"/>
          <w:b w:val="0"/>
        </w:rPr>
      </w:pPr>
      <w:r w:rsidRPr="00250FBB">
        <w:rPr>
          <w:rStyle w:val="EmphasisChar"/>
        </w:rPr>
        <w:t>再次，中国高度重视研发投入</w:t>
      </w:r>
      <w:r w:rsidRPr="00250FBB">
        <w:rPr>
          <w:rStyle w:val="EmphasisChar"/>
          <w:rFonts w:hint="eastAsia"/>
        </w:rPr>
        <w:t>，并在科研、创新领域取得瞩目成就</w:t>
      </w:r>
      <w:r w:rsidRPr="00250FBB">
        <w:rPr>
          <w:rStyle w:val="EmphasisChar"/>
        </w:rPr>
        <w:t>。</w:t>
      </w:r>
      <w:r>
        <w:rPr>
          <w:rStyle w:val="EmphasisChar"/>
          <w:rFonts w:hint="eastAsia"/>
          <w:b w:val="0"/>
        </w:rPr>
        <w:t>按照传统的比较优势理论，作为一个后发国家，发展高技术并不是最好的选择。但是，中国政府政府始终注重对高技术项目的研发投入。</w:t>
      </w:r>
      <w:r w:rsidRPr="003A4145">
        <w:rPr>
          <w:rStyle w:val="EmphasisChar"/>
          <w:b w:val="0"/>
        </w:rPr>
        <w:t>1986</w:t>
      </w:r>
      <w:r w:rsidRPr="003A4145">
        <w:rPr>
          <w:rStyle w:val="EmphasisChar"/>
          <w:rFonts w:hint="eastAsia"/>
          <w:b w:val="0"/>
        </w:rPr>
        <w:t>年</w:t>
      </w:r>
      <w:r w:rsidRPr="003A4145">
        <w:rPr>
          <w:rStyle w:val="EmphasisChar"/>
          <w:b w:val="0"/>
        </w:rPr>
        <w:t>3</w:t>
      </w:r>
      <w:r w:rsidRPr="003A4145">
        <w:rPr>
          <w:rStyle w:val="EmphasisChar"/>
          <w:rFonts w:hint="eastAsia"/>
          <w:b w:val="0"/>
        </w:rPr>
        <w:t>月，四位中国著名科学家致信国家领导人，建议制定高科技发展计划，当年</w:t>
      </w:r>
      <w:r w:rsidRPr="003A4145">
        <w:rPr>
          <w:rStyle w:val="EmphasisChar"/>
          <w:b w:val="0"/>
        </w:rPr>
        <w:t>11</w:t>
      </w:r>
      <w:r w:rsidRPr="003A4145">
        <w:rPr>
          <w:rStyle w:val="EmphasisChar"/>
          <w:rFonts w:hint="eastAsia"/>
          <w:b w:val="0"/>
        </w:rPr>
        <w:t>月中国便制定并实施了“国家高技术研究发展计划（</w:t>
      </w:r>
      <w:r w:rsidRPr="003A4145">
        <w:rPr>
          <w:rStyle w:val="EmphasisChar"/>
          <w:b w:val="0"/>
        </w:rPr>
        <w:t>863</w:t>
      </w:r>
      <w:r w:rsidRPr="003A4145">
        <w:rPr>
          <w:rStyle w:val="EmphasisChar"/>
          <w:rFonts w:hint="eastAsia"/>
          <w:b w:val="0"/>
        </w:rPr>
        <w:t>计划）”，批复经费</w:t>
      </w:r>
      <w:r w:rsidRPr="003A4145">
        <w:rPr>
          <w:rStyle w:val="EmphasisChar"/>
          <w:b w:val="0"/>
        </w:rPr>
        <w:t>100</w:t>
      </w:r>
      <w:r w:rsidRPr="003A4145">
        <w:rPr>
          <w:rStyle w:val="EmphasisChar"/>
          <w:rFonts w:hint="eastAsia"/>
          <w:b w:val="0"/>
        </w:rPr>
        <w:t>亿元（这一数字是四位科学家信中建议数额的</w:t>
      </w:r>
      <w:r w:rsidRPr="003A4145">
        <w:rPr>
          <w:rStyle w:val="EmphasisChar"/>
          <w:b w:val="0"/>
        </w:rPr>
        <w:t>50</w:t>
      </w:r>
      <w:r w:rsidRPr="003A4145">
        <w:rPr>
          <w:rStyle w:val="EmphasisChar"/>
          <w:rFonts w:hint="eastAsia"/>
          <w:b w:val="0"/>
        </w:rPr>
        <w:t>倍，充分体现了最高层对高端产业、技术的重视</w:t>
      </w:r>
      <w:r>
        <w:rPr>
          <w:rStyle w:val="EmphasisChar"/>
          <w:rFonts w:hint="eastAsia"/>
          <w:b w:val="0"/>
        </w:rPr>
        <w:t>。</w:t>
      </w:r>
      <w:r>
        <w:rPr>
          <w:rStyle w:val="a9"/>
        </w:rPr>
        <w:footnoteReference w:id="126"/>
      </w:r>
      <w:r w:rsidRPr="00250FBB">
        <w:rPr>
          <w:rStyle w:val="EmphasisChar"/>
          <w:rFonts w:hint="eastAsia"/>
        </w:rPr>
        <w:t>中国研发投入占</w:t>
      </w:r>
      <w:r w:rsidRPr="00250FBB">
        <w:rPr>
          <w:rStyle w:val="EmphasisChar"/>
          <w:rFonts w:hint="eastAsia"/>
        </w:rPr>
        <w:t>GDP</w:t>
      </w:r>
      <w:r w:rsidRPr="00250FBB">
        <w:rPr>
          <w:rStyle w:val="EmphasisChar"/>
          <w:rFonts w:hint="eastAsia"/>
        </w:rPr>
        <w:t>的比重在</w:t>
      </w:r>
      <w:r w:rsidRPr="00250FBB">
        <w:rPr>
          <w:rStyle w:val="EmphasisChar"/>
          <w:rFonts w:hint="eastAsia"/>
        </w:rPr>
        <w:t>1999</w:t>
      </w:r>
      <w:r w:rsidRPr="00250FBB">
        <w:rPr>
          <w:rStyle w:val="EmphasisChar"/>
          <w:rFonts w:hint="eastAsia"/>
        </w:rPr>
        <w:t>年超过印度，</w:t>
      </w:r>
      <w:r w:rsidRPr="00250FBB">
        <w:rPr>
          <w:rStyle w:val="EmphasisChar"/>
          <w:rFonts w:hint="eastAsia"/>
        </w:rPr>
        <w:t>2002</w:t>
      </w:r>
      <w:r w:rsidRPr="00250FBB">
        <w:rPr>
          <w:rStyle w:val="EmphasisChar"/>
          <w:rFonts w:hint="eastAsia"/>
        </w:rPr>
        <w:t>年超过巴西，</w:t>
      </w:r>
      <w:r w:rsidRPr="00250FBB">
        <w:rPr>
          <w:rStyle w:val="EmphasisChar"/>
          <w:rFonts w:hint="eastAsia"/>
        </w:rPr>
        <w:t>2010</w:t>
      </w:r>
      <w:r w:rsidRPr="00250FBB">
        <w:rPr>
          <w:rStyle w:val="EmphasisChar"/>
          <w:rFonts w:hint="eastAsia"/>
        </w:rPr>
        <w:t>年超过英国，始终高于中等收入国家均值和中等高收入国家均值，</w:t>
      </w:r>
      <w:r w:rsidRPr="00250FBB">
        <w:rPr>
          <w:rStyle w:val="EmphasisChar"/>
          <w:rFonts w:hint="eastAsia"/>
        </w:rPr>
        <w:t xml:space="preserve"> 2015</w:t>
      </w:r>
      <w:r w:rsidRPr="00250FBB">
        <w:rPr>
          <w:rStyle w:val="EmphasisChar"/>
          <w:rFonts w:hint="eastAsia"/>
        </w:rPr>
        <w:t>年（</w:t>
      </w:r>
      <w:r w:rsidRPr="00250FBB">
        <w:rPr>
          <w:rStyle w:val="EmphasisChar"/>
          <w:rFonts w:hint="eastAsia"/>
        </w:rPr>
        <w:t>2.07%</w:t>
      </w:r>
      <w:r w:rsidRPr="00250FBB">
        <w:rPr>
          <w:rStyle w:val="EmphasisChar"/>
          <w:rFonts w:hint="eastAsia"/>
        </w:rPr>
        <w:t>）只比</w:t>
      </w:r>
      <w:r w:rsidRPr="00250FBB">
        <w:rPr>
          <w:rStyle w:val="EmphasisChar"/>
          <w:rFonts w:hint="eastAsia"/>
        </w:rPr>
        <w:t>OECD</w:t>
      </w:r>
      <w:r w:rsidRPr="00250FBB">
        <w:rPr>
          <w:rStyle w:val="EmphasisChar"/>
          <w:rFonts w:hint="eastAsia"/>
        </w:rPr>
        <w:t>国家均值低</w:t>
      </w:r>
      <w:r w:rsidRPr="00250FBB">
        <w:rPr>
          <w:rStyle w:val="EmphasisChar"/>
          <w:rFonts w:hint="eastAsia"/>
        </w:rPr>
        <w:t>0.5</w:t>
      </w:r>
      <w:r w:rsidRPr="00250FBB">
        <w:rPr>
          <w:rStyle w:val="EmphasisChar"/>
          <w:rFonts w:hint="eastAsia"/>
        </w:rPr>
        <w:t>个百分点</w:t>
      </w:r>
      <w:r w:rsidRPr="00250FBB">
        <w:rPr>
          <w:rStyle w:val="EmphasisChar"/>
        </w:rPr>
        <w:t>。</w:t>
      </w:r>
      <w:r>
        <w:rPr>
          <w:rStyle w:val="a9"/>
        </w:rPr>
        <w:footnoteReference w:id="127"/>
      </w:r>
      <w:r>
        <w:rPr>
          <w:rStyle w:val="EmphasisChar"/>
          <w:rFonts w:hint="eastAsia"/>
          <w:b w:val="0"/>
        </w:rPr>
        <w:t>这些投入产生了显著鲜果，根据世界知识产权组织（</w:t>
      </w:r>
      <w:r>
        <w:rPr>
          <w:rStyle w:val="EmphasisChar"/>
          <w:rFonts w:hint="eastAsia"/>
          <w:b w:val="0"/>
        </w:rPr>
        <w:t>WIPO</w:t>
      </w:r>
      <w:r>
        <w:rPr>
          <w:rStyle w:val="EmphasisChar"/>
          <w:rFonts w:hint="eastAsia"/>
          <w:b w:val="0"/>
        </w:rPr>
        <w:t>）的数据，</w:t>
      </w:r>
      <w:r w:rsidRPr="00250FBB">
        <w:rPr>
          <w:rStyle w:val="EmphasisChar"/>
          <w:rFonts w:hint="eastAsia"/>
        </w:rPr>
        <w:t>2017</w:t>
      </w:r>
      <w:r w:rsidRPr="00250FBB">
        <w:rPr>
          <w:rStyle w:val="EmphasisChar"/>
          <w:rFonts w:hint="eastAsia"/>
        </w:rPr>
        <w:t>年中国国际专利申请数量为</w:t>
      </w:r>
      <w:r w:rsidRPr="00250FBB">
        <w:rPr>
          <w:rStyle w:val="EmphasisChar"/>
          <w:rFonts w:hint="eastAsia"/>
        </w:rPr>
        <w:t>4.89</w:t>
      </w:r>
      <w:r w:rsidRPr="00250FBB">
        <w:rPr>
          <w:rStyle w:val="EmphasisChar"/>
          <w:rFonts w:hint="eastAsia"/>
        </w:rPr>
        <w:t>万件，全球排名第二，仅落后于美国（</w:t>
      </w:r>
      <w:r w:rsidRPr="00250FBB">
        <w:rPr>
          <w:rStyle w:val="EmphasisChar"/>
          <w:rFonts w:hint="eastAsia"/>
        </w:rPr>
        <w:t>5.66</w:t>
      </w:r>
      <w:r w:rsidRPr="00250FBB">
        <w:rPr>
          <w:rStyle w:val="EmphasisChar"/>
          <w:rFonts w:hint="eastAsia"/>
        </w:rPr>
        <w:t>万件），增长</w:t>
      </w:r>
      <w:r w:rsidRPr="00250FBB">
        <w:rPr>
          <w:rStyle w:val="EmphasisChar"/>
          <w:rFonts w:hint="eastAsia"/>
        </w:rPr>
        <w:t>13.4%</w:t>
      </w:r>
      <w:r>
        <w:rPr>
          <w:rStyle w:val="EmphasisChar"/>
          <w:rFonts w:hint="eastAsia"/>
          <w:b w:val="0"/>
        </w:rPr>
        <w:t>；按申请人划分，</w:t>
      </w:r>
      <w:r w:rsidRPr="00250FBB">
        <w:rPr>
          <w:rStyle w:val="EmphasisChar"/>
          <w:rFonts w:hint="eastAsia"/>
        </w:rPr>
        <w:t>前十大国际专利申请人中有三家中国企业</w:t>
      </w:r>
      <w:r>
        <w:rPr>
          <w:rStyle w:val="EmphasisChar"/>
          <w:rFonts w:hint="eastAsia"/>
          <w:b w:val="0"/>
        </w:rPr>
        <w:t>，其中华为公司以</w:t>
      </w:r>
      <w:r>
        <w:rPr>
          <w:rStyle w:val="EmphasisChar"/>
          <w:rFonts w:hint="eastAsia"/>
          <w:b w:val="0"/>
        </w:rPr>
        <w:t>4024</w:t>
      </w:r>
      <w:r>
        <w:rPr>
          <w:rStyle w:val="EmphasisChar"/>
          <w:rFonts w:hint="eastAsia"/>
          <w:b w:val="0"/>
        </w:rPr>
        <w:t>件排名全球第一，超过英特尔、高通等老牌科技公司。</w:t>
      </w:r>
      <w:r>
        <w:rPr>
          <w:rStyle w:val="a9"/>
        </w:rPr>
        <w:footnoteReference w:id="128"/>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4B2C89" w14:paraId="282791AE" w14:textId="77777777" w:rsidTr="00D076F8">
        <w:tc>
          <w:tcPr>
            <w:tcW w:w="8990" w:type="dxa"/>
          </w:tcPr>
          <w:p w14:paraId="50A013E1" w14:textId="126DE911" w:rsidR="004B2C89" w:rsidRPr="00E54A68" w:rsidRDefault="004B2C89" w:rsidP="00D076F8">
            <w:pPr>
              <w:pStyle w:val="TFHeading"/>
              <w:rPr>
                <w:rFonts w:eastAsia="Times New Roman"/>
                <w:lang w:eastAsia="zh-CN"/>
              </w:rPr>
            </w:pPr>
            <w:r>
              <w:rPr>
                <w:rFonts w:ascii="宋体" w:hAnsi="宋体" w:cs="宋体" w:hint="eastAsia"/>
              </w:rPr>
              <w:t>图表</w:t>
            </w:r>
            <w:r>
              <w:t xml:space="preserve"> </w:t>
            </w:r>
            <w:r>
              <w:fldChar w:fldCharType="begin"/>
            </w:r>
            <w:r>
              <w:instrText xml:space="preserve"> SEQ </w:instrText>
            </w:r>
            <w:r>
              <w:rPr>
                <w:rFonts w:ascii="宋体" w:hAnsi="宋体" w:cs="宋体" w:hint="eastAsia"/>
              </w:rPr>
              <w:instrText>图表</w:instrText>
            </w:r>
            <w:r>
              <w:instrText xml:space="preserve"> \* ARABIC </w:instrText>
            </w:r>
            <w:r>
              <w:fldChar w:fldCharType="separate"/>
            </w:r>
            <w:r w:rsidR="00554BA6">
              <w:rPr>
                <w:noProof/>
              </w:rPr>
              <w:t>44</w:t>
            </w:r>
            <w:r>
              <w:fldChar w:fldCharType="end"/>
            </w:r>
            <w:r>
              <w:t xml:space="preserve"> </w:t>
            </w:r>
            <w:r>
              <w:rPr>
                <w:rFonts w:ascii="宋体" w:hAnsi="宋体" w:cs="宋体" w:hint="eastAsia"/>
                <w:lang w:eastAsia="zh-CN"/>
              </w:rPr>
              <w:t>各国研发投入占</w:t>
            </w:r>
            <w:r>
              <w:rPr>
                <w:rFonts w:hint="eastAsia"/>
                <w:lang w:eastAsia="zh-CN"/>
              </w:rPr>
              <w:t>GDP</w:t>
            </w:r>
            <w:r>
              <w:rPr>
                <w:rFonts w:ascii="宋体" w:hAnsi="宋体" w:cs="宋体" w:hint="eastAsia"/>
                <w:lang w:eastAsia="zh-CN"/>
              </w:rPr>
              <w:t>的比例（</w:t>
            </w:r>
            <w:r>
              <w:rPr>
                <w:rFonts w:hint="eastAsia"/>
                <w:lang w:eastAsia="zh-CN"/>
              </w:rPr>
              <w:t>%</w:t>
            </w:r>
            <w:r>
              <w:rPr>
                <w:rFonts w:ascii="宋体" w:hAnsi="宋体" w:cs="宋体" w:hint="eastAsia"/>
                <w:lang w:eastAsia="zh-CN"/>
              </w:rPr>
              <w:t>）</w:t>
            </w:r>
          </w:p>
        </w:tc>
      </w:tr>
      <w:tr w:rsidR="004B2C89" w14:paraId="29680E73" w14:textId="77777777" w:rsidTr="00D076F8">
        <w:tc>
          <w:tcPr>
            <w:tcW w:w="8990" w:type="dxa"/>
          </w:tcPr>
          <w:p w14:paraId="110C8C1E" w14:textId="77777777" w:rsidR="004B2C89" w:rsidRDefault="004B2C89" w:rsidP="00D076F8">
            <w:pPr>
              <w:pStyle w:val="a2"/>
              <w:keepNext/>
              <w:ind w:firstLineChars="0" w:firstLine="0"/>
              <w:jc w:val="center"/>
            </w:pPr>
            <w:r w:rsidRPr="00A97BF7">
              <w:rPr>
                <w:noProof/>
              </w:rPr>
              <w:drawing>
                <wp:inline distT="0" distB="0" distL="0" distR="0" wp14:anchorId="51B6F735" wp14:editId="73369B85">
                  <wp:extent cx="3670181" cy="2222500"/>
                  <wp:effectExtent l="0" t="0" r="6985"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91586" cy="2235462"/>
                          </a:xfrm>
                          <a:prstGeom prst="rect">
                            <a:avLst/>
                          </a:prstGeom>
                          <a:noFill/>
                          <a:ln>
                            <a:noFill/>
                          </a:ln>
                        </pic:spPr>
                      </pic:pic>
                    </a:graphicData>
                  </a:graphic>
                </wp:inline>
              </w:drawing>
            </w:r>
          </w:p>
        </w:tc>
      </w:tr>
      <w:tr w:rsidR="004B2C89" w14:paraId="330B2024" w14:textId="77777777" w:rsidTr="00D076F8">
        <w:tc>
          <w:tcPr>
            <w:tcW w:w="8990" w:type="dxa"/>
          </w:tcPr>
          <w:p w14:paraId="17FF2A6C" w14:textId="77777777" w:rsidR="004B2C89" w:rsidRDefault="004B2C89" w:rsidP="00D076F8">
            <w:pPr>
              <w:pStyle w:val="tablecontent"/>
            </w:pPr>
            <w:r>
              <w:rPr>
                <w:rFonts w:hint="eastAsia"/>
              </w:rPr>
              <w:t>数据来源：世界银行</w:t>
            </w:r>
            <w:r>
              <w:rPr>
                <w:rFonts w:hint="eastAsia"/>
              </w:rPr>
              <w:t>WDI</w:t>
            </w:r>
            <w:r>
              <w:rPr>
                <w:rFonts w:hint="eastAsia"/>
              </w:rPr>
              <w:t>数据库。</w:t>
            </w:r>
          </w:p>
        </w:tc>
      </w:tr>
    </w:tbl>
    <w:p w14:paraId="4CDCD3AD" w14:textId="77777777" w:rsidR="004B2C89" w:rsidRPr="00F37B46" w:rsidRDefault="004B2C89" w:rsidP="004B2C89">
      <w:pPr>
        <w:pStyle w:val="a2"/>
        <w:rPr>
          <w:rStyle w:val="EmphasisChar"/>
          <w:b w:val="0"/>
        </w:rPr>
      </w:pPr>
      <w:r w:rsidRPr="00250FBB">
        <w:rPr>
          <w:rStyle w:val="EmphasisChar"/>
          <w:rFonts w:hint="eastAsia"/>
        </w:rPr>
        <w:t>比较优势理论也很难解释一些微观企业的发展历程。</w:t>
      </w:r>
      <w:r>
        <w:rPr>
          <w:rStyle w:val="EmphasisChar"/>
          <w:rFonts w:hint="eastAsia"/>
          <w:b w:val="0"/>
        </w:rPr>
        <w:t>我们在后文会详细两家制造业企业的发展历程——模塑科技与澄星集团。模塑科技</w:t>
      </w:r>
      <w:r>
        <w:rPr>
          <w:rStyle w:val="EmphasisChar"/>
          <w:rFonts w:hint="eastAsia"/>
          <w:b w:val="0"/>
        </w:rPr>
        <w:t>20</w:t>
      </w:r>
      <w:r>
        <w:rPr>
          <w:rStyle w:val="EmphasisChar"/>
          <w:rFonts w:hint="eastAsia"/>
          <w:b w:val="0"/>
        </w:rPr>
        <w:t>世纪</w:t>
      </w:r>
      <w:r>
        <w:rPr>
          <w:rStyle w:val="EmphasisChar"/>
          <w:rFonts w:hint="eastAsia"/>
          <w:b w:val="0"/>
        </w:rPr>
        <w:t>80</w:t>
      </w:r>
      <w:r>
        <w:rPr>
          <w:rStyle w:val="EmphasisChar"/>
          <w:rFonts w:hint="eastAsia"/>
          <w:b w:val="0"/>
        </w:rPr>
        <w:t>年代</w:t>
      </w:r>
      <w:r w:rsidRPr="00F37B46">
        <w:rPr>
          <w:rStyle w:val="EmphasisChar"/>
          <w:rFonts w:hint="eastAsia"/>
          <w:b w:val="0"/>
        </w:rPr>
        <w:lastRenderedPageBreak/>
        <w:t>生产塑料玩具、圣诞蜡烛等低端产品时几乎没有利润，反</w:t>
      </w:r>
      <w:r>
        <w:rPr>
          <w:rStyle w:val="EmphasisChar"/>
          <w:rFonts w:hint="eastAsia"/>
          <w:b w:val="0"/>
        </w:rPr>
        <w:t>而转型生产技术含量更高、资本品要求更高的汽车保险杠时才获得成功；</w:t>
      </w:r>
      <w:r w:rsidRPr="00F37B46">
        <w:rPr>
          <w:rStyle w:val="EmphasisChar"/>
          <w:rFonts w:hint="eastAsia"/>
          <w:b w:val="0"/>
        </w:rPr>
        <w:t>澄星集团所生产的食用级磷酸产品更需要大量的研发投入，最终也取得了成功。显然，狭义的比较优势理论并不能完全解释中国经济的快速升级与发展。通过向先进企业全面学习，企业是可以突破狭义比较优势的限制，实现自身的跨越式发展的。中国目前在电动汽车、高铁、芯片等高科技领域取得的成就为我们的观点提供了有力证明。</w:t>
      </w:r>
    </w:p>
    <w:p w14:paraId="4EB18271" w14:textId="77777777" w:rsidR="004B2C89" w:rsidRDefault="004B2C89" w:rsidP="004B2C89">
      <w:pPr>
        <w:pStyle w:val="a2"/>
        <w:rPr>
          <w:rStyle w:val="EmphasisChar"/>
          <w:b w:val="0"/>
        </w:rPr>
      </w:pPr>
      <w:r>
        <w:rPr>
          <w:rStyle w:val="EmphasisChar"/>
          <w:rFonts w:hint="eastAsia"/>
        </w:rPr>
        <w:t>中国国内的产业空间布局也很难用比较优势理论进行解释。</w:t>
      </w:r>
      <w:r w:rsidRPr="00250FBB">
        <w:rPr>
          <w:rStyle w:val="EmphasisChar"/>
          <w:rFonts w:hint="eastAsia"/>
        </w:rPr>
        <w:t>如果回到</w:t>
      </w:r>
      <w:r w:rsidRPr="00250FBB">
        <w:rPr>
          <w:rStyle w:val="EmphasisChar"/>
        </w:rPr>
        <w:t>80</w:t>
      </w:r>
      <w:r w:rsidRPr="00250FBB">
        <w:rPr>
          <w:rStyle w:val="EmphasisChar"/>
          <w:rFonts w:hint="eastAsia"/>
        </w:rPr>
        <w:t>年代鸟瞰中国，给定劳动力、土地等要素价格低廉的宏观特质，东北地区发展初级制造业的比较优势似乎更为明显。</w:t>
      </w:r>
      <w:r w:rsidRPr="00F37B46">
        <w:rPr>
          <w:rStyle w:val="EmphasisChar"/>
          <w:rFonts w:hint="eastAsia"/>
          <w:b w:val="0"/>
        </w:rPr>
        <w:t>沈阳有完整的工业体系，拥有大量熟练工人，配套企业齐全；辽宁拥有营口、大连等港口，公路、铁路交通也很便捷（沈大高速是新中国建设的第一条高速公路）；大连</w:t>
      </w:r>
      <w:r w:rsidRPr="00F37B46">
        <w:rPr>
          <w:rStyle w:val="EmphasisChar"/>
          <w:b w:val="0"/>
        </w:rPr>
        <w:t>1984</w:t>
      </w:r>
      <w:r w:rsidRPr="00F37B46">
        <w:rPr>
          <w:rStyle w:val="EmphasisChar"/>
          <w:rFonts w:hint="eastAsia"/>
          <w:b w:val="0"/>
        </w:rPr>
        <w:t>年设立经济技术开发区，其享受的优惠政策与深圳经济特区相同。然而，我们在调研中却了解到大量辽宁的企业家、工人南下深圳，在那里建立了自己的新企业。改革开放后大量优秀的工业企业也都出现在广东、江浙，而非东北。这说明简单地讨论比较优势不能全面总结开放对中国的重要意义。</w:t>
      </w:r>
    </w:p>
    <w:p w14:paraId="0AE606CA" w14:textId="77777777" w:rsidR="004B2C89" w:rsidRDefault="004B2C89" w:rsidP="004B2C89">
      <w:pPr>
        <w:pStyle w:val="a2"/>
        <w:rPr>
          <w:rStyle w:val="EmphasisChar"/>
          <w:b w:val="0"/>
        </w:rPr>
      </w:pPr>
      <w:r w:rsidRPr="0060391B">
        <w:rPr>
          <w:rStyle w:val="EmphasisChar"/>
          <w:rFonts w:hint="eastAsia"/>
        </w:rPr>
        <w:t>更重要的是，回顾工业革命以来的世界各国的发展历程，不难发现许多国家在工业化过程中并未将自由贸易与比较优势作为核心战略。</w:t>
      </w:r>
      <w:r>
        <w:rPr>
          <w:rStyle w:val="EmphasisChar"/>
          <w:rFonts w:hint="eastAsia"/>
          <w:b w:val="0"/>
        </w:rPr>
        <w:t>如前所述，英国、美国、德国均采取贸易保护主义政策，并未将发挥比较优势作为重要国策。然而，这些国家均成功实现了赶超——英国取代荷兰成为世界霸主，美国、德国在一战前的工业产值都超过了英国。这些国家都很好地学习了先进国家的技术、经验、制度，进行改造为己所用，这是比较优势理论很难解释的。</w:t>
      </w:r>
    </w:p>
    <w:p w14:paraId="359F2FC7" w14:textId="77777777" w:rsidR="004B2C89" w:rsidRDefault="004B2C89" w:rsidP="004B2C89">
      <w:pPr>
        <w:pStyle w:val="a2"/>
        <w:ind w:firstLine="480"/>
        <w:rPr>
          <w:rStyle w:val="EmphasisChar"/>
          <w:b w:val="0"/>
        </w:rPr>
      </w:pPr>
      <w:r>
        <w:rPr>
          <w:rStyle w:val="EmphasisChar"/>
          <w:rFonts w:hint="eastAsia"/>
          <w:b w:val="0"/>
        </w:rPr>
        <w:t>贸易与合资企业并非学习的唯一途，通过非贸易手段进行学习在历史上曾是常态。</w:t>
      </w:r>
      <w:r w:rsidRPr="002043C1">
        <w:rPr>
          <w:rStyle w:val="EmphasisChar"/>
          <w:b w:val="0"/>
        </w:rPr>
        <w:t>1851</w:t>
      </w:r>
      <w:r w:rsidRPr="002043C1">
        <w:rPr>
          <w:rStyle w:val="EmphasisChar"/>
          <w:rFonts w:hint="eastAsia"/>
          <w:b w:val="0"/>
        </w:rPr>
        <w:t>年，伦敦切尔西皇家植物园园长罗伯特·福琼从中国偷走了</w:t>
      </w:r>
      <w:r w:rsidRPr="002043C1">
        <w:rPr>
          <w:rStyle w:val="EmphasisChar"/>
          <w:b w:val="0"/>
        </w:rPr>
        <w:t>17,000</w:t>
      </w:r>
      <w:r w:rsidRPr="002043C1">
        <w:rPr>
          <w:rStyle w:val="EmphasisChar"/>
          <w:rFonts w:hint="eastAsia"/>
          <w:b w:val="0"/>
        </w:rPr>
        <w:t>粒茶种、</w:t>
      </w:r>
      <w:r w:rsidRPr="002043C1">
        <w:rPr>
          <w:rStyle w:val="EmphasisChar"/>
          <w:b w:val="0"/>
        </w:rPr>
        <w:t>23,892</w:t>
      </w:r>
      <w:r w:rsidRPr="002043C1">
        <w:rPr>
          <w:rStyle w:val="EmphasisChar"/>
          <w:rFonts w:hint="eastAsia"/>
          <w:b w:val="0"/>
        </w:rPr>
        <w:t>株茶树，甚至带走了一个种茶的成熟团队及其和全套制茶工艺。</w:t>
      </w:r>
      <w:r>
        <w:rPr>
          <w:rStyle w:val="EmphasisChar"/>
          <w:rFonts w:hint="eastAsia"/>
          <w:b w:val="0"/>
        </w:rPr>
        <w:t>英国</w:t>
      </w:r>
      <w:r w:rsidRPr="002043C1">
        <w:rPr>
          <w:rStyle w:val="EmphasisChar"/>
          <w:b w:val="0"/>
        </w:rPr>
        <w:t>1858</w:t>
      </w:r>
      <w:r w:rsidRPr="002043C1">
        <w:rPr>
          <w:rStyle w:val="EmphasisChar"/>
          <w:rFonts w:hint="eastAsia"/>
          <w:b w:val="0"/>
        </w:rPr>
        <w:t>年他又受聘美国专利局来中国“学习”种茶，薪水竟高达每年</w:t>
      </w:r>
      <w:r w:rsidRPr="002043C1">
        <w:rPr>
          <w:rStyle w:val="EmphasisChar"/>
          <w:b w:val="0"/>
        </w:rPr>
        <w:t>500</w:t>
      </w:r>
      <w:r>
        <w:rPr>
          <w:rStyle w:val="EmphasisChar"/>
          <w:rFonts w:hint="eastAsia"/>
          <w:b w:val="0"/>
        </w:rPr>
        <w:t>磅。</w:t>
      </w:r>
      <w:r>
        <w:rPr>
          <w:rStyle w:val="a9"/>
        </w:rPr>
        <w:footnoteReference w:id="129"/>
      </w:r>
      <w:r>
        <w:rPr>
          <w:rStyle w:val="EmphasisChar"/>
          <w:rFonts w:hint="eastAsia"/>
          <w:b w:val="0"/>
        </w:rPr>
        <w:t>美国的学习道路更加坎坷。</w:t>
      </w:r>
      <w:r w:rsidRPr="002043C1">
        <w:rPr>
          <w:rStyle w:val="EmphasisChar"/>
          <w:b w:val="0"/>
        </w:rPr>
        <w:t>1791</w:t>
      </w:r>
      <w:r w:rsidRPr="002043C1">
        <w:rPr>
          <w:rStyle w:val="EmphasisChar"/>
          <w:rFonts w:hint="eastAsia"/>
          <w:b w:val="0"/>
        </w:rPr>
        <w:t>年，美国开国元勋、财政部长汉密尔顿与支持家政关税和贸易保护的经济学家考克斯共同向国会提交《制造业报告（</w:t>
      </w:r>
      <w:r w:rsidRPr="002043C1">
        <w:rPr>
          <w:rStyle w:val="EmphasisChar"/>
          <w:b w:val="0"/>
        </w:rPr>
        <w:t>Report on Manufactures</w:t>
      </w:r>
      <w:r w:rsidRPr="002043C1">
        <w:rPr>
          <w:rStyle w:val="EmphasisChar"/>
          <w:rFonts w:hint="eastAsia"/>
          <w:b w:val="0"/>
        </w:rPr>
        <w:t>）》</w:t>
      </w:r>
      <w:r>
        <w:rPr>
          <w:rStyle w:val="EmphasisChar"/>
          <w:rFonts w:hint="eastAsia"/>
          <w:b w:val="0"/>
        </w:rPr>
        <w:t>，公开鼓励“引进”</w:t>
      </w:r>
      <w:r w:rsidRPr="002043C1">
        <w:rPr>
          <w:rStyle w:val="EmphasisChar"/>
          <w:rFonts w:hint="eastAsia"/>
          <w:b w:val="0"/>
        </w:rPr>
        <w:t>技术。</w:t>
      </w:r>
      <w:r>
        <w:rPr>
          <w:rStyle w:val="EmphasisChar"/>
          <w:rFonts w:hint="eastAsia"/>
          <w:b w:val="0"/>
        </w:rPr>
        <w:t>然而，英国对其进行了严格的技术封锁，甚至不允许本国纺织工人进入美国。尽管如此，曾在英国纺织厂做了六年学徒的英国人萨谬·斯莱特依旧暗中来到美国，凭借记忆复制了当时最先进的纺织机器并进行改良，帮助美国纺织工业实现赶超。斯莱特因此被安德鲁·杰克逊总统称为“美国工业革命之父”，却也被英国称为“叛</w:t>
      </w:r>
      <w:r>
        <w:rPr>
          <w:rStyle w:val="EmphasisChar"/>
          <w:rFonts w:hint="eastAsia"/>
          <w:b w:val="0"/>
        </w:rPr>
        <w:lastRenderedPageBreak/>
        <w:t>徒”。与这些历史相比，</w:t>
      </w:r>
      <w:r w:rsidRPr="002043C1">
        <w:rPr>
          <w:rStyle w:val="EmphasisChar"/>
          <w:rFonts w:hint="eastAsia"/>
          <w:b w:val="0"/>
        </w:rPr>
        <w:t>中国依靠合资企业学习技术和管理经验，不仅支付专利费用，还与外国投资者分享广阔的市场，共同成长</w:t>
      </w:r>
      <w:r>
        <w:rPr>
          <w:rStyle w:val="EmphasisChar"/>
          <w:rFonts w:hint="eastAsia"/>
          <w:b w:val="0"/>
        </w:rPr>
        <w:t>，</w:t>
      </w:r>
      <w:r w:rsidRPr="002043C1">
        <w:rPr>
          <w:rStyle w:val="EmphasisChar"/>
          <w:rFonts w:hint="eastAsia"/>
          <w:b w:val="0"/>
        </w:rPr>
        <w:t>算得上是“有礼貌的好学生”。</w:t>
      </w:r>
      <w:r>
        <w:rPr>
          <w:rStyle w:val="a9"/>
        </w:rPr>
        <w:footnoteReference w:id="130"/>
      </w:r>
    </w:p>
    <w:p w14:paraId="36F8A834" w14:textId="77777777" w:rsidR="004B2C89" w:rsidRDefault="004B2C89" w:rsidP="004B2C89">
      <w:pPr>
        <w:pStyle w:val="a2"/>
        <w:ind w:firstLine="480"/>
      </w:pPr>
      <w:r>
        <w:rPr>
          <w:rStyle w:val="EmphasisChar"/>
          <w:rFonts w:hint="eastAsia"/>
          <w:b w:val="0"/>
        </w:rPr>
        <w:t>基于上面的论述，我们认为简单地将中国的开放理解为发挥比较优势并不全面，在开放过程中进行学习所带来的影响更加深远。</w:t>
      </w:r>
      <w:r>
        <w:rPr>
          <w:rFonts w:hint="eastAsia"/>
        </w:rPr>
        <w:t>正因为有意识地、主动地、勤奋地学习，中国才能在面对冲击与质疑时坚定开放信念，并不断促进本国经济升级，并没有像传统的“干中学”等理论预测地那样被“锁定于”低端产业。</w:t>
      </w:r>
    </w:p>
    <w:p w14:paraId="7C59B498" w14:textId="77777777" w:rsidR="004B2C89" w:rsidRDefault="004B2C89" w:rsidP="00EC1576">
      <w:pPr>
        <w:pStyle w:val="40"/>
      </w:pPr>
      <w:r>
        <w:rPr>
          <w:rFonts w:hint="eastAsia"/>
        </w:rPr>
        <w:t>关于资金、技术、创造税收、就业等观点的讨论</w:t>
      </w:r>
    </w:p>
    <w:p w14:paraId="18722607" w14:textId="77777777" w:rsidR="004B2C89" w:rsidRDefault="004B2C89" w:rsidP="004B2C89">
      <w:pPr>
        <w:pStyle w:val="a2"/>
        <w:ind w:firstLine="480"/>
      </w:pPr>
      <w:r>
        <w:rPr>
          <w:rFonts w:hint="eastAsia"/>
        </w:rPr>
        <w:t>诚然，对外开放带也为中国带来了更多资金、技术、设备，创造了税收、就业，使得中国通过发挥比较优势融入了国际经济体系。但是，我们认为其影响的深远程度远不及对先进知识、制度与理念的学习。</w:t>
      </w:r>
    </w:p>
    <w:p w14:paraId="6E29A94A" w14:textId="77777777" w:rsidR="004B2C89" w:rsidRDefault="004B2C89" w:rsidP="004B2C89">
      <w:pPr>
        <w:pStyle w:val="a2"/>
      </w:pPr>
      <w:r w:rsidRPr="00995525">
        <w:rPr>
          <w:rStyle w:val="EmphasisChar"/>
          <w:rFonts w:hint="eastAsia"/>
        </w:rPr>
        <w:t>作为一个储蓄率很高的国家，中国并不缺乏一般意义上的资金。</w:t>
      </w:r>
      <w:r w:rsidRPr="00995525">
        <w:rPr>
          <w:rStyle w:val="EmphasisChar"/>
          <w:rFonts w:hint="eastAsia"/>
        </w:rPr>
        <w:t>1983</w:t>
      </w:r>
      <w:r>
        <w:rPr>
          <w:rStyle w:val="EmphasisChar"/>
          <w:rFonts w:hint="eastAsia"/>
        </w:rPr>
        <w:t>-1986</w:t>
      </w:r>
      <w:r>
        <w:rPr>
          <w:rStyle w:val="EmphasisChar"/>
          <w:rFonts w:hint="eastAsia"/>
        </w:rPr>
        <w:t>年</w:t>
      </w:r>
      <w:r w:rsidRPr="00995525">
        <w:rPr>
          <w:rStyle w:val="EmphasisChar"/>
          <w:rFonts w:hint="eastAsia"/>
        </w:rPr>
        <w:t>，</w:t>
      </w:r>
      <w:r>
        <w:rPr>
          <w:rStyle w:val="EmphasisChar"/>
          <w:rFonts w:hint="eastAsia"/>
        </w:rPr>
        <w:t>中国</w:t>
      </w:r>
      <w:r w:rsidRPr="00995525">
        <w:rPr>
          <w:rStyle w:val="EmphasisChar"/>
          <w:rFonts w:hint="eastAsia"/>
        </w:rPr>
        <w:t>实际利用外资占固定资产投资的比例始终不足</w:t>
      </w:r>
      <w:r w:rsidRPr="00995525">
        <w:rPr>
          <w:rStyle w:val="EmphasisChar"/>
          <w:rFonts w:hint="eastAsia"/>
        </w:rPr>
        <w:t>10%</w:t>
      </w:r>
      <w:r w:rsidRPr="00995525">
        <w:rPr>
          <w:rStyle w:val="EmphasisChar"/>
          <w:rFonts w:hint="eastAsia"/>
        </w:rPr>
        <w:t>，</w:t>
      </w:r>
      <w:r>
        <w:rPr>
          <w:rFonts w:hint="eastAsia"/>
        </w:rPr>
        <w:t>即便是</w:t>
      </w:r>
      <w:r>
        <w:rPr>
          <w:rFonts w:hint="eastAsia"/>
        </w:rPr>
        <w:t>20</w:t>
      </w:r>
      <w:r>
        <w:rPr>
          <w:rFonts w:hint="eastAsia"/>
        </w:rPr>
        <w:t>世纪</w:t>
      </w:r>
      <w:r>
        <w:rPr>
          <w:rFonts w:hint="eastAsia"/>
        </w:rPr>
        <w:t>90</w:t>
      </w:r>
      <w:r>
        <w:rPr>
          <w:rFonts w:hint="eastAsia"/>
        </w:rPr>
        <w:t>年代外资涌入高潮时期，这一比例最高也只有</w:t>
      </w:r>
      <w:r>
        <w:rPr>
          <w:rFonts w:hint="eastAsia"/>
        </w:rPr>
        <w:t>28%</w:t>
      </w:r>
      <w:r>
        <w:rPr>
          <w:rFonts w:hint="eastAsia"/>
        </w:rPr>
        <w:t>（</w:t>
      </w:r>
      <w:r>
        <w:rPr>
          <w:rFonts w:hint="eastAsia"/>
        </w:rPr>
        <w:t>1994</w:t>
      </w:r>
      <w:r>
        <w:rPr>
          <w:rFonts w:hint="eastAsia"/>
        </w:rPr>
        <w:t>年、</w:t>
      </w:r>
      <w:r>
        <w:rPr>
          <w:rFonts w:hint="eastAsia"/>
        </w:rPr>
        <w:t>1997</w:t>
      </w:r>
      <w:r>
        <w:rPr>
          <w:rFonts w:hint="eastAsia"/>
        </w:rPr>
        <w:t>年），随后逐年下降。整体而言，外资形成的投资规模有限。</w:t>
      </w:r>
    </w:p>
    <w:p w14:paraId="4F50786A" w14:textId="77777777" w:rsidR="004B2C89" w:rsidRDefault="004B2C89" w:rsidP="004B2C89">
      <w:pPr>
        <w:pStyle w:val="a2"/>
        <w:ind w:firstLine="480"/>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4B2C89" w14:paraId="6E97B33E" w14:textId="77777777" w:rsidTr="00D076F8">
        <w:tc>
          <w:tcPr>
            <w:tcW w:w="8990" w:type="dxa"/>
          </w:tcPr>
          <w:p w14:paraId="5D285026" w14:textId="7EF7ABA7" w:rsidR="004B2C89" w:rsidRPr="00995525" w:rsidRDefault="004B2C89" w:rsidP="00D076F8">
            <w:pPr>
              <w:pStyle w:val="TFHeading"/>
              <w:rPr>
                <w:rFonts w:eastAsiaTheme="minorEastAsia"/>
              </w:rPr>
            </w:pPr>
            <w:r>
              <w:rPr>
                <w:rFonts w:ascii="宋体" w:hAnsi="宋体" w:cs="宋体" w:hint="eastAsia"/>
              </w:rPr>
              <w:t>图表</w:t>
            </w:r>
            <w:r>
              <w:rPr>
                <w:rFonts w:hint="eastAsia"/>
              </w:rPr>
              <w:t xml:space="preserve"> </w:t>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w:instrText>
            </w:r>
            <w:r>
              <w:instrText xml:space="preserve"> </w:instrText>
            </w:r>
            <w:r>
              <w:fldChar w:fldCharType="separate"/>
            </w:r>
            <w:r w:rsidR="00554BA6">
              <w:rPr>
                <w:noProof/>
              </w:rPr>
              <w:t>45</w:t>
            </w:r>
            <w:r>
              <w:fldChar w:fldCharType="end"/>
            </w:r>
            <w:r>
              <w:rPr>
                <w:rFonts w:hint="eastAsia"/>
              </w:rPr>
              <w:t xml:space="preserve"> </w:t>
            </w:r>
            <w:r>
              <w:rPr>
                <w:rFonts w:hint="eastAsia"/>
              </w:rPr>
              <w:t>实际利用外资</w:t>
            </w:r>
            <w:r>
              <w:rPr>
                <w:rFonts w:eastAsiaTheme="minorEastAsia"/>
                <w:noProof/>
              </w:rPr>
              <w:t xml:space="preserve"> </w:t>
            </w:r>
            <w:r>
              <w:rPr>
                <w:rFonts w:ascii="宋体" w:hAnsi="宋体" w:hint="eastAsia"/>
                <w:noProof/>
              </w:rPr>
              <w:t>占固定资产投资的比例</w:t>
            </w:r>
          </w:p>
        </w:tc>
      </w:tr>
      <w:tr w:rsidR="004B2C89" w14:paraId="2285DE10" w14:textId="77777777" w:rsidTr="00D076F8">
        <w:tc>
          <w:tcPr>
            <w:tcW w:w="8990" w:type="dxa"/>
          </w:tcPr>
          <w:p w14:paraId="4CC451E0" w14:textId="77777777" w:rsidR="004B2C89" w:rsidRDefault="004B2C89" w:rsidP="00D076F8">
            <w:pPr>
              <w:pStyle w:val="a2"/>
              <w:ind w:firstLine="480"/>
              <w:jc w:val="center"/>
            </w:pPr>
            <w:r w:rsidRPr="001D3B3B">
              <w:rPr>
                <w:noProof/>
              </w:rPr>
              <w:drawing>
                <wp:inline distT="0" distB="0" distL="0" distR="0" wp14:anchorId="10F93368" wp14:editId="4335DA73">
                  <wp:extent cx="3638462" cy="1987550"/>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643614" cy="1990364"/>
                          </a:xfrm>
                          <a:prstGeom prst="rect">
                            <a:avLst/>
                          </a:prstGeom>
                          <a:noFill/>
                          <a:ln>
                            <a:noFill/>
                          </a:ln>
                        </pic:spPr>
                      </pic:pic>
                    </a:graphicData>
                  </a:graphic>
                </wp:inline>
              </w:drawing>
            </w:r>
          </w:p>
        </w:tc>
      </w:tr>
      <w:tr w:rsidR="004B2C89" w14:paraId="3F092E88" w14:textId="77777777" w:rsidTr="00D076F8">
        <w:tc>
          <w:tcPr>
            <w:tcW w:w="8990" w:type="dxa"/>
          </w:tcPr>
          <w:p w14:paraId="04A4BD92" w14:textId="77777777" w:rsidR="004B2C89" w:rsidRDefault="004B2C89" w:rsidP="00D076F8">
            <w:pPr>
              <w:pStyle w:val="tablecontent"/>
            </w:pPr>
            <w:r>
              <w:rPr>
                <w:rFonts w:hint="eastAsia"/>
              </w:rPr>
              <w:t>数据来源：国家统计局，</w:t>
            </w:r>
            <w:r>
              <w:rPr>
                <w:rFonts w:hint="eastAsia"/>
              </w:rPr>
              <w:t>CEIC</w:t>
            </w:r>
            <w:r>
              <w:rPr>
                <w:rFonts w:hint="eastAsia"/>
              </w:rPr>
              <w:t>数据库，</w:t>
            </w:r>
            <w:r>
              <w:rPr>
                <w:rFonts w:hint="eastAsia"/>
              </w:rPr>
              <w:t>ACCEPT</w:t>
            </w:r>
            <w:r>
              <w:rPr>
                <w:rFonts w:hint="eastAsia"/>
              </w:rPr>
              <w:t>计算</w:t>
            </w:r>
          </w:p>
        </w:tc>
      </w:tr>
    </w:tbl>
    <w:p w14:paraId="5E4ADC7D" w14:textId="77777777" w:rsidR="004B2C89" w:rsidRDefault="004B2C89" w:rsidP="004B2C89">
      <w:pPr>
        <w:pStyle w:val="a2"/>
        <w:rPr>
          <w:rStyle w:val="EmphasisChar"/>
          <w:bCs/>
        </w:rPr>
      </w:pPr>
      <w:r w:rsidRPr="00995525">
        <w:rPr>
          <w:rStyle w:val="EmphasisChar"/>
          <w:rFonts w:hint="eastAsia"/>
        </w:rPr>
        <w:t>引进技术设</w:t>
      </w:r>
      <w:r>
        <w:rPr>
          <w:rStyle w:val="EmphasisChar"/>
          <w:rFonts w:hint="eastAsia"/>
        </w:rPr>
        <w:t>备</w:t>
      </w:r>
      <w:r w:rsidRPr="00995525">
        <w:rPr>
          <w:rStyle w:val="EmphasisChar"/>
          <w:rFonts w:hint="eastAsia"/>
        </w:rPr>
        <w:t>是中国改革开放的重要目的，</w:t>
      </w:r>
      <w:r>
        <w:rPr>
          <w:rStyle w:val="EmphasisChar"/>
          <w:rFonts w:hint="eastAsia"/>
        </w:rPr>
        <w:t>中国企业也的确通过外资企业引进、学习了许多先进技术，这促进了中国生产率的提高，改善了中国的福利，</w:t>
      </w:r>
      <w:r>
        <w:rPr>
          <w:rStyle w:val="EmphasisChar"/>
          <w:rFonts w:hint="eastAsia"/>
        </w:rPr>
        <w:t>Holmes</w:t>
      </w:r>
      <w:r>
        <w:rPr>
          <w:rStyle w:val="EmphasisChar"/>
          <w:rFonts w:hint="eastAsia"/>
        </w:rPr>
        <w:t>等（</w:t>
      </w:r>
      <w:r>
        <w:rPr>
          <w:rStyle w:val="EmphasisChar"/>
          <w:rFonts w:hint="eastAsia"/>
        </w:rPr>
        <w:t>2</w:t>
      </w:r>
      <w:r>
        <w:rPr>
          <w:rStyle w:val="EmphasisChar"/>
        </w:rPr>
        <w:t>013</w:t>
      </w:r>
      <w:r>
        <w:rPr>
          <w:rStyle w:val="EmphasisChar"/>
          <w:rFonts w:hint="eastAsia"/>
        </w:rPr>
        <w:t>）对这个问题做了详尽的阐释（</w:t>
      </w:r>
      <w:r>
        <w:rPr>
          <w:rFonts w:ascii="宋体" w:hAnsi="宋体" w:hint="eastAsia"/>
        </w:rPr>
        <w:t>但是，我们并不认同中国使得</w:t>
      </w:r>
      <w:r>
        <w:rPr>
          <w:rFonts w:ascii="宋体" w:hAnsi="宋体" w:hint="eastAsia"/>
        </w:rPr>
        <w:lastRenderedPageBreak/>
        <w:t>其他国家受损的观点，这在本章第一部分已经进行了详尽阐释。</w:t>
      </w:r>
      <w:r>
        <w:rPr>
          <w:rStyle w:val="EmphasisChar"/>
          <w:rFonts w:hint="eastAsia"/>
        </w:rPr>
        <w:t>）</w:t>
      </w:r>
      <w:r>
        <w:rPr>
          <w:rStyle w:val="a9"/>
          <w:b/>
        </w:rPr>
        <w:footnoteReference w:id="131"/>
      </w:r>
      <w:r>
        <w:rPr>
          <w:rStyle w:val="EmphasisChar"/>
          <w:rFonts w:hint="eastAsia"/>
        </w:rPr>
        <w:t>。但是，我们认为狭义的技术设备带来的影响是有限的。</w:t>
      </w:r>
    </w:p>
    <w:p w14:paraId="78F99361" w14:textId="77777777" w:rsidR="004B2C89" w:rsidRDefault="004B2C89" w:rsidP="004B2C89">
      <w:pPr>
        <w:pStyle w:val="a2"/>
      </w:pPr>
      <w:r>
        <w:rPr>
          <w:rStyle w:val="EmphasisChar"/>
          <w:rFonts w:hint="eastAsia"/>
        </w:rPr>
        <w:t>首先，中国引进技术设备不是为了简单地将其用于生产，而是通过这些技术设备进行学习。</w:t>
      </w:r>
      <w:r>
        <w:rPr>
          <w:rFonts w:hint="eastAsia"/>
        </w:rPr>
        <w:t>在调研中，一位国家计委的老领导提到</w:t>
      </w:r>
      <w:r w:rsidRPr="00DC6522">
        <w:rPr>
          <w:rFonts w:hint="eastAsia"/>
        </w:rPr>
        <w:t>，中国</w:t>
      </w:r>
      <w:r>
        <w:rPr>
          <w:rFonts w:hint="eastAsia"/>
        </w:rPr>
        <w:t>制造机械行业的公差标准在</w:t>
      </w:r>
      <w:r>
        <w:rPr>
          <w:rFonts w:hint="eastAsia"/>
        </w:rPr>
        <w:t>1980</w:t>
      </w:r>
      <w:r>
        <w:rPr>
          <w:rFonts w:hint="eastAsia"/>
        </w:rPr>
        <w:t>年之前都是按照苏联设计的，直到改革开放通过进口大量西方零部件才意识到应该进行更新，由此建立了现行的行位公差标准体系。由此可见，即便是进口零部件，也能带来巨大的学习效应。</w:t>
      </w:r>
    </w:p>
    <w:p w14:paraId="1997E6A1" w14:textId="77777777" w:rsidR="004B2C89" w:rsidRPr="004E35ED" w:rsidRDefault="004B2C89" w:rsidP="004B2C89">
      <w:pPr>
        <w:pStyle w:val="a2"/>
        <w:rPr>
          <w:b/>
        </w:rPr>
      </w:pPr>
      <w:r>
        <w:rPr>
          <w:rStyle w:val="EmphasisChar"/>
          <w:rFonts w:hint="eastAsia"/>
        </w:rPr>
        <w:t>其次</w:t>
      </w:r>
      <w:r w:rsidRPr="00DC6522">
        <w:rPr>
          <w:rStyle w:val="EmphasisChar"/>
          <w:rFonts w:hint="eastAsia"/>
        </w:rPr>
        <w:t>，</w:t>
      </w:r>
      <w:r w:rsidRPr="00995525">
        <w:rPr>
          <w:rStyle w:val="EmphasisChar"/>
          <w:rFonts w:hint="eastAsia"/>
        </w:rPr>
        <w:t>单靠购买设备得来的改进</w:t>
      </w:r>
      <w:r>
        <w:rPr>
          <w:rStyle w:val="EmphasisChar"/>
          <w:rFonts w:hint="eastAsia"/>
        </w:rPr>
        <w:t>是有限的，</w:t>
      </w:r>
      <w:r w:rsidRPr="00995525">
        <w:rPr>
          <w:rStyle w:val="EmphasisChar"/>
          <w:rFonts w:hint="eastAsia"/>
        </w:rPr>
        <w:t>不宜被过度夸大</w:t>
      </w:r>
      <w:r>
        <w:rPr>
          <w:rFonts w:hint="eastAsia"/>
        </w:rPr>
        <w:t>。如前所述，早在</w:t>
      </w:r>
      <w:r>
        <w:rPr>
          <w:rFonts w:hint="eastAsia"/>
        </w:rPr>
        <w:t>20</w:t>
      </w:r>
      <w:r>
        <w:rPr>
          <w:rFonts w:hint="eastAsia"/>
        </w:rPr>
        <w:t>世纪</w:t>
      </w:r>
      <w:r>
        <w:rPr>
          <w:rFonts w:hint="eastAsia"/>
        </w:rPr>
        <w:t>70</w:t>
      </w:r>
      <w:r>
        <w:rPr>
          <w:rFonts w:hint="eastAsia"/>
        </w:rPr>
        <w:t>年代初，周恩来就曾主持引进了西方的化肥、化纤、大轧机等设备，被称为“四·三方案”，但这没有从根本上改变相关产业的面貌。另一个与之类似的例子是，作为</w:t>
      </w:r>
      <w:r w:rsidRPr="0002419C">
        <w:rPr>
          <w:rFonts w:hint="eastAsia"/>
        </w:rPr>
        <w:t>宝马</w:t>
      </w:r>
      <w:r>
        <w:rPr>
          <w:rFonts w:hint="eastAsia"/>
        </w:rPr>
        <w:t>的合资伙伴，华晨汽车</w:t>
      </w:r>
      <w:r w:rsidRPr="0002419C">
        <w:rPr>
          <w:rFonts w:hint="eastAsia"/>
        </w:rPr>
        <w:t>自主品牌</w:t>
      </w:r>
      <w:r>
        <w:rPr>
          <w:rFonts w:hint="eastAsia"/>
        </w:rPr>
        <w:t>“</w:t>
      </w:r>
      <w:r w:rsidRPr="0002419C">
        <w:rPr>
          <w:rFonts w:hint="eastAsia"/>
        </w:rPr>
        <w:t>04</w:t>
      </w:r>
      <w:r w:rsidRPr="0002419C">
        <w:rPr>
          <w:rFonts w:hint="eastAsia"/>
        </w:rPr>
        <w:t>款中华轿车</w:t>
      </w:r>
      <w:r>
        <w:rPr>
          <w:rFonts w:hint="eastAsia"/>
        </w:rPr>
        <w:t>”</w:t>
      </w:r>
      <w:r w:rsidRPr="0002419C">
        <w:rPr>
          <w:rFonts w:hint="eastAsia"/>
        </w:rPr>
        <w:t>与宝马</w:t>
      </w:r>
      <w:r>
        <w:rPr>
          <w:rFonts w:hint="eastAsia"/>
        </w:rPr>
        <w:t>“</w:t>
      </w:r>
      <w:r w:rsidRPr="0002419C">
        <w:rPr>
          <w:rFonts w:hint="eastAsia"/>
        </w:rPr>
        <w:t>3</w:t>
      </w:r>
      <w:r w:rsidRPr="0002419C">
        <w:rPr>
          <w:rFonts w:hint="eastAsia"/>
        </w:rPr>
        <w:t>系</w:t>
      </w:r>
      <w:r>
        <w:rPr>
          <w:rFonts w:hint="eastAsia"/>
        </w:rPr>
        <w:t>”</w:t>
      </w:r>
      <w:r w:rsidRPr="0002419C">
        <w:rPr>
          <w:rFonts w:hint="eastAsia"/>
        </w:rPr>
        <w:t>、</w:t>
      </w:r>
      <w:r>
        <w:rPr>
          <w:rFonts w:hint="eastAsia"/>
        </w:rPr>
        <w:t>“</w:t>
      </w:r>
      <w:r w:rsidRPr="0002419C">
        <w:rPr>
          <w:rFonts w:hint="eastAsia"/>
        </w:rPr>
        <w:t>5</w:t>
      </w:r>
      <w:r w:rsidRPr="0002419C">
        <w:rPr>
          <w:rFonts w:hint="eastAsia"/>
        </w:rPr>
        <w:t>系</w:t>
      </w:r>
      <w:r>
        <w:rPr>
          <w:rFonts w:hint="eastAsia"/>
        </w:rPr>
        <w:t>”</w:t>
      </w:r>
      <w:r w:rsidRPr="0002419C">
        <w:rPr>
          <w:rFonts w:hint="eastAsia"/>
        </w:rPr>
        <w:t>在</w:t>
      </w:r>
      <w:r w:rsidRPr="0002419C">
        <w:rPr>
          <w:rFonts w:hint="eastAsia"/>
        </w:rPr>
        <w:t>2004</w:t>
      </w:r>
      <w:r w:rsidRPr="0002419C">
        <w:rPr>
          <w:rFonts w:hint="eastAsia"/>
        </w:rPr>
        <w:t>年前后一度共线生产。</w:t>
      </w:r>
      <w:r w:rsidRPr="005E38FA">
        <w:rPr>
          <w:sz w:val="20"/>
          <w:szCs w:val="20"/>
          <w:vertAlign w:val="superscript"/>
        </w:rPr>
        <w:footnoteReference w:id="132"/>
      </w:r>
      <w:r w:rsidRPr="0002419C">
        <w:rPr>
          <w:rFonts w:hint="eastAsia"/>
        </w:rPr>
        <w:t>尽管在宣传中极力包装，但中华轿车依旧没有获得市场认可。</w:t>
      </w:r>
      <w:r>
        <w:rPr>
          <w:rFonts w:hint="eastAsia"/>
        </w:rPr>
        <w:t>对于外资进入中国的问题，</w:t>
      </w:r>
      <w:r w:rsidRPr="00E43397">
        <w:rPr>
          <w:rStyle w:val="EmphasisChar"/>
          <w:rFonts w:hint="eastAsia"/>
        </w:rPr>
        <w:t>黄亚生（</w:t>
      </w:r>
      <w:r w:rsidRPr="00E43397">
        <w:rPr>
          <w:rStyle w:val="EmphasisChar"/>
          <w:rFonts w:hint="eastAsia"/>
        </w:rPr>
        <w:t>2</w:t>
      </w:r>
      <w:r w:rsidRPr="00E43397">
        <w:rPr>
          <w:rStyle w:val="EmphasisChar"/>
        </w:rPr>
        <w:t>003</w:t>
      </w:r>
      <w:r w:rsidRPr="00E43397">
        <w:rPr>
          <w:rStyle w:val="EmphasisChar"/>
          <w:rFonts w:hint="eastAsia"/>
        </w:rPr>
        <w:t>）</w:t>
      </w:r>
      <w:r>
        <w:rPr>
          <w:rFonts w:hint="eastAsia"/>
        </w:rPr>
        <w:t>做了深入研究。他以服装等行业为案例进行探讨，认为</w:t>
      </w:r>
      <w:r w:rsidRPr="00655D57">
        <w:rPr>
          <w:rFonts w:hint="eastAsia"/>
        </w:rPr>
        <w:t>出口导向型的</w:t>
      </w:r>
      <w:r w:rsidRPr="00655D57">
        <w:t>FDI</w:t>
      </w:r>
      <w:r w:rsidRPr="00655D57">
        <w:rPr>
          <w:rFonts w:hint="eastAsia"/>
        </w:rPr>
        <w:t>产生的知识转移是非常有限的</w:t>
      </w:r>
      <w:r>
        <w:rPr>
          <w:rFonts w:hint="eastAsia"/>
        </w:rPr>
        <w:t>。同时，他也强调</w:t>
      </w:r>
      <w:r w:rsidRPr="00655D57">
        <w:t>FDI</w:t>
      </w:r>
      <w:r>
        <w:rPr>
          <w:rFonts w:hint="eastAsia"/>
        </w:rPr>
        <w:t>在制度层面</w:t>
      </w:r>
      <w:r w:rsidRPr="00655D57">
        <w:rPr>
          <w:rFonts w:hint="eastAsia"/>
        </w:rPr>
        <w:t>给中国经济带来的好处</w:t>
      </w:r>
      <w:r>
        <w:rPr>
          <w:rFonts w:hint="eastAsia"/>
        </w:rPr>
        <w:t>，认为国外投资在带来技术的同时帮助中国企业突破旧有的体制机制障碍，促进中国经济发展</w:t>
      </w:r>
      <w:r w:rsidRPr="00655D57">
        <w:rPr>
          <w:rFonts w:hint="eastAsia"/>
        </w:rPr>
        <w:t>。</w:t>
      </w:r>
      <w:r>
        <w:rPr>
          <w:rStyle w:val="a9"/>
        </w:rPr>
        <w:footnoteReference w:id="133"/>
      </w:r>
    </w:p>
    <w:p w14:paraId="737761A9" w14:textId="77777777" w:rsidR="004B2C89" w:rsidRDefault="004B2C89" w:rsidP="004B2C89">
      <w:pPr>
        <w:pStyle w:val="a2"/>
      </w:pPr>
      <w:r>
        <w:rPr>
          <w:rStyle w:val="EmphasisChar"/>
          <w:rFonts w:hint="eastAsia"/>
        </w:rPr>
        <w:t>再次</w:t>
      </w:r>
      <w:r w:rsidRPr="0002419C">
        <w:rPr>
          <w:rStyle w:val="EmphasisChar"/>
          <w:rFonts w:hint="eastAsia"/>
        </w:rPr>
        <w:t>，为了引进这些技术设备，中国企业也付出了巨大成本。</w:t>
      </w:r>
      <w:r>
        <w:rPr>
          <w:rFonts w:hint="eastAsia"/>
        </w:rPr>
        <w:t>如前所述，模塑科技从德国进口设备耗资</w:t>
      </w:r>
      <w:r>
        <w:rPr>
          <w:rFonts w:hint="eastAsia"/>
        </w:rPr>
        <w:t>2</w:t>
      </w:r>
      <w:r>
        <w:t>53</w:t>
      </w:r>
      <w:r>
        <w:rPr>
          <w:rFonts w:hint="eastAsia"/>
        </w:rPr>
        <w:t>万美元，这对于一个注册资本仅</w:t>
      </w:r>
      <w:r>
        <w:rPr>
          <w:rFonts w:hint="eastAsia"/>
        </w:rPr>
        <w:t>3</w:t>
      </w:r>
      <w:r>
        <w:t>2</w:t>
      </w:r>
      <w:r>
        <w:rPr>
          <w:rFonts w:hint="eastAsia"/>
        </w:rPr>
        <w:t>万美元、前几年经营刚刚保本的乡镇企业而言无疑是巨款。</w:t>
      </w:r>
      <w:r>
        <w:rPr>
          <w:rStyle w:val="a9"/>
        </w:rPr>
        <w:footnoteReference w:id="134"/>
      </w:r>
      <w:r>
        <w:rPr>
          <w:rFonts w:hint="eastAsia"/>
        </w:rPr>
        <w:t>黄亚生（</w:t>
      </w:r>
      <w:r>
        <w:rPr>
          <w:rFonts w:hint="eastAsia"/>
        </w:rPr>
        <w:t>2</w:t>
      </w:r>
      <w:r>
        <w:t>003</w:t>
      </w:r>
      <w:r>
        <w:rPr>
          <w:rFonts w:hint="eastAsia"/>
        </w:rPr>
        <w:t>）也指出外资企业收购的多数国有企业标的尽管盈利能力差，但前期都依靠融资优势、政治优势积累了大量优良资产。</w:t>
      </w:r>
      <w:r>
        <w:rPr>
          <w:rStyle w:val="a9"/>
        </w:rPr>
        <w:footnoteReference w:id="135"/>
      </w:r>
    </w:p>
    <w:p w14:paraId="45EA92EB" w14:textId="77777777" w:rsidR="004B2C89" w:rsidRDefault="004B2C89" w:rsidP="004B2C89">
      <w:pPr>
        <w:pStyle w:val="a2"/>
      </w:pPr>
      <w:r>
        <w:rPr>
          <w:rStyle w:val="EmphasisChar"/>
          <w:rFonts w:hint="eastAsia"/>
        </w:rPr>
        <w:t>最后</w:t>
      </w:r>
      <w:r w:rsidRPr="0002419C">
        <w:rPr>
          <w:rStyle w:val="EmphasisChar"/>
          <w:rFonts w:hint="eastAsia"/>
        </w:rPr>
        <w:t>，</w:t>
      </w:r>
      <w:r>
        <w:rPr>
          <w:rStyle w:val="EmphasisChar"/>
          <w:rFonts w:hint="eastAsia"/>
        </w:rPr>
        <w:t>核心的</w:t>
      </w:r>
      <w:r w:rsidRPr="0002419C">
        <w:rPr>
          <w:rStyle w:val="EmphasisChar"/>
          <w:rFonts w:hint="eastAsia"/>
        </w:rPr>
        <w:t>先进技术也很难通过合资或购买得到。</w:t>
      </w:r>
      <w:r w:rsidRPr="0002419C">
        <w:rPr>
          <w:rFonts w:hint="eastAsia"/>
        </w:rPr>
        <w:t>沈阳机床集团</w:t>
      </w:r>
      <w:r w:rsidRPr="0002419C">
        <w:rPr>
          <w:rFonts w:hint="eastAsia"/>
        </w:rPr>
        <w:t>2005</w:t>
      </w:r>
      <w:r w:rsidRPr="0002419C">
        <w:rPr>
          <w:rFonts w:hint="eastAsia"/>
        </w:rPr>
        <w:t>年收购濒临破产的德国著名机床企业希斯集团，获得其</w:t>
      </w:r>
      <w:r w:rsidRPr="0002419C">
        <w:rPr>
          <w:rFonts w:hint="eastAsia"/>
        </w:rPr>
        <w:t>17</w:t>
      </w:r>
      <w:r w:rsidRPr="0002419C">
        <w:rPr>
          <w:rFonts w:hint="eastAsia"/>
        </w:rPr>
        <w:t>个产品的全套技术，但由于德国联邦经济与出口管理局的限制，相关文件无法调回国内使用</w:t>
      </w:r>
      <w:r w:rsidRPr="00C12F35">
        <w:rPr>
          <w:rStyle w:val="a9"/>
        </w:rPr>
        <w:footnoteReference w:id="136"/>
      </w:r>
      <w:r w:rsidRPr="0002419C">
        <w:rPr>
          <w:rFonts w:hint="eastAsia"/>
        </w:rPr>
        <w:t>。</w:t>
      </w:r>
    </w:p>
    <w:p w14:paraId="53132B65" w14:textId="77777777" w:rsidR="004B2C89" w:rsidRDefault="004B2C89" w:rsidP="004B2C89">
      <w:pPr>
        <w:pStyle w:val="a2"/>
      </w:pPr>
      <w:r w:rsidRPr="00DC6522">
        <w:rPr>
          <w:rStyle w:val="EmphasisChar"/>
          <w:rFonts w:hint="eastAsia"/>
        </w:rPr>
        <w:lastRenderedPageBreak/>
        <w:t>从宏观</w:t>
      </w:r>
      <w:r>
        <w:rPr>
          <w:rStyle w:val="EmphasisChar"/>
          <w:rFonts w:hint="eastAsia"/>
        </w:rPr>
        <w:t>角度</w:t>
      </w:r>
      <w:r w:rsidRPr="00DC6522">
        <w:rPr>
          <w:rStyle w:val="EmphasisChar"/>
          <w:rFonts w:hint="eastAsia"/>
        </w:rPr>
        <w:t>来看，外资企业为政府贡献的税收也是有限的。</w:t>
      </w:r>
      <w:r>
        <w:rPr>
          <w:rFonts w:hint="eastAsia"/>
        </w:rPr>
        <w:t>改革开放的前</w:t>
      </w:r>
      <w:r>
        <w:rPr>
          <w:rFonts w:hint="eastAsia"/>
        </w:rPr>
        <w:t>30</w:t>
      </w:r>
      <w:r>
        <w:rPr>
          <w:rFonts w:hint="eastAsia"/>
        </w:rPr>
        <w:t>年，为了吸引外资，</w:t>
      </w:r>
      <w:r w:rsidRPr="00DC6522">
        <w:rPr>
          <w:rStyle w:val="EmphasisChar"/>
          <w:rFonts w:hint="eastAsia"/>
        </w:rPr>
        <w:t>中国政府出台了一系列税收优惠政策</w:t>
      </w:r>
      <w:r>
        <w:rPr>
          <w:rFonts w:hint="eastAsia"/>
        </w:rPr>
        <w:t>。据朱琳（</w:t>
      </w:r>
      <w:r>
        <w:rPr>
          <w:rFonts w:hint="eastAsia"/>
        </w:rPr>
        <w:t>2007</w:t>
      </w:r>
      <w:r>
        <w:rPr>
          <w:rFonts w:hint="eastAsia"/>
        </w:rPr>
        <w:t>）</w:t>
      </w:r>
      <w:r>
        <w:rPr>
          <w:rStyle w:val="a9"/>
        </w:rPr>
        <w:footnoteReference w:id="137"/>
      </w:r>
      <w:r>
        <w:rPr>
          <w:rFonts w:hint="eastAsia"/>
        </w:rPr>
        <w:t>的整理，外资企业所得税享受“免</w:t>
      </w:r>
      <w:r>
        <w:rPr>
          <w:rFonts w:hint="eastAsia"/>
        </w:rPr>
        <w:t>2</w:t>
      </w:r>
      <w:r>
        <w:rPr>
          <w:rFonts w:hint="eastAsia"/>
        </w:rPr>
        <w:t>减</w:t>
      </w:r>
      <w:r>
        <w:rPr>
          <w:rFonts w:hint="eastAsia"/>
        </w:rPr>
        <w:t>3</w:t>
      </w:r>
      <w:r>
        <w:rPr>
          <w:rFonts w:hint="eastAsia"/>
        </w:rPr>
        <w:t>”</w:t>
      </w:r>
      <w:r w:rsidRPr="004A0202">
        <w:rPr>
          <w:rFonts w:hint="eastAsia"/>
        </w:rPr>
        <w:t xml:space="preserve"> </w:t>
      </w:r>
      <w:r>
        <w:rPr>
          <w:rFonts w:hint="eastAsia"/>
        </w:rPr>
        <w:t>的政策，即盈利的头两年免征，第三年至第六年减半征收；合营企业按合同规定进口的设备、必要物资免征关税和进口工商统一税；非限制出口的商品出口免征关税和工商统一税；四个经济特区、十四个沿海城市经济技术开发区以及长三角、珠三角、厦漳泉三角洲的外资企业的优惠力度更大，如所得税按</w:t>
      </w:r>
      <w:r>
        <w:rPr>
          <w:rFonts w:hint="eastAsia"/>
        </w:rPr>
        <w:t>15%</w:t>
      </w:r>
      <w:r>
        <w:rPr>
          <w:rFonts w:hint="eastAsia"/>
        </w:rPr>
        <w:t>征收（内资企业为</w:t>
      </w:r>
      <w:r>
        <w:rPr>
          <w:rFonts w:hint="eastAsia"/>
        </w:rPr>
        <w:t>33%</w:t>
      </w:r>
      <w:r>
        <w:rPr>
          <w:rFonts w:hint="eastAsia"/>
        </w:rPr>
        <w:t>）。</w:t>
      </w:r>
      <w:r w:rsidRPr="00DC6522">
        <w:rPr>
          <w:rStyle w:val="EmphasisChar"/>
          <w:rFonts w:hint="eastAsia"/>
        </w:rPr>
        <w:t>事实上，直到</w:t>
      </w:r>
      <w:r w:rsidRPr="00DC6522">
        <w:rPr>
          <w:rStyle w:val="EmphasisChar"/>
          <w:rFonts w:hint="eastAsia"/>
        </w:rPr>
        <w:t>2008</w:t>
      </w:r>
      <w:r w:rsidRPr="00DC6522">
        <w:rPr>
          <w:rStyle w:val="EmphasisChar"/>
          <w:rFonts w:hint="eastAsia"/>
        </w:rPr>
        <w:t>年《企业所得税法》正式实施，外资在税收方面的“超国民待遇”才正式结束。</w:t>
      </w:r>
      <w:r>
        <w:rPr>
          <w:rFonts w:hint="eastAsia"/>
        </w:rPr>
        <w:t>根据《中国外商投资报告》中的数据，</w:t>
      </w:r>
      <w:r w:rsidRPr="00DC6522">
        <w:rPr>
          <w:rStyle w:val="EmphasisChar"/>
          <w:rFonts w:hint="eastAsia"/>
        </w:rPr>
        <w:t>外资企业</w:t>
      </w:r>
      <w:r w:rsidRPr="00DC6522">
        <w:rPr>
          <w:rStyle w:val="EmphasisChar"/>
          <w:rFonts w:hint="eastAsia"/>
        </w:rPr>
        <w:t>2002-2007</w:t>
      </w:r>
      <w:r w:rsidRPr="00DC6522">
        <w:rPr>
          <w:rStyle w:val="EmphasisChar"/>
          <w:rFonts w:hint="eastAsia"/>
        </w:rPr>
        <w:t>年的税收贡献率始终在</w:t>
      </w:r>
      <w:r w:rsidRPr="00DC6522">
        <w:rPr>
          <w:rStyle w:val="EmphasisChar"/>
          <w:rFonts w:hint="eastAsia"/>
        </w:rPr>
        <w:t>20%</w:t>
      </w:r>
      <w:r w:rsidRPr="00DC6522">
        <w:rPr>
          <w:rStyle w:val="EmphasisChar"/>
          <w:rFonts w:hint="eastAsia"/>
        </w:rPr>
        <w:t>左右。</w:t>
      </w:r>
      <w:r>
        <w:rPr>
          <w:rStyle w:val="a9"/>
          <w:b/>
        </w:rPr>
        <w:footnoteReference w:id="138"/>
      </w:r>
      <w:r w:rsidRPr="00DC6522">
        <w:rPr>
          <w:rStyle w:val="EmphasisChar"/>
          <w:rFonts w:hint="eastAsia"/>
        </w:rPr>
        <w:t>2016</w:t>
      </w:r>
      <w:r w:rsidRPr="00DC6522">
        <w:rPr>
          <w:rStyle w:val="EmphasisChar"/>
          <w:rFonts w:hint="eastAsia"/>
        </w:rPr>
        <w:t>年，外资企业贡献税收</w:t>
      </w:r>
      <w:r>
        <w:rPr>
          <w:rStyle w:val="EmphasisChar"/>
          <w:rFonts w:hint="eastAsia"/>
        </w:rPr>
        <w:t>的五分之一，而非金融类国有企业</w:t>
      </w:r>
      <w:r w:rsidRPr="00DC6522">
        <w:rPr>
          <w:rStyle w:val="EmphasisChar"/>
          <w:rFonts w:hint="eastAsia"/>
        </w:rPr>
        <w:t>贡献的税费就达到</w:t>
      </w:r>
      <w:r w:rsidRPr="00DC6522">
        <w:rPr>
          <w:rStyle w:val="EmphasisChar"/>
          <w:rFonts w:hint="eastAsia"/>
        </w:rPr>
        <w:t>30%</w:t>
      </w:r>
      <w:r>
        <w:rPr>
          <w:rStyle w:val="a9"/>
        </w:rPr>
        <w:footnoteReference w:id="139"/>
      </w:r>
      <w:r>
        <w:rPr>
          <w:rFonts w:hint="eastAsia"/>
        </w:rPr>
        <w:t>。因此，从税收的角度看，外资企业十分重要，但其重要性不宜夸大。</w:t>
      </w:r>
    </w:p>
    <w:p w14:paraId="05CB916F" w14:textId="646D1BA4" w:rsidR="004B2C89" w:rsidRPr="004E114A" w:rsidRDefault="004B2C89" w:rsidP="004E114A">
      <w:pPr>
        <w:pStyle w:val="a2"/>
        <w:rPr>
          <w:rStyle w:val="EmphasisChar"/>
        </w:rPr>
      </w:pPr>
      <w:r w:rsidRPr="00E337AB">
        <w:rPr>
          <w:rStyle w:val="EmphasisChar"/>
          <w:rFonts w:hint="eastAsia"/>
        </w:rPr>
        <w:t>从就业来看，外资企业的宏观影响更为有限。</w:t>
      </w:r>
      <w:r>
        <w:rPr>
          <w:rFonts w:ascii="宋体" w:hAnsi="宋体" w:hint="eastAsia"/>
        </w:rPr>
        <w:t>根据1998-2015年的就业数据进行分析，即便在1992年中国非公有制经济快速发展前，</w:t>
      </w:r>
      <w:r w:rsidRPr="00E337AB">
        <w:rPr>
          <w:rStyle w:val="EmphasisChar"/>
          <w:rFonts w:hint="eastAsia"/>
        </w:rPr>
        <w:t>城镇外资企业就业人数（港澳台商投资企业与外商投资企业之和）也始终小于城镇私营企业就业人数。与农村乡镇企业就业人数相比就更加微不足道。</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gridCol w:w="4111"/>
      </w:tblGrid>
      <w:tr w:rsidR="004B2C89" w14:paraId="190441CA" w14:textId="77777777" w:rsidTr="00D076F8">
        <w:tc>
          <w:tcPr>
            <w:tcW w:w="4495" w:type="dxa"/>
          </w:tcPr>
          <w:p w14:paraId="20B49F74" w14:textId="3077AEBF" w:rsidR="004B2C89" w:rsidRDefault="004B2C89" w:rsidP="00D076F8">
            <w:pPr>
              <w:pStyle w:val="TFHeading"/>
            </w:pPr>
            <w:r>
              <w:rPr>
                <w:rFonts w:hint="eastAsia"/>
              </w:rPr>
              <w:t>图表</w:t>
            </w:r>
            <w:r>
              <w:rPr>
                <w:rFonts w:hint="eastAsia"/>
              </w:rPr>
              <w:t xml:space="preserve"> </w:t>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w:instrText>
            </w:r>
            <w:r>
              <w:instrText xml:space="preserve"> </w:instrText>
            </w:r>
            <w:r>
              <w:fldChar w:fldCharType="separate"/>
            </w:r>
            <w:r w:rsidR="00554BA6">
              <w:rPr>
                <w:noProof/>
              </w:rPr>
              <w:t>46</w:t>
            </w:r>
            <w:r>
              <w:fldChar w:fldCharType="end"/>
            </w:r>
            <w:r>
              <w:t xml:space="preserve"> </w:t>
            </w:r>
            <w:r>
              <w:rPr>
                <w:rFonts w:hint="eastAsia"/>
              </w:rPr>
              <w:t>外资、私营企业与集体企业就业占城镇就业的比重</w:t>
            </w:r>
          </w:p>
        </w:tc>
        <w:tc>
          <w:tcPr>
            <w:tcW w:w="4495" w:type="dxa"/>
          </w:tcPr>
          <w:p w14:paraId="4C55F77D" w14:textId="17FE849A" w:rsidR="004B2C89" w:rsidRDefault="004B2C89" w:rsidP="00D076F8">
            <w:pPr>
              <w:pStyle w:val="TFHeading"/>
            </w:pPr>
            <w:r>
              <w:rPr>
                <w:rFonts w:hint="eastAsia"/>
              </w:rPr>
              <w:t>图表</w:t>
            </w:r>
            <w:r>
              <w:rPr>
                <w:rFonts w:hint="eastAsia"/>
              </w:rPr>
              <w:t xml:space="preserve"> </w:t>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w:instrText>
            </w:r>
            <w:r>
              <w:instrText xml:space="preserve"> </w:instrText>
            </w:r>
            <w:r>
              <w:fldChar w:fldCharType="separate"/>
            </w:r>
            <w:r w:rsidR="00554BA6">
              <w:rPr>
                <w:noProof/>
              </w:rPr>
              <w:t>47</w:t>
            </w:r>
            <w:r>
              <w:fldChar w:fldCharType="end"/>
            </w:r>
            <w:r>
              <w:t xml:space="preserve"> </w:t>
            </w:r>
            <w:r>
              <w:rPr>
                <w:rFonts w:hint="eastAsia"/>
              </w:rPr>
              <w:t>外资与乡镇企业就业人数（亿）</w:t>
            </w:r>
          </w:p>
        </w:tc>
      </w:tr>
      <w:tr w:rsidR="004B2C89" w14:paraId="5A2C55B7" w14:textId="77777777" w:rsidTr="00D076F8">
        <w:tc>
          <w:tcPr>
            <w:tcW w:w="4495" w:type="dxa"/>
          </w:tcPr>
          <w:p w14:paraId="535CB1E2" w14:textId="77777777" w:rsidR="004B2C89" w:rsidRDefault="004B2C89" w:rsidP="00D076F8">
            <w:pPr>
              <w:pStyle w:val="a2"/>
              <w:ind w:firstLineChars="0" w:firstLine="0"/>
              <w:jc w:val="center"/>
            </w:pPr>
            <w:r w:rsidRPr="001D3B3B">
              <w:rPr>
                <w:noProof/>
              </w:rPr>
              <w:drawing>
                <wp:inline distT="0" distB="0" distL="0" distR="0" wp14:anchorId="040A3410" wp14:editId="167C0BD4">
                  <wp:extent cx="2611120" cy="16319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11120" cy="1631950"/>
                          </a:xfrm>
                          <a:prstGeom prst="rect">
                            <a:avLst/>
                          </a:prstGeom>
                          <a:noFill/>
                          <a:ln>
                            <a:noFill/>
                          </a:ln>
                        </pic:spPr>
                      </pic:pic>
                    </a:graphicData>
                  </a:graphic>
                </wp:inline>
              </w:drawing>
            </w:r>
          </w:p>
        </w:tc>
        <w:tc>
          <w:tcPr>
            <w:tcW w:w="4495" w:type="dxa"/>
          </w:tcPr>
          <w:p w14:paraId="2620FA3A" w14:textId="77777777" w:rsidR="004B2C89" w:rsidRDefault="004B2C89" w:rsidP="00D076F8">
            <w:pPr>
              <w:pStyle w:val="a2"/>
              <w:ind w:firstLineChars="0" w:firstLine="0"/>
              <w:jc w:val="center"/>
            </w:pPr>
            <w:r w:rsidRPr="001D3B3B">
              <w:rPr>
                <w:noProof/>
              </w:rPr>
              <w:drawing>
                <wp:inline distT="0" distB="0" distL="0" distR="0" wp14:anchorId="2FDE7877" wp14:editId="04C04CC5">
                  <wp:extent cx="2552700" cy="160643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577577" cy="1622090"/>
                          </a:xfrm>
                          <a:prstGeom prst="rect">
                            <a:avLst/>
                          </a:prstGeom>
                          <a:noFill/>
                          <a:ln>
                            <a:noFill/>
                          </a:ln>
                        </pic:spPr>
                      </pic:pic>
                    </a:graphicData>
                  </a:graphic>
                </wp:inline>
              </w:drawing>
            </w:r>
          </w:p>
        </w:tc>
      </w:tr>
      <w:tr w:rsidR="004B2C89" w14:paraId="050E00C4" w14:textId="77777777" w:rsidTr="00D076F8">
        <w:tc>
          <w:tcPr>
            <w:tcW w:w="4495" w:type="dxa"/>
          </w:tcPr>
          <w:p w14:paraId="71E134BB" w14:textId="77777777" w:rsidR="004B2C89" w:rsidRDefault="004B2C89" w:rsidP="00D076F8">
            <w:pPr>
              <w:pStyle w:val="tablecontent"/>
            </w:pPr>
            <w:r>
              <w:rPr>
                <w:rFonts w:hint="eastAsia"/>
              </w:rPr>
              <w:t>数据</w:t>
            </w:r>
            <w:r w:rsidRPr="001D3B3B">
              <w:rPr>
                <w:rFonts w:hint="eastAsia"/>
              </w:rPr>
              <w:t>来源</w:t>
            </w:r>
            <w:r>
              <w:rPr>
                <w:rFonts w:hint="eastAsia"/>
              </w:rPr>
              <w:t>：</w:t>
            </w:r>
            <w:r>
              <w:rPr>
                <w:rFonts w:hint="eastAsia"/>
              </w:rPr>
              <w:t>CEIC</w:t>
            </w:r>
            <w:r>
              <w:rPr>
                <w:rFonts w:hint="eastAsia"/>
              </w:rPr>
              <w:t>数据库，</w:t>
            </w:r>
            <w:r>
              <w:rPr>
                <w:rFonts w:hint="eastAsia"/>
              </w:rPr>
              <w:t>ACCEPT</w:t>
            </w:r>
            <w:r>
              <w:rPr>
                <w:rFonts w:hint="eastAsia"/>
              </w:rPr>
              <w:t>计算</w:t>
            </w:r>
          </w:p>
        </w:tc>
        <w:tc>
          <w:tcPr>
            <w:tcW w:w="4495" w:type="dxa"/>
          </w:tcPr>
          <w:p w14:paraId="67B0CF4F" w14:textId="77777777" w:rsidR="004B2C89" w:rsidRPr="001D3B3B" w:rsidRDefault="004B2C89" w:rsidP="00D076F8">
            <w:pPr>
              <w:pStyle w:val="tablecontent"/>
            </w:pPr>
            <w:r>
              <w:rPr>
                <w:rFonts w:hint="eastAsia"/>
              </w:rPr>
              <w:t>数据来源：</w:t>
            </w:r>
            <w:r>
              <w:rPr>
                <w:rFonts w:hint="eastAsia"/>
              </w:rPr>
              <w:t>CEIC</w:t>
            </w:r>
            <w:r>
              <w:rPr>
                <w:rFonts w:hint="eastAsia"/>
              </w:rPr>
              <w:t>数据库，</w:t>
            </w:r>
            <w:r>
              <w:rPr>
                <w:rFonts w:hint="eastAsia"/>
              </w:rPr>
              <w:t>ACCEPT</w:t>
            </w:r>
            <w:r>
              <w:rPr>
                <w:rFonts w:hint="eastAsia"/>
              </w:rPr>
              <w:t>计算</w:t>
            </w:r>
          </w:p>
        </w:tc>
      </w:tr>
    </w:tbl>
    <w:p w14:paraId="03F46797" w14:textId="77777777" w:rsidR="004B2C89" w:rsidRDefault="004B2C89" w:rsidP="002928BB">
      <w:pPr>
        <w:pStyle w:val="30"/>
      </w:pPr>
      <w:bookmarkStart w:id="91" w:name="_Toc533071455"/>
      <w:r>
        <w:rPr>
          <w:rFonts w:hint="eastAsia"/>
        </w:rPr>
        <w:lastRenderedPageBreak/>
        <w:t>对外开放需要政府精心地管理与引导</w:t>
      </w:r>
      <w:bookmarkEnd w:id="91"/>
    </w:p>
    <w:p w14:paraId="5236AC60" w14:textId="77777777" w:rsidR="004B2C89" w:rsidRDefault="004B2C89" w:rsidP="004B2C89">
      <w:pPr>
        <w:pStyle w:val="a2"/>
      </w:pPr>
      <w:r w:rsidRPr="00452148">
        <w:rPr>
          <w:rStyle w:val="EmphasisChar"/>
          <w:rFonts w:hint="eastAsia"/>
        </w:rPr>
        <w:t>开放是一个</w:t>
      </w:r>
      <w:r>
        <w:rPr>
          <w:rStyle w:val="EmphasisChar"/>
          <w:rFonts w:hint="eastAsia"/>
        </w:rPr>
        <w:t>复杂的过程，涉及一国经济活动的方方面面。为了使经济</w:t>
      </w:r>
      <w:r w:rsidRPr="00452148">
        <w:rPr>
          <w:rStyle w:val="EmphasisChar"/>
          <w:rFonts w:hint="eastAsia"/>
        </w:rPr>
        <w:t>健康发展，政府</w:t>
      </w:r>
      <w:r>
        <w:rPr>
          <w:rStyle w:val="EmphasisChar"/>
          <w:rFonts w:hint="eastAsia"/>
        </w:rPr>
        <w:t>（特别是中央政府）应积极管理、引导对外开放进程</w:t>
      </w:r>
      <w:r w:rsidRPr="00452148">
        <w:rPr>
          <w:rStyle w:val="EmphasisChar"/>
          <w:rFonts w:hint="eastAsia"/>
        </w:rPr>
        <w:t>，绝不能“一放了之”。</w:t>
      </w:r>
      <w:r>
        <w:rPr>
          <w:rFonts w:hint="eastAsia"/>
        </w:rPr>
        <w:t>总结过去四十年的发展，我们认为一个稳健、可持续的开放过程至少需要政府在以下两方面进行精心管理：</w:t>
      </w:r>
      <w:r w:rsidRPr="007A0691">
        <w:rPr>
          <w:rStyle w:val="EmphasisChar"/>
          <w:rFonts w:hint="eastAsia"/>
        </w:rPr>
        <w:t>第一，政府应专注培育经济的内生增长能力；第二，政府应管理、约束微观经济主体的短期非理性行为，严格管理资本流动与外债。</w:t>
      </w:r>
    </w:p>
    <w:p w14:paraId="167FB246" w14:textId="77777777" w:rsidR="004B2C89" w:rsidRPr="00A92FCA" w:rsidRDefault="004B2C89" w:rsidP="00EC1576">
      <w:pPr>
        <w:pStyle w:val="40"/>
        <w:numPr>
          <w:ilvl w:val="0"/>
          <w:numId w:val="12"/>
        </w:numPr>
      </w:pPr>
      <w:r>
        <w:rPr>
          <w:rFonts w:hint="eastAsia"/>
        </w:rPr>
        <w:t>政府注重</w:t>
      </w:r>
      <w:r w:rsidRPr="00A92FCA">
        <w:rPr>
          <w:rFonts w:hint="eastAsia"/>
        </w:rPr>
        <w:t>培育经济的内生增长能力</w:t>
      </w:r>
    </w:p>
    <w:p w14:paraId="3BE6E146" w14:textId="77777777" w:rsidR="004B2C89" w:rsidRDefault="004B2C89" w:rsidP="004B2C89">
      <w:pPr>
        <w:pStyle w:val="a2"/>
        <w:ind w:firstLine="480"/>
      </w:pPr>
      <w:r>
        <w:rPr>
          <w:rFonts w:hint="eastAsia"/>
        </w:rPr>
        <w:t>中国领导人自开放之初就从战略高度注重通过开放培育、激活经济自身的活力。邓小平同志多次强调开放是为了“发展生产力”、“带动本国企业”。</w:t>
      </w:r>
      <w:r>
        <w:rPr>
          <w:rStyle w:val="a9"/>
        </w:rPr>
        <w:footnoteReference w:id="140"/>
      </w:r>
      <w:r>
        <w:rPr>
          <w:rFonts w:hint="eastAsia"/>
        </w:rPr>
        <w:t>仔细梳理中国对外开放的历程，不难发现许多政策都是为培育经济自身的“造血功能”服务的。以下我们选取四个侧面进行讨论。</w:t>
      </w:r>
    </w:p>
    <w:p w14:paraId="235D1CF6" w14:textId="77777777" w:rsidR="004B2C89" w:rsidRPr="00E05916" w:rsidRDefault="004B2C89" w:rsidP="004B2C89">
      <w:pPr>
        <w:pStyle w:val="a2"/>
        <w:rPr>
          <w:rStyle w:val="EmphasisChar"/>
          <w:b w:val="0"/>
          <w:bCs/>
        </w:rPr>
      </w:pPr>
      <w:bookmarkStart w:id="92" w:name="_Hlk529999345"/>
      <w:r>
        <w:rPr>
          <w:rStyle w:val="EmphasisChar"/>
          <w:rFonts w:hint="eastAsia"/>
        </w:rPr>
        <w:t>第一</w:t>
      </w:r>
      <w:r w:rsidRPr="0022513F">
        <w:rPr>
          <w:rStyle w:val="EmphasisChar"/>
          <w:rFonts w:hint="eastAsia"/>
        </w:rPr>
        <w:t>，中央政府高度重视</w:t>
      </w:r>
      <w:r>
        <w:rPr>
          <w:rStyle w:val="EmphasisChar"/>
          <w:rFonts w:hint="eastAsia"/>
        </w:rPr>
        <w:t>在开放中实现产业转型升级</w:t>
      </w:r>
      <w:r w:rsidRPr="0022513F">
        <w:rPr>
          <w:rStyle w:val="EmphasisChar"/>
          <w:rFonts w:hint="eastAsia"/>
        </w:rPr>
        <w:t>。</w:t>
      </w:r>
      <w:r>
        <w:rPr>
          <w:rFonts w:hint="eastAsia"/>
        </w:rPr>
        <w:t>如前所述，</w:t>
      </w:r>
      <w:r>
        <w:rPr>
          <w:rFonts w:hint="eastAsia"/>
        </w:rPr>
        <w:t>20</w:t>
      </w:r>
      <w:r>
        <w:rPr>
          <w:rFonts w:hint="eastAsia"/>
        </w:rPr>
        <w:t>世纪</w:t>
      </w:r>
      <w:r>
        <w:rPr>
          <w:rFonts w:hint="eastAsia"/>
        </w:rPr>
        <w:t>80</w:t>
      </w:r>
      <w:r>
        <w:rPr>
          <w:rFonts w:hint="eastAsia"/>
        </w:rPr>
        <w:t>年代初很多外资商人和部分专家认为“</w:t>
      </w:r>
      <w:r w:rsidRPr="00380903">
        <w:rPr>
          <w:rFonts w:hint="eastAsia"/>
        </w:rPr>
        <w:t>深圳发展工业的条件差，产品以外销为主与客商投资目标（产</w:t>
      </w:r>
      <w:r>
        <w:rPr>
          <w:rFonts w:hint="eastAsia"/>
        </w:rPr>
        <w:t>品进入大陆市场）相悖，主张把深圳建成金融、商业、外贸、旅游中心”。</w:t>
      </w:r>
      <w:r>
        <w:rPr>
          <w:rStyle w:val="a9"/>
        </w:rPr>
        <w:footnoteReference w:id="141"/>
      </w:r>
      <w:r>
        <w:rPr>
          <w:rStyle w:val="EmphasisChar"/>
          <w:rFonts w:hint="eastAsia"/>
        </w:rPr>
        <w:t>但中央政府政府并</w:t>
      </w:r>
      <w:r w:rsidRPr="00B25D8B">
        <w:rPr>
          <w:rStyle w:val="EmphasisChar"/>
          <w:rFonts w:hint="eastAsia"/>
        </w:rPr>
        <w:t>不满足于发展旅游、金融等第三产业，而是高度重视发展制造业，坚定以工业为主的战略，要求深圳发展成为“以工业为主的综合性外向型特区”</w:t>
      </w:r>
      <w:r w:rsidRPr="002512BE">
        <w:rPr>
          <w:rStyle w:val="a9"/>
        </w:rPr>
        <w:footnoteReference w:id="142"/>
      </w:r>
      <w:r>
        <w:rPr>
          <w:rFonts w:hint="eastAsia"/>
        </w:rPr>
        <w:t>。为此，中央政府出台一系列措施优化外商经营环境，发挥“税收低、劳务费用低、场地使用费用低”的优势</w:t>
      </w:r>
      <w:r w:rsidRPr="00570F79">
        <w:rPr>
          <w:rStyle w:val="EmphasisChar"/>
          <w:rFonts w:hint="eastAsia"/>
        </w:rPr>
        <w:t>。</w:t>
      </w:r>
      <w:r>
        <w:rPr>
          <w:rStyle w:val="EmphasisChar"/>
          <w:rFonts w:hint="eastAsia"/>
        </w:rPr>
        <w:t>同时，政府始终重视高技术产业的布局。</w:t>
      </w:r>
      <w:r>
        <w:rPr>
          <w:rFonts w:hint="eastAsia"/>
        </w:rPr>
        <w:t>例如，</w:t>
      </w:r>
      <w:r w:rsidRPr="00336D73">
        <w:rPr>
          <w:rFonts w:hint="eastAsia"/>
        </w:rPr>
        <w:t>江泽民同志在</w:t>
      </w:r>
      <w:r w:rsidRPr="00336D73">
        <w:rPr>
          <w:rFonts w:hint="eastAsia"/>
        </w:rPr>
        <w:t>1</w:t>
      </w:r>
      <w:r w:rsidRPr="00336D73">
        <w:t>984</w:t>
      </w:r>
      <w:r w:rsidRPr="00336D73">
        <w:rPr>
          <w:rFonts w:hint="eastAsia"/>
        </w:rPr>
        <w:t>年就提出</w:t>
      </w:r>
      <w:r>
        <w:rPr>
          <w:rFonts w:hint="eastAsia"/>
        </w:rPr>
        <w:t>“</w:t>
      </w:r>
      <w:r w:rsidRPr="00336D73">
        <w:rPr>
          <w:rFonts w:hint="eastAsia"/>
        </w:rPr>
        <w:t>应该发展电子产业</w:t>
      </w:r>
      <w:r>
        <w:rPr>
          <w:rFonts w:hint="eastAsia"/>
        </w:rPr>
        <w:t>”</w:t>
      </w:r>
      <w:r>
        <w:rPr>
          <w:rStyle w:val="a9"/>
          <w:b/>
        </w:rPr>
        <w:footnoteReference w:id="143"/>
      </w:r>
      <w:r>
        <w:rPr>
          <w:rStyle w:val="EmphasisChar"/>
          <w:rFonts w:hint="eastAsia"/>
        </w:rPr>
        <w:t>；</w:t>
      </w:r>
      <w:r w:rsidRPr="00336D73">
        <w:rPr>
          <w:rFonts w:hint="eastAsia"/>
        </w:rPr>
        <w:t>1</w:t>
      </w:r>
      <w:r w:rsidRPr="00336D73">
        <w:t>986</w:t>
      </w:r>
      <w:r w:rsidRPr="00336D73">
        <w:rPr>
          <w:rFonts w:hint="eastAsia"/>
        </w:rPr>
        <w:t>年</w:t>
      </w:r>
      <w:r w:rsidRPr="00336D73">
        <w:rPr>
          <w:rFonts w:hint="eastAsia"/>
        </w:rPr>
        <w:t>3</w:t>
      </w:r>
      <w:r w:rsidRPr="00336D73">
        <w:rPr>
          <w:rFonts w:hint="eastAsia"/>
        </w:rPr>
        <w:t>月，四位</w:t>
      </w:r>
      <w:r>
        <w:rPr>
          <w:rFonts w:hint="eastAsia"/>
        </w:rPr>
        <w:t>中国</w:t>
      </w:r>
      <w:r w:rsidRPr="00336D73">
        <w:rPr>
          <w:rFonts w:hint="eastAsia"/>
        </w:rPr>
        <w:t>著名科学家</w:t>
      </w:r>
      <w:r>
        <w:rPr>
          <w:rFonts w:hint="eastAsia"/>
        </w:rPr>
        <w:t>致信国家领导人，</w:t>
      </w:r>
      <w:r w:rsidRPr="00336D73">
        <w:rPr>
          <w:rFonts w:hint="eastAsia"/>
        </w:rPr>
        <w:t>建议</w:t>
      </w:r>
      <w:r>
        <w:rPr>
          <w:rFonts w:hint="eastAsia"/>
        </w:rPr>
        <w:t>制定高科技发展计划，当年</w:t>
      </w:r>
      <w:r>
        <w:rPr>
          <w:rFonts w:hint="eastAsia"/>
        </w:rPr>
        <w:t>1</w:t>
      </w:r>
      <w:r>
        <w:t>1</w:t>
      </w:r>
      <w:r>
        <w:rPr>
          <w:rFonts w:hint="eastAsia"/>
        </w:rPr>
        <w:t>月</w:t>
      </w:r>
      <w:r w:rsidRPr="00336D73">
        <w:rPr>
          <w:rFonts w:hint="eastAsia"/>
        </w:rPr>
        <w:t>中国</w:t>
      </w:r>
      <w:r>
        <w:rPr>
          <w:rFonts w:hint="eastAsia"/>
        </w:rPr>
        <w:t>便</w:t>
      </w:r>
      <w:r w:rsidRPr="00336D73">
        <w:rPr>
          <w:rFonts w:hint="eastAsia"/>
        </w:rPr>
        <w:t>制定并实施了“国家高技术研究发展计划（</w:t>
      </w:r>
      <w:r w:rsidRPr="00336D73">
        <w:rPr>
          <w:rFonts w:hint="eastAsia"/>
        </w:rPr>
        <w:t>8</w:t>
      </w:r>
      <w:r w:rsidRPr="00336D73">
        <w:t>63</w:t>
      </w:r>
      <w:r w:rsidRPr="00336D73">
        <w:rPr>
          <w:rFonts w:hint="eastAsia"/>
        </w:rPr>
        <w:t>计划）”，</w:t>
      </w:r>
      <w:r>
        <w:rPr>
          <w:rFonts w:hint="eastAsia"/>
        </w:rPr>
        <w:t>批复经费</w:t>
      </w:r>
      <w:r>
        <w:rPr>
          <w:rFonts w:hint="eastAsia"/>
        </w:rPr>
        <w:t>1</w:t>
      </w:r>
      <w:r>
        <w:t>00</w:t>
      </w:r>
      <w:r>
        <w:rPr>
          <w:rFonts w:hint="eastAsia"/>
        </w:rPr>
        <w:t>亿元（这一数字是四位科学家信中建议数额的</w:t>
      </w:r>
      <w:r>
        <w:rPr>
          <w:rFonts w:hint="eastAsia"/>
        </w:rPr>
        <w:t>5</w:t>
      </w:r>
      <w:r>
        <w:t>0</w:t>
      </w:r>
      <w:r>
        <w:rPr>
          <w:rFonts w:hint="eastAsia"/>
        </w:rPr>
        <w:t>倍，充分体现了最高层对高端产业、技术的重视</w:t>
      </w:r>
      <w:bookmarkStart w:id="93" w:name="_Hlk530481375"/>
      <w:r>
        <w:rPr>
          <w:rStyle w:val="a9"/>
        </w:rPr>
        <w:footnoteReference w:id="144"/>
      </w:r>
      <w:bookmarkEnd w:id="93"/>
      <w:r>
        <w:rPr>
          <w:rFonts w:hint="eastAsia"/>
        </w:rPr>
        <w:t>。朱镕基在</w:t>
      </w:r>
      <w:r>
        <w:rPr>
          <w:rFonts w:hint="eastAsia"/>
        </w:rPr>
        <w:t>1</w:t>
      </w:r>
      <w:r>
        <w:t>996</w:t>
      </w:r>
      <w:r>
        <w:rPr>
          <w:rFonts w:hint="eastAsia"/>
        </w:rPr>
        <w:t>年着重强调对“三来一补”为代表的加工贸易产业进行升级，他在充分肯定加工贸易作用</w:t>
      </w:r>
      <w:r>
        <w:rPr>
          <w:rFonts w:hint="eastAsia"/>
        </w:rPr>
        <w:lastRenderedPageBreak/>
        <w:t>的同时认为“</w:t>
      </w:r>
      <w:r w:rsidRPr="0046582C">
        <w:rPr>
          <w:rFonts w:hint="eastAsia"/>
        </w:rPr>
        <w:t>要向高新技术发展，增加新优势，还靠过去的</w:t>
      </w:r>
      <w:r>
        <w:rPr>
          <w:rFonts w:hint="eastAsia"/>
        </w:rPr>
        <w:t>‘</w:t>
      </w:r>
      <w:r w:rsidRPr="0046582C">
        <w:rPr>
          <w:rFonts w:hint="eastAsia"/>
        </w:rPr>
        <w:t>三来一补</w:t>
      </w:r>
      <w:r>
        <w:rPr>
          <w:rFonts w:hint="eastAsia"/>
        </w:rPr>
        <w:t>’</w:t>
      </w:r>
      <w:r w:rsidRPr="0046582C">
        <w:rPr>
          <w:rFonts w:hint="eastAsia"/>
        </w:rPr>
        <w:t>是不行的</w:t>
      </w:r>
      <w:r>
        <w:rPr>
          <w:rFonts w:hint="eastAsia"/>
        </w:rPr>
        <w:t>”，鼓励企业在引进技术、设备的基础上自己搬办厂生产。</w:t>
      </w:r>
      <w:r>
        <w:rPr>
          <w:rStyle w:val="a9"/>
        </w:rPr>
        <w:footnoteReference w:id="145"/>
      </w:r>
    </w:p>
    <w:p w14:paraId="462CDDBD" w14:textId="77777777" w:rsidR="004B2C89" w:rsidRDefault="004B2C89" w:rsidP="004B2C89">
      <w:pPr>
        <w:pStyle w:val="a2"/>
      </w:pPr>
      <w:r>
        <w:rPr>
          <w:rStyle w:val="EmphasisChar"/>
          <w:rFonts w:hint="eastAsia"/>
        </w:rPr>
        <w:t>第二，政府（特别是中央政府）高度重视开放所带来的学习效应。邓小平在</w:t>
      </w:r>
      <w:r>
        <w:rPr>
          <w:rStyle w:val="EmphasisChar"/>
          <w:rFonts w:hint="eastAsia"/>
        </w:rPr>
        <w:t>1</w:t>
      </w:r>
      <w:r>
        <w:rPr>
          <w:rStyle w:val="EmphasisChar"/>
        </w:rPr>
        <w:t>978</w:t>
      </w:r>
      <w:r>
        <w:rPr>
          <w:rStyle w:val="EmphasisChar"/>
          <w:rFonts w:hint="eastAsia"/>
        </w:rPr>
        <w:t>年的讲话中就明确提出要通过开放进行学习</w:t>
      </w:r>
      <w:r>
        <w:rPr>
          <w:rStyle w:val="a9"/>
          <w:b/>
        </w:rPr>
        <w:footnoteReference w:id="146"/>
      </w:r>
      <w:r>
        <w:rPr>
          <w:rStyle w:val="EmphasisChar"/>
          <w:rFonts w:hint="eastAsia"/>
        </w:rPr>
        <w:t>，认为“</w:t>
      </w:r>
      <w:r w:rsidRPr="00FB5B8D">
        <w:rPr>
          <w:rStyle w:val="EmphasisChar"/>
          <w:rFonts w:hint="eastAsia"/>
        </w:rPr>
        <w:t>各国人民在资本主义制度下所发展的科学和技术，所积累的各种有益的知识和经验，都是我们必须继承和学习的</w:t>
      </w:r>
      <w:r>
        <w:rPr>
          <w:rStyle w:val="EmphasisChar"/>
          <w:rFonts w:hint="eastAsia"/>
        </w:rPr>
        <w:t>”。</w:t>
      </w:r>
      <w:r>
        <w:rPr>
          <w:rStyle w:val="a9"/>
          <w:b/>
        </w:rPr>
        <w:footnoteReference w:id="147"/>
      </w:r>
      <w:r w:rsidRPr="0046582C">
        <w:rPr>
          <w:rFonts w:hint="eastAsia"/>
        </w:rPr>
        <w:t>如前文所述，</w:t>
      </w:r>
      <w:r>
        <w:rPr>
          <w:rFonts w:hint="eastAsia"/>
        </w:rPr>
        <w:t>江泽民、朱镕基等领导人更加突出强调学习的作用</w:t>
      </w:r>
      <w:r w:rsidRPr="0046582C">
        <w:rPr>
          <w:rFonts w:hint="eastAsia"/>
        </w:rPr>
        <w:t>。</w:t>
      </w:r>
      <w:r w:rsidRPr="00321313">
        <w:rPr>
          <w:rStyle w:val="EmphasisChar"/>
          <w:rFonts w:hint="eastAsia"/>
        </w:rPr>
        <w:t>江泽民在谈话中强调“能否不断学习世界上一切先进的东西，能否不断跟上世界发展的潮流，是关系一个国家、一个民族兴衰成败的大</w:t>
      </w:r>
      <w:r>
        <w:rPr>
          <w:rStyle w:val="EmphasisChar"/>
          <w:rFonts w:hint="eastAsia"/>
        </w:rPr>
        <w:t>问</w:t>
      </w:r>
      <w:r w:rsidRPr="00321313">
        <w:rPr>
          <w:rStyle w:val="EmphasisChar"/>
          <w:rFonts w:hint="eastAsia"/>
        </w:rPr>
        <w:t>题。”</w:t>
      </w:r>
      <w:r>
        <w:rPr>
          <w:rStyle w:val="a9"/>
        </w:rPr>
        <w:footnoteReference w:id="148"/>
      </w:r>
      <w:r>
        <w:rPr>
          <w:rFonts w:hint="eastAsia"/>
        </w:rPr>
        <w:t>朱镕基也多次强调学习的重要性，他曾谈到“</w:t>
      </w:r>
      <w:r w:rsidRPr="00485CBD">
        <w:rPr>
          <w:rFonts w:hint="eastAsia"/>
        </w:rPr>
        <w:t>没有竞争，就没有进步。没有开放，先进的管理经验、经营方式、技术手段怎么能进得来呢？美国国际集团在上海引进了一个代理人制度，一下子就发展很快，中国人保上海分公司也马上采用了这个办法</w:t>
      </w:r>
      <w:r>
        <w:t xml:space="preserve">…… </w:t>
      </w:r>
      <w:r w:rsidRPr="00485CBD">
        <w:rPr>
          <w:rFonts w:hint="eastAsia"/>
        </w:rPr>
        <w:t>但上海人再聪明，如果美国国际集团不进来，没有样板，也引不进代理人制度。</w:t>
      </w:r>
      <w:r>
        <w:rPr>
          <w:rFonts w:hint="eastAsia"/>
        </w:rPr>
        <w:t>”</w:t>
      </w:r>
      <w:r>
        <w:rPr>
          <w:rStyle w:val="a9"/>
        </w:rPr>
        <w:footnoteReference w:id="149"/>
      </w:r>
    </w:p>
    <w:p w14:paraId="4243635E" w14:textId="77777777" w:rsidR="004B2C89" w:rsidRPr="00974FD3" w:rsidRDefault="004B2C89" w:rsidP="004B2C89">
      <w:pPr>
        <w:pStyle w:val="a2"/>
        <w:rPr>
          <w:rStyle w:val="EmphasisChar"/>
          <w:bCs/>
        </w:rPr>
      </w:pPr>
      <w:r>
        <w:rPr>
          <w:rStyle w:val="EmphasisChar"/>
          <w:rFonts w:hint="eastAsia"/>
        </w:rPr>
        <w:t>基于此，就不难理解</w:t>
      </w:r>
      <w:r w:rsidRPr="00321313">
        <w:rPr>
          <w:rStyle w:val="EmphasisChar"/>
          <w:rFonts w:hint="eastAsia"/>
        </w:rPr>
        <w:t>中国的最高领导</w:t>
      </w:r>
      <w:r>
        <w:rPr>
          <w:rStyle w:val="EmphasisChar"/>
          <w:rFonts w:hint="eastAsia"/>
        </w:rPr>
        <w:t>人何以凭借巨大的</w:t>
      </w:r>
      <w:r w:rsidRPr="00321313">
        <w:rPr>
          <w:rStyle w:val="EmphasisChar"/>
          <w:rFonts w:hint="eastAsia"/>
        </w:rPr>
        <w:t>政治勇气和决断</w:t>
      </w:r>
      <w:r w:rsidRPr="00C45568">
        <w:rPr>
          <w:rStyle w:val="EmphasisChar"/>
          <w:rFonts w:hint="eastAsia"/>
        </w:rPr>
        <w:t>不断深入地推进对外开放</w:t>
      </w:r>
      <w:r w:rsidRPr="00321313">
        <w:rPr>
          <w:rStyle w:val="EmphasisChar"/>
          <w:rFonts w:hint="eastAsia"/>
        </w:rPr>
        <w:t>。</w:t>
      </w:r>
      <w:r w:rsidRPr="00321313">
        <w:rPr>
          <w:rFonts w:hint="eastAsia"/>
        </w:rPr>
        <w:t>如前所述</w:t>
      </w:r>
      <w:r>
        <w:rPr>
          <w:rFonts w:hint="eastAsia"/>
        </w:rPr>
        <w:t>，</w:t>
      </w:r>
      <w:r w:rsidRPr="00321313">
        <w:rPr>
          <w:rFonts w:hint="eastAsia"/>
        </w:rPr>
        <w:t>在</w:t>
      </w:r>
      <w:r>
        <w:rPr>
          <w:rFonts w:hint="eastAsia"/>
        </w:rPr>
        <w:t>加入世界贸易组织的问题上，国内国外均有许多不同意见，质疑甚至唱衰中国入世的决定。</w:t>
      </w:r>
      <w:bookmarkStart w:id="94" w:name="_Hlk530015807"/>
      <w:bookmarkStart w:id="95" w:name="_Hlk530016614"/>
      <w:r>
        <w:rPr>
          <w:rFonts w:hint="eastAsia"/>
        </w:rPr>
        <w:t>加入世界贸易组织后，中国政府付出了巨大努力促进中国充分融入国际经济体系——</w:t>
      </w:r>
      <w:r>
        <w:rPr>
          <w:rFonts w:hint="eastAsia"/>
        </w:rPr>
        <w:t>2</w:t>
      </w:r>
      <w:r>
        <w:t>001</w:t>
      </w:r>
      <w:r>
        <w:rPr>
          <w:rFonts w:hint="eastAsia"/>
        </w:rPr>
        <w:t>年至今中国</w:t>
      </w:r>
      <w:r w:rsidRPr="00321313">
        <w:rPr>
          <w:rFonts w:hint="eastAsia"/>
        </w:rPr>
        <w:t>中央政府清理法律法规和部门规章</w:t>
      </w:r>
      <w:r w:rsidRPr="00321313">
        <w:t>2300</w:t>
      </w:r>
      <w:r w:rsidRPr="00321313">
        <w:rPr>
          <w:rFonts w:hint="eastAsia"/>
        </w:rPr>
        <w:t>多件，地方政府清理地方性政策法规</w:t>
      </w:r>
      <w:r w:rsidRPr="00321313">
        <w:t>19</w:t>
      </w:r>
      <w:r w:rsidRPr="00321313">
        <w:rPr>
          <w:rFonts w:hint="eastAsia"/>
        </w:rPr>
        <w:t>万多件</w:t>
      </w:r>
      <w:r>
        <w:rPr>
          <w:rFonts w:hint="eastAsia"/>
        </w:rPr>
        <w:t>；</w:t>
      </w:r>
      <w:r w:rsidRPr="00321313">
        <w:rPr>
          <w:rFonts w:hint="eastAsia"/>
        </w:rPr>
        <w:t>关税总水平由</w:t>
      </w:r>
      <w:r w:rsidRPr="00321313">
        <w:t>2001</w:t>
      </w:r>
      <w:r w:rsidRPr="00321313">
        <w:rPr>
          <w:rFonts w:hint="eastAsia"/>
        </w:rPr>
        <w:t>年的</w:t>
      </w:r>
      <w:r w:rsidRPr="00321313">
        <w:t>15.3%</w:t>
      </w:r>
      <w:r w:rsidRPr="00321313">
        <w:rPr>
          <w:rFonts w:hint="eastAsia"/>
        </w:rPr>
        <w:t>降至</w:t>
      </w:r>
      <w:r w:rsidRPr="00321313">
        <w:t>9.8%</w:t>
      </w:r>
      <w:r>
        <w:rPr>
          <w:rFonts w:hint="eastAsia"/>
        </w:rPr>
        <w:t>，</w:t>
      </w:r>
      <w:r w:rsidRPr="00321313">
        <w:t>2015</w:t>
      </w:r>
      <w:r>
        <w:rPr>
          <w:rFonts w:hint="eastAsia"/>
        </w:rPr>
        <w:t>年贸易加权平均关税税率</w:t>
      </w:r>
      <w:r w:rsidRPr="00321313">
        <w:rPr>
          <w:rFonts w:hint="eastAsia"/>
        </w:rPr>
        <w:t>降至</w:t>
      </w:r>
      <w:r w:rsidRPr="00321313">
        <w:t>4.4%</w:t>
      </w:r>
      <w:r w:rsidRPr="00321313">
        <w:rPr>
          <w:rFonts w:hint="eastAsia"/>
        </w:rPr>
        <w:t>，明显低于韩国、印度、印度尼西亚等新兴经济体和发展中国家，已接近美国（</w:t>
      </w:r>
      <w:r w:rsidRPr="00321313">
        <w:t>2.4%</w:t>
      </w:r>
      <w:r w:rsidRPr="00321313">
        <w:rPr>
          <w:rFonts w:hint="eastAsia"/>
        </w:rPr>
        <w:t>）和欧盟（</w:t>
      </w:r>
      <w:r w:rsidRPr="00321313">
        <w:t>3%</w:t>
      </w:r>
      <w:r w:rsidRPr="00321313">
        <w:rPr>
          <w:rFonts w:hint="eastAsia"/>
        </w:rPr>
        <w:t>）的水平</w:t>
      </w:r>
      <w:r>
        <w:rPr>
          <w:rFonts w:hint="eastAsia"/>
        </w:rPr>
        <w:t>；在世贸组织划分的</w:t>
      </w:r>
      <w:r w:rsidRPr="00321313">
        <w:t>160</w:t>
      </w:r>
      <w:r w:rsidRPr="00321313">
        <w:rPr>
          <w:rFonts w:hint="eastAsia"/>
        </w:rPr>
        <w:t>个</w:t>
      </w:r>
      <w:r>
        <w:rPr>
          <w:rFonts w:hint="eastAsia"/>
        </w:rPr>
        <w:t>服务业分部门中，中国已承诺</w:t>
      </w:r>
      <w:r w:rsidRPr="00321313">
        <w:rPr>
          <w:rFonts w:hint="eastAsia"/>
        </w:rPr>
        <w:t>开放</w:t>
      </w:r>
      <w:r w:rsidRPr="00321313">
        <w:t>100</w:t>
      </w:r>
      <w:r w:rsidRPr="00321313">
        <w:rPr>
          <w:rFonts w:hint="eastAsia"/>
        </w:rPr>
        <w:t>个，接近发达</w:t>
      </w:r>
      <w:r>
        <w:rPr>
          <w:rFonts w:hint="eastAsia"/>
        </w:rPr>
        <w:t>国家</w:t>
      </w:r>
      <w:r w:rsidRPr="00321313">
        <w:rPr>
          <w:rFonts w:hint="eastAsia"/>
        </w:rPr>
        <w:t>成员平均承诺开放</w:t>
      </w:r>
      <w:r w:rsidRPr="00321313">
        <w:t>108</w:t>
      </w:r>
      <w:r>
        <w:rPr>
          <w:rFonts w:hint="eastAsia"/>
        </w:rPr>
        <w:t>个</w:t>
      </w:r>
      <w:r w:rsidRPr="00321313">
        <w:rPr>
          <w:rFonts w:hint="eastAsia"/>
        </w:rPr>
        <w:t>的水平</w:t>
      </w:r>
      <w:r>
        <w:rPr>
          <w:rFonts w:hint="eastAsia"/>
        </w:rPr>
        <w:t>。</w:t>
      </w:r>
      <w:bookmarkEnd w:id="94"/>
      <w:r>
        <w:rPr>
          <w:rFonts w:hint="eastAsia"/>
        </w:rPr>
        <w:t>时至今日，中国通过</w:t>
      </w:r>
      <w:r>
        <w:rPr>
          <w:rFonts w:hint="eastAsia"/>
        </w:rPr>
        <w:t>1</w:t>
      </w:r>
      <w:r>
        <w:t>2</w:t>
      </w:r>
      <w:r>
        <w:rPr>
          <w:rFonts w:hint="eastAsia"/>
        </w:rPr>
        <w:t>个自贸区改善营商环境，改善服务质量，这些努力依旧可视为在对外学习中提升、发展自己。</w:t>
      </w:r>
      <w:r>
        <w:rPr>
          <w:rStyle w:val="a9"/>
        </w:rPr>
        <w:footnoteReference w:id="150"/>
      </w:r>
      <w:bookmarkEnd w:id="95"/>
    </w:p>
    <w:p w14:paraId="2E47E078" w14:textId="77777777" w:rsidR="004B2C89" w:rsidRDefault="004B2C89" w:rsidP="004B2C89">
      <w:pPr>
        <w:pStyle w:val="a2"/>
      </w:pPr>
      <w:r>
        <w:rPr>
          <w:rStyle w:val="EmphasisChar"/>
          <w:rFonts w:hint="eastAsia"/>
        </w:rPr>
        <w:lastRenderedPageBreak/>
        <w:t>第三，正</w:t>
      </w:r>
      <w:r w:rsidRPr="002512BE">
        <w:rPr>
          <w:rStyle w:val="EmphasisChar"/>
          <w:rFonts w:hint="eastAsia"/>
        </w:rPr>
        <w:t>因为认识到与国外先进经济体互动</w:t>
      </w:r>
      <w:r>
        <w:rPr>
          <w:rStyle w:val="EmphasisChar"/>
          <w:rFonts w:hint="eastAsia"/>
        </w:rPr>
        <w:t>可以带来</w:t>
      </w:r>
      <w:r w:rsidRPr="002512BE">
        <w:rPr>
          <w:rStyle w:val="EmphasisChar"/>
          <w:rFonts w:hint="eastAsia"/>
        </w:rPr>
        <w:t>巨大</w:t>
      </w:r>
      <w:r>
        <w:rPr>
          <w:rStyle w:val="EmphasisChar"/>
          <w:rFonts w:hint="eastAsia"/>
        </w:rPr>
        <w:t>的</w:t>
      </w:r>
      <w:r w:rsidRPr="002512BE">
        <w:rPr>
          <w:rStyle w:val="EmphasisChar"/>
          <w:rFonts w:hint="eastAsia"/>
        </w:rPr>
        <w:t>学习效应，中国领导人非常重视吸引外资。</w:t>
      </w:r>
      <w:r w:rsidRPr="002512BE">
        <w:rPr>
          <w:rFonts w:hint="eastAsia"/>
        </w:rPr>
        <w:t>1986-1987</w:t>
      </w:r>
      <w:r>
        <w:rPr>
          <w:rFonts w:hint="eastAsia"/>
        </w:rPr>
        <w:t>年，时任国务院副总理谷牧亲自协调出台优化外资营商环境的文件。</w:t>
      </w:r>
      <w:r w:rsidRPr="002512BE">
        <w:rPr>
          <w:rFonts w:hint="eastAsia"/>
        </w:rPr>
        <w:t>为了不让政策在执行中走样，</w:t>
      </w:r>
      <w:r>
        <w:rPr>
          <w:rFonts w:hint="eastAsia"/>
        </w:rPr>
        <w:t>他还主持制定了</w:t>
      </w:r>
      <w:r w:rsidRPr="002512BE">
        <w:rPr>
          <w:rFonts w:hint="eastAsia"/>
        </w:rPr>
        <w:t>22</w:t>
      </w:r>
      <w:r w:rsidRPr="002512BE">
        <w:rPr>
          <w:rFonts w:hint="eastAsia"/>
        </w:rPr>
        <w:t>个实施细则。仅</w:t>
      </w:r>
      <w:r w:rsidRPr="002512BE">
        <w:rPr>
          <w:rFonts w:hint="eastAsia"/>
        </w:rPr>
        <w:t>1986</w:t>
      </w:r>
      <w:r w:rsidRPr="002512BE">
        <w:rPr>
          <w:rFonts w:hint="eastAsia"/>
        </w:rPr>
        <w:t>年</w:t>
      </w:r>
      <w:r w:rsidRPr="002512BE">
        <w:rPr>
          <w:rFonts w:hint="eastAsia"/>
        </w:rPr>
        <w:t>10</w:t>
      </w:r>
      <w:r w:rsidRPr="002512BE">
        <w:rPr>
          <w:rFonts w:hint="eastAsia"/>
        </w:rPr>
        <w:t>月</w:t>
      </w:r>
      <w:r w:rsidRPr="002512BE">
        <w:rPr>
          <w:rFonts w:hint="eastAsia"/>
        </w:rPr>
        <w:t>-12</w:t>
      </w:r>
      <w:r w:rsidRPr="002512BE">
        <w:rPr>
          <w:rFonts w:hint="eastAsia"/>
        </w:rPr>
        <w:t>月，他就亲自主持召开</w:t>
      </w:r>
      <w:r w:rsidRPr="002512BE">
        <w:rPr>
          <w:rFonts w:hint="eastAsia"/>
        </w:rPr>
        <w:t>12</w:t>
      </w:r>
      <w:r w:rsidRPr="002512BE">
        <w:rPr>
          <w:rFonts w:hint="eastAsia"/>
        </w:rPr>
        <w:t>次有关会议。</w:t>
      </w:r>
      <w:r>
        <w:rPr>
          <w:rStyle w:val="a9"/>
        </w:rPr>
        <w:footnoteReference w:id="151"/>
      </w:r>
      <w:r>
        <w:rPr>
          <w:rFonts w:hint="eastAsia"/>
        </w:rPr>
        <w:t>朱镕基在讲话中曾经数次强调吸引外资的重要性。在谈到上海的发展时，他曾说</w:t>
      </w:r>
      <w:r w:rsidRPr="002512BE">
        <w:rPr>
          <w:rFonts w:hint="eastAsia"/>
        </w:rPr>
        <w:t>“浦东的地也别那么贵了，吸引外资，加快速度。”</w:t>
      </w:r>
      <w:r>
        <w:rPr>
          <w:rFonts w:hint="eastAsia"/>
        </w:rPr>
        <w:t>、“（吸引外资大项目）</w:t>
      </w:r>
      <w:r w:rsidRPr="00993CB7">
        <w:rPr>
          <w:rFonts w:hint="eastAsia"/>
        </w:rPr>
        <w:t>要坚定投资者来投资的信心，什么事情都要抓紧办，错过这个时间就不行了。</w:t>
      </w:r>
      <w:r>
        <w:rPr>
          <w:rFonts w:hint="eastAsia"/>
        </w:rPr>
        <w:t>”</w:t>
      </w:r>
      <w:r w:rsidRPr="00993CB7">
        <w:rPr>
          <w:rStyle w:val="a9"/>
        </w:rPr>
        <w:t xml:space="preserve"> </w:t>
      </w:r>
      <w:r>
        <w:rPr>
          <w:rStyle w:val="a9"/>
        </w:rPr>
        <w:footnoteReference w:id="152"/>
      </w:r>
      <w:r w:rsidRPr="002512BE">
        <w:rPr>
          <w:rStyle w:val="EmphasisChar"/>
          <w:rFonts w:hint="eastAsia"/>
        </w:rPr>
        <w:t>同时，中央政府将吸引外资作为考核地方官员的重要指标，引导地方政府竭尽全力为外资企业项目落地提供服务。</w:t>
      </w:r>
      <w:r>
        <w:rPr>
          <w:rFonts w:hint="eastAsia"/>
        </w:rPr>
        <w:t>前述沈阳市政府为了宝马项目顺利落地“削平山丘、更换土壤”就是一个例证。</w:t>
      </w:r>
      <w:r w:rsidRPr="002512BE">
        <w:rPr>
          <w:rFonts w:hint="eastAsia"/>
        </w:rPr>
        <w:t>在调研中，江阴市当年主管工业的副市长</w:t>
      </w:r>
      <w:r>
        <w:rPr>
          <w:rFonts w:hint="eastAsia"/>
        </w:rPr>
        <w:t>向我们讲到</w:t>
      </w:r>
      <w:r w:rsidRPr="002512BE">
        <w:rPr>
          <w:rFonts w:hint="eastAsia"/>
        </w:rPr>
        <w:t>，</w:t>
      </w:r>
      <w:r w:rsidRPr="002512BE">
        <w:rPr>
          <w:rFonts w:hint="eastAsia"/>
        </w:rPr>
        <w:t>20</w:t>
      </w:r>
      <w:r w:rsidRPr="002512BE">
        <w:rPr>
          <w:rFonts w:hint="eastAsia"/>
        </w:rPr>
        <w:t>世纪</w:t>
      </w:r>
      <w:r w:rsidRPr="002512BE">
        <w:rPr>
          <w:rFonts w:hint="eastAsia"/>
        </w:rPr>
        <w:t>90</w:t>
      </w:r>
      <w:r>
        <w:rPr>
          <w:rFonts w:hint="eastAsia"/>
        </w:rPr>
        <w:t>年代</w:t>
      </w:r>
      <w:r w:rsidRPr="002512BE">
        <w:rPr>
          <w:rFonts w:hint="eastAsia"/>
        </w:rPr>
        <w:t>他每次去北京、上海出差，都会组织企业把近期的产品目录等材料翻译成英语、日语，</w:t>
      </w:r>
      <w:r>
        <w:rPr>
          <w:rFonts w:hint="eastAsia"/>
        </w:rPr>
        <w:t>他亲自带上去</w:t>
      </w:r>
      <w:r w:rsidRPr="002512BE">
        <w:rPr>
          <w:rFonts w:hint="eastAsia"/>
        </w:rPr>
        <w:t>和外资企业</w:t>
      </w:r>
      <w:r>
        <w:rPr>
          <w:rFonts w:hint="eastAsia"/>
        </w:rPr>
        <w:t>驻华</w:t>
      </w:r>
      <w:r w:rsidRPr="002512BE">
        <w:rPr>
          <w:rFonts w:hint="eastAsia"/>
        </w:rPr>
        <w:t>办事处洽谈沟通。</w:t>
      </w:r>
    </w:p>
    <w:p w14:paraId="167B34D6" w14:textId="77777777" w:rsidR="004B2C89" w:rsidRDefault="004B2C89" w:rsidP="004B2C89">
      <w:pPr>
        <w:pStyle w:val="a2"/>
      </w:pPr>
      <w:r>
        <w:rPr>
          <w:rStyle w:val="EmphasisChar"/>
          <w:rFonts w:hint="eastAsia"/>
        </w:rPr>
        <w:t>第四，中国政府注重协调</w:t>
      </w:r>
      <w:r w:rsidRPr="005315B5">
        <w:rPr>
          <w:rStyle w:val="EmphasisChar"/>
          <w:rFonts w:hint="eastAsia"/>
        </w:rPr>
        <w:t>不同领域的开放节奏，</w:t>
      </w:r>
      <w:r>
        <w:rPr>
          <w:rStyle w:val="EmphasisChar"/>
          <w:rFonts w:hint="eastAsia"/>
        </w:rPr>
        <w:t>既给</w:t>
      </w:r>
      <w:r w:rsidRPr="005315B5">
        <w:rPr>
          <w:rStyle w:val="EmphasisChar"/>
          <w:rFonts w:hint="eastAsia"/>
        </w:rPr>
        <w:t>本国有能力的经济主体发展生存的机会，</w:t>
      </w:r>
      <w:r>
        <w:rPr>
          <w:rStyle w:val="EmphasisChar"/>
          <w:rFonts w:hint="eastAsia"/>
        </w:rPr>
        <w:t>又通过逐步开放引入竞争、促进本国企业学习进步</w:t>
      </w:r>
      <w:r w:rsidRPr="005315B5">
        <w:rPr>
          <w:rStyle w:val="EmphasisChar"/>
          <w:rFonts w:hint="eastAsia"/>
        </w:rPr>
        <w:t>。</w:t>
      </w:r>
      <w:r>
        <w:rPr>
          <w:rFonts w:hint="eastAsia"/>
        </w:rPr>
        <w:t>基于提升本国经济内生增长能力的目的，对进口商品的开放必然不是一蹴而就的，否则本国市场在短时间内被外国产品占领，国内企业就很难继续生存。然而，如果保护过度，企业不仅无法学习国外先进企业的经验，不用面对竞争压力，也不容易做大做强，正如中国古语所云“外无法家拂士，内无敌国外患者，国恒亡”。</w:t>
      </w:r>
    </w:p>
    <w:p w14:paraId="0FA6B609" w14:textId="77777777" w:rsidR="004B2C89" w:rsidRPr="002512BE" w:rsidRDefault="004B2C89" w:rsidP="004B2C89">
      <w:pPr>
        <w:pStyle w:val="a2"/>
        <w:ind w:firstLine="480"/>
        <w:rPr>
          <w:rStyle w:val="EmphasisChar"/>
          <w:b w:val="0"/>
          <w:bCs/>
        </w:rPr>
      </w:pPr>
      <w:r>
        <w:rPr>
          <w:rFonts w:hint="eastAsia"/>
        </w:rPr>
        <w:t>朱镕基在</w:t>
      </w:r>
      <w:r>
        <w:rPr>
          <w:rFonts w:hint="eastAsia"/>
        </w:rPr>
        <w:t>1</w:t>
      </w:r>
      <w:r>
        <w:t>994</w:t>
      </w:r>
      <w:r>
        <w:rPr>
          <w:rFonts w:hint="eastAsia"/>
        </w:rPr>
        <w:t>年谈到金融业开放时强调，</w:t>
      </w:r>
      <w:r w:rsidRPr="001006FD">
        <w:rPr>
          <w:rFonts w:hint="eastAsia"/>
        </w:rPr>
        <w:t>“中国的银行离商业银行的标准还差得很远，如果在这个时候批准大量的外国银行来做人民币业务，实际上是让中国的银行在不平等的基础上进行不平等的竞争。”</w:t>
      </w:r>
      <w:r>
        <w:rPr>
          <w:rStyle w:val="a9"/>
        </w:rPr>
        <w:footnoteReference w:id="153"/>
      </w:r>
      <w:r>
        <w:rPr>
          <w:rStyle w:val="EmphasisChar"/>
          <w:rFonts w:hint="eastAsia"/>
        </w:rPr>
        <w:t>然而，中国政府的这种保护并非“溺爱”，反而通过有节奏的开放给本国企业压担子</w:t>
      </w:r>
      <w:r w:rsidRPr="001006FD">
        <w:rPr>
          <w:rStyle w:val="EmphasisChar"/>
          <w:rFonts w:hint="eastAsia"/>
        </w:rPr>
        <w:t>，督促其成长。朱镕基在同一场合就讲到“我们要采取渐进的方式，中国政府这种保护并非无条件的、永久的。”</w:t>
      </w:r>
      <w:r>
        <w:rPr>
          <w:rStyle w:val="a9"/>
          <w:b/>
        </w:rPr>
        <w:footnoteReference w:id="154"/>
      </w:r>
      <w:r>
        <w:rPr>
          <w:rFonts w:hint="eastAsia"/>
        </w:rPr>
        <w:t>事实上，从</w:t>
      </w:r>
      <w:r>
        <w:rPr>
          <w:rFonts w:hint="eastAsia"/>
        </w:rPr>
        <w:t>1</w:t>
      </w:r>
      <w:r>
        <w:t>994</w:t>
      </w:r>
      <w:r>
        <w:rPr>
          <w:rFonts w:hint="eastAsia"/>
        </w:rPr>
        <w:t>年起中国的金融服务业开始渐次开放，汽车领域的关税也开始逐步下降。</w:t>
      </w:r>
      <w:r>
        <w:rPr>
          <w:rFonts w:hint="eastAsia"/>
        </w:rPr>
        <w:t>2</w:t>
      </w:r>
      <w:r>
        <w:t>018</w:t>
      </w:r>
      <w:r>
        <w:rPr>
          <w:rFonts w:hint="eastAsia"/>
        </w:rPr>
        <w:t>年，</w:t>
      </w:r>
      <w:r w:rsidRPr="001B2336">
        <w:rPr>
          <w:rStyle w:val="EmphasisChar"/>
          <w:rFonts w:hint="eastAsia"/>
        </w:rPr>
        <w:t>在贸易保护主义势力抬头的背景下，中国在入世承诺的基础上进一步放宽甚至取消了金融、汽车领域的合资企业持</w:t>
      </w:r>
      <w:r w:rsidRPr="001B2336">
        <w:rPr>
          <w:rStyle w:val="EmphasisChar"/>
          <w:rFonts w:hint="eastAsia"/>
        </w:rPr>
        <w:lastRenderedPageBreak/>
        <w:t>股比例限制，大幅降低汽车进口关税</w:t>
      </w:r>
      <w:r>
        <w:rPr>
          <w:rStyle w:val="EmphasisChar"/>
          <w:rFonts w:hint="eastAsia"/>
        </w:rPr>
        <w:t>。这些事实再次</w:t>
      </w:r>
      <w:r w:rsidRPr="001B2336">
        <w:rPr>
          <w:rStyle w:val="EmphasisChar"/>
          <w:rFonts w:hint="eastAsia"/>
        </w:rPr>
        <w:t>说明中国政府的保护是暂时的、有条件的。</w:t>
      </w:r>
    </w:p>
    <w:bookmarkEnd w:id="92"/>
    <w:p w14:paraId="09A224E8" w14:textId="77777777" w:rsidR="004B2C89" w:rsidRDefault="004B2C89" w:rsidP="00EC1576">
      <w:pPr>
        <w:pStyle w:val="40"/>
        <w:rPr>
          <w:rStyle w:val="EmphasisChar"/>
          <w:rFonts w:ascii="宋体" w:hAnsi="宋体" w:cs="Arial"/>
          <w:b/>
          <w:bCs/>
          <w:szCs w:val="26"/>
        </w:rPr>
      </w:pPr>
      <w:r>
        <w:rPr>
          <w:rStyle w:val="EmphasisChar"/>
          <w:rFonts w:ascii="宋体" w:hAnsi="宋体" w:cs="Arial" w:hint="eastAsia"/>
          <w:b/>
          <w:szCs w:val="26"/>
        </w:rPr>
        <w:t>帮助微观经济主体应对开放带来的负面冲击</w:t>
      </w:r>
    </w:p>
    <w:p w14:paraId="2C6E7D26" w14:textId="77777777" w:rsidR="004B2C89" w:rsidRPr="00725702" w:rsidRDefault="004B2C89" w:rsidP="004B2C89">
      <w:pPr>
        <w:pStyle w:val="a2"/>
        <w:ind w:firstLine="480"/>
      </w:pPr>
      <w:r>
        <w:rPr>
          <w:rFonts w:hint="eastAsia"/>
        </w:rPr>
        <w:t>如前所述，尽管开放带来的学习效应可以极大地推动经济转型发展，但仍会给部分产业、地区、经济主体带来重大冲击。进口机床等机械设备冲击沈阳企业，造成近百万人下岗；中国的本土胶片行业也被富士、柯达等外国企业冲垮，最终被整体收购；欧美等国对中国纺织行品的出口限制也进一步加剧了行业衰败。面对这些冲击，中央政府和地方政府均肩负起自身责任，一方面通过财政支出保证下岗工人的基本福利，通过税收、就业引导等支持下岗职工再就业（“纺织空嫂”是最典型的案例）；另一方面，政府发力帮助行业进行深刻调整，如沈阳市组织“东搬西建”、国务院推进“纺织砸锭”，尽快实现出清，让行业重回正轨。</w:t>
      </w:r>
    </w:p>
    <w:p w14:paraId="25C3DC5E" w14:textId="77777777" w:rsidR="004B2C89" w:rsidRPr="00A92FCA" w:rsidRDefault="004B2C89" w:rsidP="00EC1576">
      <w:pPr>
        <w:pStyle w:val="40"/>
        <w:rPr>
          <w:rStyle w:val="EmphasisChar"/>
          <w:rFonts w:ascii="宋体" w:hAnsi="宋体" w:cs="Arial"/>
          <w:b/>
          <w:bCs/>
          <w:szCs w:val="26"/>
        </w:rPr>
      </w:pPr>
      <w:r w:rsidRPr="00A92FCA">
        <w:rPr>
          <w:rStyle w:val="EmphasisChar"/>
          <w:rFonts w:ascii="宋体" w:hAnsi="宋体" w:cs="Arial" w:hint="eastAsia"/>
          <w:b/>
          <w:szCs w:val="26"/>
        </w:rPr>
        <w:t>引导、约束短期非理性行为，严控外债与资本流动</w:t>
      </w:r>
    </w:p>
    <w:p w14:paraId="65E9D983" w14:textId="77777777" w:rsidR="004B2C89" w:rsidRDefault="004B2C89" w:rsidP="004B2C89">
      <w:pPr>
        <w:pStyle w:val="a2"/>
        <w:rPr>
          <w:rStyle w:val="EmphasisChar"/>
          <w:b w:val="0"/>
        </w:rPr>
      </w:pPr>
      <w:r>
        <w:rPr>
          <w:rStyle w:val="EmphasisChar"/>
          <w:rFonts w:hint="eastAsia"/>
        </w:rPr>
        <w:t>在开放的过程中，</w:t>
      </w:r>
      <w:r w:rsidRPr="00BD019C">
        <w:rPr>
          <w:rStyle w:val="EmphasisChar"/>
          <w:rFonts w:hint="eastAsia"/>
        </w:rPr>
        <w:t>政府应及时识别、约束微观经济主体的短期非理性行为</w:t>
      </w:r>
      <w:r>
        <w:rPr>
          <w:rStyle w:val="EmphasisChar"/>
          <w:rFonts w:hint="eastAsia"/>
        </w:rPr>
        <w:t>。于中国而言，这一点集中体现在对外汇与资本流动的管理上。中国政府谨慎</w:t>
      </w:r>
      <w:r w:rsidRPr="00570F79">
        <w:rPr>
          <w:rStyle w:val="EmphasisChar"/>
          <w:rFonts w:hint="eastAsia"/>
        </w:rPr>
        <w:t>地管理资本流动，严格约束企业过度借用外债的倾向，防止发生国际收支危机。</w:t>
      </w:r>
    </w:p>
    <w:p w14:paraId="574A6ED9" w14:textId="77777777" w:rsidR="004B2C89" w:rsidRDefault="004B2C89" w:rsidP="004B2C89">
      <w:pPr>
        <w:pStyle w:val="a2"/>
        <w:ind w:firstLine="480"/>
        <w:rPr>
          <w:rStyle w:val="EmphasisChar"/>
        </w:rPr>
      </w:pPr>
      <w:r>
        <w:rPr>
          <w:rFonts w:hint="eastAsia"/>
        </w:rPr>
        <w:t>中国政府充分借鉴拉美等地区的发展经验，辩证地认识借用外债的优势与缺点。邓小平在</w:t>
      </w:r>
      <w:r>
        <w:rPr>
          <w:rFonts w:hint="eastAsia"/>
        </w:rPr>
        <w:t>1979</w:t>
      </w:r>
      <w:r>
        <w:rPr>
          <w:rFonts w:hint="eastAsia"/>
        </w:rPr>
        <w:t>年中国开始借用外债时就强调“偿付能力”的问题</w:t>
      </w:r>
      <w:r>
        <w:rPr>
          <w:rStyle w:val="a9"/>
        </w:rPr>
        <w:footnoteReference w:id="155"/>
      </w:r>
      <w:r>
        <w:rPr>
          <w:rFonts w:hint="eastAsia"/>
        </w:rPr>
        <w:t>，</w:t>
      </w:r>
      <w:r>
        <w:rPr>
          <w:rFonts w:hint="eastAsia"/>
        </w:rPr>
        <w:t>1986</w:t>
      </w:r>
      <w:r>
        <w:rPr>
          <w:rFonts w:hint="eastAsia"/>
        </w:rPr>
        <w:t>年进一步强调</w:t>
      </w:r>
      <w:r w:rsidRPr="00570F79">
        <w:rPr>
          <w:rStyle w:val="EmphasisChar"/>
          <w:rFonts w:hint="eastAsia"/>
        </w:rPr>
        <w:t>“外债要适度，不要借得太多。要注意这两方面的经验。借外债不可怕，但主要用于发展生产，如果用于解决财政赤字那就不好”</w:t>
      </w:r>
      <w:r>
        <w:rPr>
          <w:rStyle w:val="a9"/>
        </w:rPr>
        <w:footnoteReference w:id="156"/>
      </w:r>
      <w:r>
        <w:rPr>
          <w:rFonts w:hint="eastAsia"/>
        </w:rPr>
        <w:t>。朱镕基在</w:t>
      </w:r>
      <w:r>
        <w:rPr>
          <w:rFonts w:hint="eastAsia"/>
        </w:rPr>
        <w:t>1997</w:t>
      </w:r>
      <w:r>
        <w:rPr>
          <w:rFonts w:hint="eastAsia"/>
        </w:rPr>
        <w:t>年也总结道“</w:t>
      </w:r>
      <w:r w:rsidRPr="00E55546">
        <w:rPr>
          <w:rFonts w:hint="eastAsia"/>
        </w:rPr>
        <w:t>我们进来的外资都是设备投资、借的外债，而且基本上是中长期的外债</w:t>
      </w:r>
      <w:r>
        <w:rPr>
          <w:rFonts w:hint="eastAsia"/>
        </w:rPr>
        <w:t>，</w:t>
      </w:r>
      <w:r>
        <w:t>……</w:t>
      </w:r>
      <w:r>
        <w:rPr>
          <w:rFonts w:hint="eastAsia"/>
        </w:rPr>
        <w:t>，</w:t>
      </w:r>
      <w:r w:rsidRPr="00E55546">
        <w:rPr>
          <w:rFonts w:hint="eastAsia"/>
        </w:rPr>
        <w:t>所以，我们基本上可以避免这次遍及亚洲国家的金融危机</w:t>
      </w:r>
      <w:r>
        <w:rPr>
          <w:rFonts w:hint="eastAsia"/>
        </w:rPr>
        <w:t>。”</w:t>
      </w:r>
      <w:r>
        <w:rPr>
          <w:rStyle w:val="a9"/>
        </w:rPr>
        <w:footnoteReference w:id="157"/>
      </w:r>
      <w:r>
        <w:rPr>
          <w:rFonts w:hint="eastAsia"/>
        </w:rPr>
        <w:t>同时，中国政府将外汇储备视为战略资源，在发展初期谨慎地分配其用途，如朱镕基就反复强调</w:t>
      </w:r>
      <w:r w:rsidRPr="00570F79">
        <w:rPr>
          <w:rStyle w:val="EmphasisChar"/>
          <w:rFonts w:hint="eastAsia"/>
        </w:rPr>
        <w:t>“不能把宝贵的外汇用于进口消费品包括小轿车。应该集中有限的外汇主要用于引进先进技术，改造国民经济的薄弱部门，加快产业结构调整。”</w:t>
      </w:r>
      <w:r>
        <w:rPr>
          <w:rStyle w:val="a9"/>
        </w:rPr>
        <w:footnoteReference w:id="158"/>
      </w:r>
    </w:p>
    <w:p w14:paraId="5D8B6920" w14:textId="77777777" w:rsidR="004B2C89" w:rsidRPr="00BF614F" w:rsidRDefault="004B2C89" w:rsidP="004B2C89">
      <w:pPr>
        <w:pStyle w:val="a2"/>
        <w:ind w:firstLine="480"/>
        <w:rPr>
          <w:b/>
        </w:rPr>
      </w:pPr>
      <w:r w:rsidRPr="00570F79">
        <w:rPr>
          <w:rFonts w:hint="eastAsia"/>
        </w:rPr>
        <w:t>事实上</w:t>
      </w:r>
      <w:r>
        <w:rPr>
          <w:rFonts w:hint="eastAsia"/>
        </w:rPr>
        <w:t>，即便是在直接投资领域，政府也十分注意外汇的偿付问题。一位国家计委的老领导向我们谈到改革开放早期“外汇平衡”政策出台的背景——“外汇平衡”的根本目的是在外汇短缺背景下保证有足够的外汇支付外商投资</w:t>
      </w:r>
      <w:r>
        <w:rPr>
          <w:rFonts w:hint="eastAsia"/>
        </w:rPr>
        <w:lastRenderedPageBreak/>
        <w:t>者希望汇出的利润。为此，国家要求合资企业必须有能力解决外商投资人利润汇出所需的外汇，否则项目不予批准。</w:t>
      </w:r>
      <w:r w:rsidRPr="00570F79">
        <w:rPr>
          <w:rStyle w:val="EmphasisChar"/>
          <w:rFonts w:hint="eastAsia"/>
        </w:rPr>
        <w:t>一个典型的案例是，大亚湾核电站项目一度因为外汇平衡问题无法解决而搁置，</w:t>
      </w:r>
      <w:r>
        <w:rPr>
          <w:rStyle w:val="EmphasisChar"/>
          <w:rFonts w:hint="eastAsia"/>
        </w:rPr>
        <w:t>此后</w:t>
      </w:r>
      <w:r w:rsidRPr="00570F79">
        <w:rPr>
          <w:rStyle w:val="EmphasisChar"/>
          <w:rFonts w:hint="eastAsia"/>
        </w:rPr>
        <w:t>美国国际核能公司总经理林杰克建议将部分电量卖给香港赚取外汇</w:t>
      </w:r>
      <w:r>
        <w:rPr>
          <w:rStyle w:val="EmphasisChar"/>
          <w:rFonts w:hint="eastAsia"/>
        </w:rPr>
        <w:t>解决了外汇平衡</w:t>
      </w:r>
      <w:r w:rsidRPr="00570F79">
        <w:rPr>
          <w:rStyle w:val="EmphasisChar"/>
          <w:rFonts w:hint="eastAsia"/>
        </w:rPr>
        <w:t>，合资项目才得以最终落地实施。</w:t>
      </w:r>
      <w:r>
        <w:rPr>
          <w:rStyle w:val="a9"/>
        </w:rPr>
        <w:footnoteReference w:id="159"/>
      </w:r>
      <w:r>
        <w:rPr>
          <w:rFonts w:hint="eastAsia"/>
        </w:rPr>
        <w:t>尽管外汇限制在一定程度上限制了消费者的需求，但它帮助中国经济取得了平稳、可持续的发展。</w:t>
      </w:r>
    </w:p>
    <w:p w14:paraId="4E95C4B3" w14:textId="77777777" w:rsidR="00D076F8" w:rsidRDefault="004B2C89" w:rsidP="00D076F8">
      <w:pPr>
        <w:pStyle w:val="a2"/>
        <w:sectPr w:rsidR="00D076F8" w:rsidSect="00A95D78">
          <w:pgSz w:w="11906" w:h="16838"/>
          <w:pgMar w:top="1440" w:right="1797" w:bottom="1440" w:left="1797" w:header="851" w:footer="992" w:gutter="0"/>
          <w:cols w:space="425"/>
          <w:docGrid w:linePitch="312"/>
        </w:sectPr>
      </w:pPr>
      <w:r>
        <w:rPr>
          <w:rStyle w:val="EmphasisChar"/>
          <w:rFonts w:hint="eastAsia"/>
        </w:rPr>
        <w:t>同时</w:t>
      </w:r>
      <w:r w:rsidRPr="0036479A">
        <w:rPr>
          <w:rStyle w:val="EmphasisChar"/>
          <w:rFonts w:hint="eastAsia"/>
        </w:rPr>
        <w:t>，</w:t>
      </w:r>
      <w:r>
        <w:rPr>
          <w:rStyle w:val="EmphasisChar"/>
          <w:rFonts w:hint="eastAsia"/>
        </w:rPr>
        <w:t>中国政府谨慎地制定</w:t>
      </w:r>
      <w:r w:rsidRPr="0036479A">
        <w:rPr>
          <w:rStyle w:val="EmphasisChar"/>
          <w:rFonts w:hint="eastAsia"/>
        </w:rPr>
        <w:t>汇率</w:t>
      </w:r>
      <w:r>
        <w:rPr>
          <w:rStyle w:val="EmphasisChar"/>
          <w:rFonts w:hint="eastAsia"/>
        </w:rPr>
        <w:t>政策</w:t>
      </w:r>
      <w:r w:rsidRPr="0036479A">
        <w:rPr>
          <w:rStyle w:val="EmphasisChar"/>
          <w:rFonts w:hint="eastAsia"/>
        </w:rPr>
        <w:t>，综合考虑通货膨胀、出口、信心等因素，</w:t>
      </w:r>
      <w:r>
        <w:rPr>
          <w:rStyle w:val="EmphasisChar"/>
          <w:rFonts w:hint="eastAsia"/>
        </w:rPr>
        <w:t>确保币值平稳</w:t>
      </w:r>
      <w:r w:rsidRPr="0036479A">
        <w:rPr>
          <w:rStyle w:val="EmphasisChar"/>
          <w:rFonts w:hint="eastAsia"/>
        </w:rPr>
        <w:t>。</w:t>
      </w:r>
      <w:r w:rsidRPr="0036479A">
        <w:rPr>
          <w:rFonts w:hint="eastAsia"/>
        </w:rPr>
        <w:t>在实践中</w:t>
      </w:r>
      <w:r>
        <w:rPr>
          <w:rFonts w:hint="eastAsia"/>
        </w:rPr>
        <w:t>，汇率同时与实体经济、金融市场相联系，学理意义上的均衡汇率无法计算。因此，既要考虑外汇市场交易的价格信号，又要考虑实体经济的承受能力，抓住关键时点推行改革。朱镕基曾经强调“（</w:t>
      </w:r>
      <w:r w:rsidRPr="002C5047">
        <w:rPr>
          <w:rFonts w:hint="eastAsia"/>
        </w:rPr>
        <w:t>汇率急剧变化</w:t>
      </w:r>
      <w:r>
        <w:rPr>
          <w:rFonts w:hint="eastAsia"/>
        </w:rPr>
        <w:t>）</w:t>
      </w:r>
      <w:r w:rsidRPr="002C5047">
        <w:rPr>
          <w:rFonts w:hint="eastAsia"/>
        </w:rPr>
        <w:t>既给进出口企业带来更大的风险和不确定性，又加重了国内通货膨胀的压力，影响了海外投资者的信心。</w:t>
      </w:r>
      <w:r w:rsidRPr="0036479A">
        <w:rPr>
          <w:rStyle w:val="EmphasisChar"/>
          <w:rFonts w:hint="eastAsia"/>
        </w:rPr>
        <w:t>有人说人民币贩值以后有利于出口，我看不见得。各国的经验证明，本国货币过度贬值并不能促进出口。出口能否增加不完全决定于汇率，主要靠产品的品种、质量和服务。在限制进口方面，也不见得能真正起到作用。</w:t>
      </w:r>
      <w:r w:rsidRPr="002C5047">
        <w:rPr>
          <w:rFonts w:hint="eastAsia"/>
        </w:rPr>
        <w:t>即使如有些人期望的那样，</w:t>
      </w:r>
      <w:r w:rsidRPr="002C5047">
        <w:t xml:space="preserve"> 1</w:t>
      </w:r>
      <w:r w:rsidRPr="002C5047">
        <w:rPr>
          <w:rFonts w:hint="eastAsia"/>
        </w:rPr>
        <w:t>美元兑换</w:t>
      </w:r>
      <w:r w:rsidRPr="002C5047">
        <w:t xml:space="preserve"> 15 </w:t>
      </w:r>
      <w:r>
        <w:rPr>
          <w:rFonts w:hint="eastAsia"/>
        </w:rPr>
        <w:t>元人民币，有的地方或部门还是会进口‘奔驰’</w:t>
      </w:r>
      <w:r w:rsidRPr="002C5047">
        <w:rPr>
          <w:rFonts w:hint="eastAsia"/>
        </w:rPr>
        <w:t>汽车。</w:t>
      </w:r>
      <w:r>
        <w:rPr>
          <w:rFonts w:hint="eastAsia"/>
        </w:rPr>
        <w:t>”</w:t>
      </w:r>
      <w:r>
        <w:rPr>
          <w:rStyle w:val="a9"/>
        </w:rPr>
        <w:footnoteReference w:id="160"/>
      </w:r>
    </w:p>
    <w:p w14:paraId="611257B1" w14:textId="10DA356A" w:rsidR="004B2C89" w:rsidRDefault="00D076F8" w:rsidP="00CD0C92">
      <w:pPr>
        <w:pStyle w:val="20"/>
      </w:pPr>
      <w:bookmarkStart w:id="96" w:name="_Toc19960814"/>
      <w:bookmarkStart w:id="97" w:name="_Toc19968065"/>
      <w:r w:rsidRPr="00D076F8">
        <w:rPr>
          <w:rFonts w:hint="eastAsia"/>
        </w:rPr>
        <w:lastRenderedPageBreak/>
        <w:t>审慎的宏观调控</w:t>
      </w:r>
      <w:bookmarkEnd w:id="96"/>
      <w:bookmarkEnd w:id="97"/>
    </w:p>
    <w:p w14:paraId="143B1B4C" w14:textId="77777777" w:rsidR="00D076F8" w:rsidRPr="00342119" w:rsidRDefault="00D076F8" w:rsidP="00D076F8">
      <w:pPr>
        <w:kinsoku w:val="0"/>
        <w:overflowPunct w:val="0"/>
        <w:textAlignment w:val="baseline"/>
        <w:rPr>
          <w:bCs w:val="0"/>
        </w:rPr>
      </w:pPr>
      <w:r w:rsidRPr="00342119">
        <w:rPr>
          <w:rFonts w:hint="eastAsia"/>
        </w:rPr>
        <w:t>回顾梳理</w:t>
      </w:r>
      <w:r w:rsidRPr="00342119">
        <w:rPr>
          <w:rFonts w:hint="eastAsia"/>
        </w:rPr>
        <w:t>1</w:t>
      </w:r>
      <w:r w:rsidRPr="00342119">
        <w:t>978</w:t>
      </w:r>
      <w:r w:rsidRPr="00342119">
        <w:rPr>
          <w:rFonts w:hint="eastAsia"/>
        </w:rPr>
        <w:t>年改革开放以来中国政府宏观调控的历程可以为我们理解和反思宏观经济学理论提供了难得的机会。通过前文分析，我们发现目前主流经济学教科书和经济学研究中对经济周期和宏观调控的认识都存在不足，而改革开放后中国政府宏观调控的经历和经验可以对这些不足形成有益补充。我们认为，在经济学基础原理层面，可以将过去四十年中国政府在宏观调控方面的经济学原理凝练地总结为如下两点：</w:t>
      </w:r>
    </w:p>
    <w:p w14:paraId="3A92EA82" w14:textId="36ED46C4" w:rsidR="00D076F8" w:rsidRPr="00255336" w:rsidRDefault="00D076F8" w:rsidP="002928BB">
      <w:pPr>
        <w:pStyle w:val="30"/>
        <w:numPr>
          <w:ilvl w:val="0"/>
          <w:numId w:val="26"/>
        </w:numPr>
      </w:pPr>
      <w:bookmarkStart w:id="98" w:name="_Toc533112772"/>
      <w:r w:rsidRPr="00255336">
        <w:rPr>
          <w:rFonts w:hint="eastAsia"/>
        </w:rPr>
        <w:t>企业之间的微观博弈导致并加剧了宏观周期波动</w:t>
      </w:r>
      <w:bookmarkEnd w:id="98"/>
    </w:p>
    <w:p w14:paraId="313B4409" w14:textId="77777777" w:rsidR="00D076F8" w:rsidRDefault="00D076F8" w:rsidP="00D076F8">
      <w:pPr>
        <w:ind w:firstLine="482"/>
        <w:rPr>
          <w:b/>
        </w:rPr>
      </w:pPr>
      <w:r>
        <w:rPr>
          <w:rFonts w:hint="eastAsia"/>
          <w:b/>
        </w:rPr>
        <w:t>微观企业决策者之间的博弈会导致和加剧宏观经济周期，放大经济波动，造成福利损失。具体而言，</w:t>
      </w:r>
      <w:r w:rsidRPr="00AA5583">
        <w:rPr>
          <w:rFonts w:hint="eastAsia"/>
          <w:b/>
        </w:rPr>
        <w:t>微观企业主体在市场进入过程中的</w:t>
      </w:r>
      <w:r w:rsidRPr="00EC1576">
        <w:rPr>
          <w:rFonts w:hint="eastAsia"/>
          <w:b/>
        </w:rPr>
        <w:t>“抢占先机博弈”</w:t>
      </w:r>
      <w:r w:rsidRPr="00AA5583">
        <w:rPr>
          <w:rFonts w:hint="eastAsia"/>
          <w:b/>
        </w:rPr>
        <w:t>和在市场退出过程中的“消耗战博弈”导致并加剧了经济周期性波动，造成宏观经济在过“冷”和过“热”之间反复摇摆</w:t>
      </w:r>
      <w:r>
        <w:rPr>
          <w:rFonts w:hint="eastAsia"/>
        </w:rPr>
        <w:t>（图</w:t>
      </w:r>
      <w:r>
        <w:t>36</w:t>
      </w:r>
      <w:r>
        <w:rPr>
          <w:rFonts w:hint="eastAsia"/>
        </w:rPr>
        <w:t>）：</w:t>
      </w:r>
    </w:p>
    <w:p w14:paraId="49ADD9B2" w14:textId="77777777" w:rsidR="00D076F8" w:rsidRPr="00DE483E" w:rsidRDefault="00D076F8" w:rsidP="00D076F8">
      <w:r w:rsidRPr="00A02F38">
        <w:rPr>
          <w:rFonts w:hint="eastAsia"/>
        </w:rPr>
        <w:t>（</w:t>
      </w:r>
      <w:r w:rsidRPr="00A02F38">
        <w:rPr>
          <w:rFonts w:hint="eastAsia"/>
        </w:rPr>
        <w:t>1</w:t>
      </w:r>
      <w:r w:rsidRPr="00A02F38">
        <w:rPr>
          <w:rFonts w:hint="eastAsia"/>
        </w:rPr>
        <w:t>）在经济上行周期，微观企业主体纷纷积极进入市场，增加投资，扩大产能，希望在市场竞争中抢占先机。尽管就任何某一单个企业来看，其行为决策都是理性的；但在宏观层面却形成了坏的均衡。</w:t>
      </w:r>
      <w:r w:rsidRPr="00A02F38">
        <w:rPr>
          <w:rFonts w:hint="eastAsia"/>
          <w:b/>
        </w:rPr>
        <w:t>本文称之为“</w:t>
      </w:r>
      <w:bookmarkStart w:id="99" w:name="_Hlk532810822"/>
      <w:r w:rsidRPr="00A02F38">
        <w:rPr>
          <w:rFonts w:hint="eastAsia"/>
          <w:b/>
        </w:rPr>
        <w:t>抢占先机博弈</w:t>
      </w:r>
      <w:bookmarkEnd w:id="99"/>
      <w:r w:rsidRPr="00A02F38">
        <w:rPr>
          <w:rFonts w:hint="eastAsia"/>
          <w:b/>
        </w:rPr>
        <w:t>”（</w:t>
      </w:r>
      <w:r w:rsidRPr="00A02F38">
        <w:rPr>
          <w:rFonts w:hint="eastAsia"/>
          <w:b/>
        </w:rPr>
        <w:t>Rush</w:t>
      </w:r>
      <w:r w:rsidRPr="00A02F38">
        <w:rPr>
          <w:b/>
        </w:rPr>
        <w:t xml:space="preserve"> to the Top</w:t>
      </w:r>
      <w:r w:rsidRPr="00A02F38">
        <w:rPr>
          <w:rFonts w:hint="eastAsia"/>
          <w:b/>
        </w:rPr>
        <w:t>）</w:t>
      </w:r>
      <w:r w:rsidRPr="00A02F38">
        <w:rPr>
          <w:rFonts w:hint="eastAsia"/>
        </w:rPr>
        <w:t>。“抢占先机博弈”一方面容易导致短期内经济过“热”，使得宏观经济面临通货膨胀压力，另一方面也导致产能迅速积累，为后续经济下行周期的过度竞争、产能过剩和通货紧缩埋下伏笔。</w:t>
      </w:r>
    </w:p>
    <w:p w14:paraId="2D8565FF" w14:textId="77777777" w:rsidR="00D076F8" w:rsidRPr="00A02F38" w:rsidRDefault="00D076F8" w:rsidP="00D076F8">
      <w:pPr>
        <w:rPr>
          <w:bCs w:val="0"/>
        </w:rPr>
      </w:pPr>
      <w:r w:rsidRPr="00A02F38">
        <w:rPr>
          <w:rFonts w:hint="eastAsia"/>
        </w:rPr>
        <w:t>（</w:t>
      </w:r>
      <w:r w:rsidRPr="00A02F38">
        <w:rPr>
          <w:rFonts w:hint="eastAsia"/>
        </w:rPr>
        <w:t>2</w:t>
      </w:r>
      <w:r w:rsidRPr="00A02F38">
        <w:rPr>
          <w:rFonts w:hint="eastAsia"/>
        </w:rPr>
        <w:t>）在经济下行周期，微观企业主体采取消耗战略，即便面临亏损也迟迟不愿主动退出市场，而是相信竞争对手会破产、自己只要坚持下去就能成为最后的胜利者。尽管从任何某一单个企业来讲，其行为决策可能是理性的；但在宏观层面也同样形成了坏的均衡。</w:t>
      </w:r>
      <w:r w:rsidRPr="00A02F38">
        <w:rPr>
          <w:rFonts w:hint="eastAsia"/>
          <w:b/>
        </w:rPr>
        <w:t>本文称之</w:t>
      </w:r>
      <w:r w:rsidRPr="00EC1576">
        <w:rPr>
          <w:rFonts w:hint="eastAsia"/>
          <w:b/>
        </w:rPr>
        <w:t>为“消耗战博弈”（</w:t>
      </w:r>
      <w:r w:rsidRPr="00EC1576">
        <w:rPr>
          <w:b/>
        </w:rPr>
        <w:t>War</w:t>
      </w:r>
      <w:r w:rsidRPr="00A02F38">
        <w:rPr>
          <w:b/>
        </w:rPr>
        <w:t xml:space="preserve"> of Attrition</w:t>
      </w:r>
      <w:r w:rsidRPr="00A02F38">
        <w:rPr>
          <w:b/>
        </w:rPr>
        <w:t>）</w:t>
      </w:r>
      <w:r w:rsidRPr="00A02F38">
        <w:rPr>
          <w:rFonts w:hint="eastAsia"/>
        </w:rPr>
        <w:t>。“消耗战博弈”导致市场产能严重过剩，恶性竞争加剧，企业盈利能力下滑，亏损面扩大，宏观经济面临通货紧缩压力。微观理论中对“消耗战博弈”曾经有所研究（</w:t>
      </w:r>
      <w:r w:rsidRPr="00A02F38">
        <w:t>Fudenberg &amp; Tirole</w:t>
      </w:r>
      <w:r w:rsidRPr="00A02F38">
        <w:rPr>
          <w:rFonts w:hint="eastAsia"/>
        </w:rPr>
        <w:t>,</w:t>
      </w:r>
      <w:r w:rsidRPr="00A02F38">
        <w:t>1986; Bulow &amp; Klemperer, 1999</w:t>
      </w:r>
      <w:r w:rsidRPr="00A02F38">
        <w:rPr>
          <w:rFonts w:hint="eastAsia"/>
        </w:rPr>
        <w:t>），遗憾的是并未引起宏观经济学家们的重视。</w:t>
      </w:r>
    </w:p>
    <w:p w14:paraId="71A6A36D" w14:textId="77777777" w:rsidR="00D076F8" w:rsidRPr="00A02F38" w:rsidRDefault="00D076F8" w:rsidP="00D076F8">
      <w:pPr>
        <w:rPr>
          <w:bCs w:val="0"/>
        </w:rPr>
      </w:pPr>
      <w:r w:rsidRPr="00A02F38">
        <w:rPr>
          <w:rFonts w:hint="eastAsia"/>
        </w:rPr>
        <w:t>中国经济在</w:t>
      </w:r>
      <w:r w:rsidRPr="00A02F38">
        <w:rPr>
          <w:rFonts w:hint="eastAsia"/>
        </w:rPr>
        <w:t>1</w:t>
      </w:r>
      <w:r w:rsidRPr="00A02F38">
        <w:t>998</w:t>
      </w:r>
      <w:r w:rsidRPr="00A02F38">
        <w:rPr>
          <w:rFonts w:hint="eastAsia"/>
        </w:rPr>
        <w:t>年亚洲金融危机之后、</w:t>
      </w:r>
      <w:r w:rsidRPr="00A02F38">
        <w:rPr>
          <w:rFonts w:hint="eastAsia"/>
        </w:rPr>
        <w:t>2</w:t>
      </w:r>
      <w:r w:rsidRPr="00A02F38">
        <w:t>008</w:t>
      </w:r>
      <w:r w:rsidRPr="00A02F38">
        <w:rPr>
          <w:rFonts w:hint="eastAsia"/>
        </w:rPr>
        <w:t>年美国次贷危机之后以及</w:t>
      </w:r>
      <w:r w:rsidRPr="00A02F38">
        <w:rPr>
          <w:rFonts w:hint="eastAsia"/>
        </w:rPr>
        <w:t>2</w:t>
      </w:r>
      <w:r w:rsidRPr="00A02F38">
        <w:t>014</w:t>
      </w:r>
      <w:r w:rsidRPr="00A02F38">
        <w:rPr>
          <w:rFonts w:hint="eastAsia"/>
        </w:rPr>
        <w:t>-</w:t>
      </w:r>
      <w:r w:rsidRPr="00A02F38">
        <w:t>2015</w:t>
      </w:r>
      <w:r w:rsidRPr="00A02F38">
        <w:rPr>
          <w:rFonts w:hint="eastAsia"/>
        </w:rPr>
        <w:t>年期间的表现为经济下行周期提供了典型案例；而中国经济在</w:t>
      </w:r>
      <w:r w:rsidRPr="00A02F38">
        <w:rPr>
          <w:rFonts w:hint="eastAsia"/>
        </w:rPr>
        <w:t>1</w:t>
      </w:r>
      <w:r w:rsidRPr="00A02F38">
        <w:t>985</w:t>
      </w:r>
      <w:r w:rsidRPr="00A02F38">
        <w:rPr>
          <w:rFonts w:hint="eastAsia"/>
        </w:rPr>
        <w:t>-</w:t>
      </w:r>
      <w:r w:rsidRPr="00A02F38">
        <w:t>1986</w:t>
      </w:r>
      <w:r w:rsidRPr="00A02F38">
        <w:rPr>
          <w:rFonts w:hint="eastAsia"/>
        </w:rPr>
        <w:t>年、</w:t>
      </w:r>
      <w:r w:rsidRPr="00A02F38">
        <w:rPr>
          <w:rFonts w:hint="eastAsia"/>
        </w:rPr>
        <w:t>1</w:t>
      </w:r>
      <w:r w:rsidRPr="00A02F38">
        <w:t>988</w:t>
      </w:r>
      <w:r w:rsidRPr="00A02F38">
        <w:rPr>
          <w:rFonts w:hint="eastAsia"/>
        </w:rPr>
        <w:t>-</w:t>
      </w:r>
      <w:r w:rsidRPr="00A02F38">
        <w:t>1989</w:t>
      </w:r>
      <w:r w:rsidRPr="00A02F38">
        <w:rPr>
          <w:rFonts w:hint="eastAsia"/>
        </w:rPr>
        <w:t>年、</w:t>
      </w:r>
      <w:r w:rsidRPr="00A02F38">
        <w:rPr>
          <w:rFonts w:hint="eastAsia"/>
        </w:rPr>
        <w:t>1</w:t>
      </w:r>
      <w:r w:rsidRPr="00A02F38">
        <w:t>993</w:t>
      </w:r>
      <w:r w:rsidRPr="00A02F38">
        <w:rPr>
          <w:rFonts w:hint="eastAsia"/>
        </w:rPr>
        <w:t>-</w:t>
      </w:r>
      <w:r w:rsidRPr="00A02F38">
        <w:t>1994</w:t>
      </w:r>
      <w:r w:rsidRPr="00A02F38">
        <w:rPr>
          <w:rFonts w:hint="eastAsia"/>
        </w:rPr>
        <w:t>年以及</w:t>
      </w:r>
      <w:r w:rsidRPr="00A02F38">
        <w:rPr>
          <w:rFonts w:hint="eastAsia"/>
        </w:rPr>
        <w:t>2</w:t>
      </w:r>
      <w:r w:rsidRPr="00A02F38">
        <w:t>003</w:t>
      </w:r>
      <w:r w:rsidRPr="00A02F38">
        <w:rPr>
          <w:rFonts w:hint="eastAsia"/>
        </w:rPr>
        <w:t>-</w:t>
      </w:r>
      <w:r w:rsidRPr="00A02F38">
        <w:t>2007</w:t>
      </w:r>
      <w:r w:rsidRPr="00A02F38">
        <w:rPr>
          <w:rFonts w:hint="eastAsia"/>
        </w:rPr>
        <w:t>年等时期的表现为经济上行周期提供了典型案例（表</w:t>
      </w:r>
      <w:r w:rsidRPr="00A02F38">
        <w:rPr>
          <w:rFonts w:hint="eastAsia"/>
        </w:rPr>
        <w:t>1</w:t>
      </w:r>
      <w:r w:rsidRPr="00A02F38">
        <w:t>1</w:t>
      </w:r>
      <w:r w:rsidRPr="00A02F38">
        <w:rPr>
          <w:rFonts w:hint="eastAsia"/>
        </w:rPr>
        <w:t>）。总体而言，发展中国家的经济冷热波动相较于成熟的发达国家而言更为剧烈；而中国作为一个由计划经济向市场经济转轨的发展中国家，一些体制性因素还可能加剧宏观经济的周期性波动。其一，由于国有经济主体面临“软预算约束”（</w:t>
      </w:r>
      <w:r w:rsidRPr="00A02F38">
        <w:t>Kornai</w:t>
      </w:r>
      <w:r w:rsidRPr="00A02F38">
        <w:rPr>
          <w:rFonts w:hint="eastAsia"/>
        </w:rPr>
        <w:t>,</w:t>
      </w:r>
      <w:r w:rsidRPr="00A02F38">
        <w:t xml:space="preserve"> </w:t>
      </w:r>
      <w:r w:rsidRPr="00A02F38">
        <w:rPr>
          <w:rFonts w:hint="eastAsia"/>
        </w:rPr>
        <w:t>1</w:t>
      </w:r>
      <w:r w:rsidRPr="00A02F38">
        <w:t>986</w:t>
      </w:r>
      <w:r w:rsidRPr="00A02F38">
        <w:rPr>
          <w:rFonts w:hint="eastAsia"/>
        </w:rPr>
        <w:t>、</w:t>
      </w:r>
      <w:r w:rsidRPr="00A02F38">
        <w:t>1998</w:t>
      </w:r>
      <w:r w:rsidRPr="00A02F38">
        <w:rPr>
          <w:rFonts w:hint="eastAsia"/>
        </w:rPr>
        <w:t>），因而，一方面在经济周期上行时往往有过度投资的倾向，从而加剧了经济过“热”，另一方面</w:t>
      </w:r>
      <w:r w:rsidRPr="00A02F38">
        <w:rPr>
          <w:rFonts w:hint="eastAsia"/>
        </w:rPr>
        <w:lastRenderedPageBreak/>
        <w:t>在经济周期下行、面临产能过剩和亏损时，不愿主动退出市场，延缓了产能出清的时间（</w:t>
      </w:r>
      <w:r w:rsidRPr="00A02F38">
        <w:t xml:space="preserve">Li &amp; Liang, </w:t>
      </w:r>
      <w:r w:rsidRPr="00A02F38">
        <w:rPr>
          <w:rFonts w:hint="eastAsia"/>
        </w:rPr>
        <w:t>1</w:t>
      </w:r>
      <w:r w:rsidRPr="00A02F38">
        <w:t>998;</w:t>
      </w:r>
      <w:r w:rsidRPr="00A02F38">
        <w:rPr>
          <w:rFonts w:hint="eastAsia"/>
        </w:rPr>
        <w:t xml:space="preserve"> </w:t>
      </w:r>
      <w:r w:rsidRPr="00A02F38">
        <w:t>Q</w:t>
      </w:r>
      <w:r w:rsidRPr="00A02F38">
        <w:rPr>
          <w:rFonts w:hint="eastAsia"/>
        </w:rPr>
        <w:t>ian</w:t>
      </w:r>
      <w:r w:rsidRPr="00A02F38">
        <w:t xml:space="preserve"> &amp; Roland, 1999</w:t>
      </w:r>
      <w:r w:rsidRPr="00A02F38">
        <w:rPr>
          <w:rFonts w:hint="eastAsia"/>
        </w:rPr>
        <w:t>）。其二，地方政府之间的竞争和地方官员的“晋升锦标赛”是中国经济发展的一大特点（周黎安，</w:t>
      </w:r>
      <w:r w:rsidRPr="00A02F38">
        <w:rPr>
          <w:rFonts w:hint="eastAsia"/>
        </w:rPr>
        <w:t>2</w:t>
      </w:r>
      <w:r w:rsidRPr="00A02F38">
        <w:t>004</w:t>
      </w:r>
      <w:r w:rsidRPr="00A02F38">
        <w:rPr>
          <w:rFonts w:hint="eastAsia"/>
        </w:rPr>
        <w:t>、</w:t>
      </w:r>
      <w:r w:rsidRPr="00A02F38">
        <w:rPr>
          <w:rFonts w:hint="eastAsia"/>
        </w:rPr>
        <w:t>2</w:t>
      </w:r>
      <w:r w:rsidRPr="00A02F38">
        <w:t>007</w:t>
      </w:r>
      <w:r w:rsidRPr="00A02F38">
        <w:rPr>
          <w:rFonts w:hint="eastAsia"/>
        </w:rPr>
        <w:t>）。地方官员和地方政府出于</w:t>
      </w:r>
      <w:r w:rsidRPr="00A02F38">
        <w:rPr>
          <w:rFonts w:hint="eastAsia"/>
        </w:rPr>
        <w:t>G</w:t>
      </w:r>
      <w:r w:rsidRPr="00A02F38">
        <w:t>DP</w:t>
      </w:r>
      <w:r w:rsidRPr="00A02F38">
        <w:rPr>
          <w:rFonts w:hint="eastAsia"/>
        </w:rPr>
        <w:t>和税收的考虑，也往往倾向于增加投资、保护当地落后产能，这些做法也会加剧经济周期性波动。</w:t>
      </w:r>
    </w:p>
    <w:p w14:paraId="20D88ADB" w14:textId="63AD9FEC" w:rsidR="00D076F8" w:rsidRDefault="00D076F8" w:rsidP="00D076F8">
      <w:pPr>
        <w:rPr>
          <w:bCs w:val="0"/>
        </w:rPr>
      </w:pPr>
      <w:r w:rsidRPr="00A02F38">
        <w:t>但</w:t>
      </w:r>
      <w:r w:rsidRPr="00A02F38">
        <w:rPr>
          <w:rFonts w:hint="eastAsia"/>
        </w:rPr>
        <w:t>需要强调的是，上述体制性因素并非导致宏观经济周期性波动的根本性原因，根本原因仍在于市场经济中普遍存在因素——微观企业主体的个体理性下的“抢占先机博弈”和“消耗战博弈”引发总体福利损失，导致宏观经济陷入坏均衡。中国经济过去的经历表明，参与“抢占先机博弈”和“消耗战博弈”的不仅有国有企业，而且也包含大量的民营企业。例如，造成</w:t>
      </w:r>
      <w:r w:rsidRPr="00A02F38">
        <w:rPr>
          <w:rFonts w:hint="eastAsia"/>
        </w:rPr>
        <w:t>2</w:t>
      </w:r>
      <w:r w:rsidRPr="00A02F38">
        <w:t>014</w:t>
      </w:r>
      <w:r w:rsidRPr="00A02F38">
        <w:rPr>
          <w:rFonts w:hint="eastAsia"/>
        </w:rPr>
        <w:t>年和</w:t>
      </w:r>
      <w:r w:rsidRPr="00A02F38">
        <w:rPr>
          <w:rFonts w:hint="eastAsia"/>
        </w:rPr>
        <w:t>2</w:t>
      </w:r>
      <w:r w:rsidRPr="00A02F38">
        <w:t>015</w:t>
      </w:r>
      <w:r w:rsidRPr="00A02F38">
        <w:rPr>
          <w:rFonts w:hint="eastAsia"/>
        </w:rPr>
        <w:t>年水泥、钢铁、煤炭、平板玻璃、光伏等行业严重产能过剩的因素中，不乏大量民营企业。事实上，即便在公认的市场化程度较高的经济体中，“抢占先机博弈”和“消耗战博弈”导致经济周期性波动、社会总体福利损失的情况也普遍存在：</w:t>
      </w:r>
      <w:r w:rsidRPr="00A02F38">
        <w:rPr>
          <w:rFonts w:hint="eastAsia"/>
        </w:rPr>
        <w:t>1</w:t>
      </w:r>
      <w:r w:rsidRPr="00A02F38">
        <w:t>995</w:t>
      </w:r>
      <w:r w:rsidRPr="00A02F38">
        <w:rPr>
          <w:rFonts w:hint="eastAsia"/>
        </w:rPr>
        <w:t>-</w:t>
      </w:r>
      <w:r w:rsidRPr="00A02F38">
        <w:t>2001</w:t>
      </w:r>
      <w:r w:rsidRPr="00A02F38">
        <w:rPr>
          <w:rFonts w:hint="eastAsia"/>
        </w:rPr>
        <w:t>年期间“互联网泡沫”的兴起于破灭为“抢占先机博弈”提供了典型案例，而美国航空业的长期过度竞争和资源消耗则同时包含着“抢占先机博弈”和“消耗战博弈”（详见专栏）。</w:t>
      </w:r>
    </w:p>
    <w:p w14:paraId="2E53A995" w14:textId="77777777" w:rsidR="00D076F8" w:rsidRPr="00A02F38" w:rsidRDefault="00D076F8" w:rsidP="00D076F8">
      <w:pPr>
        <w:rPr>
          <w:bCs w:val="0"/>
        </w:rPr>
      </w:pPr>
    </w:p>
    <w:p w14:paraId="5A9D918B" w14:textId="04B980B3" w:rsidR="00D076F8" w:rsidRPr="00185784" w:rsidRDefault="00D076F8" w:rsidP="00D076F8">
      <w:pPr>
        <w:kinsoku w:val="0"/>
        <w:overflowPunct w:val="0"/>
        <w:ind w:firstLine="442"/>
        <w:jc w:val="center"/>
        <w:textAlignment w:val="baseline"/>
        <w:rPr>
          <w:rFonts w:ascii="宋体" w:hAnsi="宋体"/>
          <w:b/>
          <w:sz w:val="22"/>
        </w:rPr>
      </w:pPr>
      <w:r w:rsidRPr="00185784">
        <w:rPr>
          <w:rFonts w:ascii="宋体" w:hAnsi="宋体" w:hint="eastAsia"/>
          <w:b/>
          <w:sz w:val="22"/>
        </w:rPr>
        <w:t>图</w:t>
      </w:r>
      <w:r w:rsidR="00EE0017">
        <w:rPr>
          <w:rFonts w:ascii="宋体" w:hAnsi="宋体" w:hint="eastAsia"/>
          <w:b/>
          <w:sz w:val="22"/>
        </w:rPr>
        <w:t>表</w:t>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w:instrText>
      </w:r>
      <w:r>
        <w:instrText xml:space="preserve"> </w:instrText>
      </w:r>
      <w:r>
        <w:fldChar w:fldCharType="separate"/>
      </w:r>
      <w:r w:rsidR="00554BA6">
        <w:rPr>
          <w:noProof/>
        </w:rPr>
        <w:t>48</w:t>
      </w:r>
      <w:r>
        <w:fldChar w:fldCharType="end"/>
      </w:r>
      <w:r w:rsidRPr="00185784">
        <w:rPr>
          <w:rFonts w:ascii="宋体" w:hAnsi="宋体"/>
          <w:b/>
          <w:sz w:val="22"/>
        </w:rPr>
        <w:t xml:space="preserve"> </w:t>
      </w:r>
      <w:r w:rsidRPr="00185784">
        <w:rPr>
          <w:rFonts w:ascii="宋体" w:hAnsi="宋体" w:hint="eastAsia"/>
          <w:b/>
          <w:sz w:val="22"/>
        </w:rPr>
        <w:t>经济周期与宏观调控示意图</w:t>
      </w:r>
    </w:p>
    <w:p w14:paraId="69E56838" w14:textId="77777777" w:rsidR="00D076F8" w:rsidRDefault="00D076F8" w:rsidP="004E114A">
      <w:pPr>
        <w:ind w:firstLineChars="0" w:firstLine="0"/>
        <w:jc w:val="center"/>
        <w:rPr>
          <w:b/>
        </w:rPr>
      </w:pPr>
      <w:r>
        <w:rPr>
          <w:b/>
          <w:noProof/>
        </w:rPr>
        <w:drawing>
          <wp:inline distT="0" distB="0" distL="0" distR="0" wp14:anchorId="604CF82C" wp14:editId="03D9A8FF">
            <wp:extent cx="5367876" cy="2008458"/>
            <wp:effectExtent l="0" t="0" r="4445" b="0"/>
            <wp:docPr id="9221" name="图片 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444419" cy="2037097"/>
                    </a:xfrm>
                    <a:prstGeom prst="rect">
                      <a:avLst/>
                    </a:prstGeom>
                    <a:noFill/>
                  </pic:spPr>
                </pic:pic>
              </a:graphicData>
            </a:graphic>
          </wp:inline>
        </w:drawing>
      </w:r>
    </w:p>
    <w:p w14:paraId="20DC2DAC" w14:textId="77777777" w:rsidR="00D076F8" w:rsidRPr="00C0630E" w:rsidRDefault="00D076F8" w:rsidP="00D076F8">
      <w:pPr>
        <w:pStyle w:val="tablecontent"/>
        <w:ind w:firstLine="480"/>
        <w:rPr>
          <w:szCs w:val="21"/>
        </w:rPr>
      </w:pPr>
      <w:r w:rsidRPr="00C0630E">
        <w:rPr>
          <w:rFonts w:hint="eastAsia"/>
          <w:szCs w:val="21"/>
        </w:rPr>
        <w:t>资料来源：</w:t>
      </w:r>
      <w:r>
        <w:rPr>
          <w:szCs w:val="21"/>
        </w:rPr>
        <w:t>ACCEPT</w:t>
      </w:r>
      <w:r w:rsidRPr="00C0630E">
        <w:rPr>
          <w:rFonts w:hint="eastAsia"/>
          <w:szCs w:val="21"/>
        </w:rPr>
        <w:t>绘制。</w:t>
      </w:r>
    </w:p>
    <w:p w14:paraId="39D0E698" w14:textId="77777777" w:rsidR="00D076F8" w:rsidRPr="00363B95" w:rsidRDefault="00D076F8" w:rsidP="00D076F8"/>
    <w:p w14:paraId="1E2B1728" w14:textId="049AE19D" w:rsidR="00D076F8" w:rsidRPr="00255336" w:rsidRDefault="00D076F8" w:rsidP="002928BB">
      <w:pPr>
        <w:pStyle w:val="30"/>
      </w:pPr>
      <w:bookmarkStart w:id="100" w:name="_Toc533112773"/>
      <w:r w:rsidRPr="00255336">
        <w:rPr>
          <w:rFonts w:hint="eastAsia"/>
        </w:rPr>
        <w:t>政府需要运用市场、改革、行政命令三种手段去稳定宏观经济</w:t>
      </w:r>
      <w:bookmarkEnd w:id="100"/>
    </w:p>
    <w:p w14:paraId="76242D5F" w14:textId="77777777" w:rsidR="00D076F8" w:rsidRPr="00A02F38" w:rsidRDefault="00D076F8" w:rsidP="00D076F8">
      <w:pPr>
        <w:ind w:firstLine="482"/>
        <w:rPr>
          <w:b/>
          <w:bCs w:val="0"/>
        </w:rPr>
      </w:pPr>
      <w:r w:rsidRPr="00A02F38">
        <w:rPr>
          <w:b/>
        </w:rPr>
        <w:t>政府</w:t>
      </w:r>
      <w:r w:rsidRPr="00A02F38">
        <w:rPr>
          <w:b/>
        </w:rPr>
        <w:t>“</w:t>
      </w:r>
      <w:r w:rsidRPr="00A02F38">
        <w:rPr>
          <w:b/>
        </w:rPr>
        <w:t>看得见的手</w:t>
      </w:r>
      <w:r w:rsidRPr="00A02F38">
        <w:rPr>
          <w:b/>
        </w:rPr>
        <w:t>”</w:t>
      </w:r>
      <w:r w:rsidRPr="00A02F38">
        <w:rPr>
          <w:rFonts w:hint="eastAsia"/>
          <w:b/>
        </w:rPr>
        <w:t>应当</w:t>
      </w:r>
      <w:r w:rsidRPr="00A02F38">
        <w:rPr>
          <w:b/>
        </w:rPr>
        <w:t>帮助市场</w:t>
      </w:r>
      <w:r w:rsidRPr="00A02F38">
        <w:rPr>
          <w:b/>
        </w:rPr>
        <w:t>“</w:t>
      </w:r>
      <w:r w:rsidRPr="00A02F38">
        <w:rPr>
          <w:b/>
        </w:rPr>
        <w:t>看不见的手</w:t>
      </w:r>
      <w:r w:rsidRPr="00A02F38">
        <w:rPr>
          <w:b/>
        </w:rPr>
        <w:t>”</w:t>
      </w:r>
      <w:r w:rsidRPr="00A02F38">
        <w:rPr>
          <w:rFonts w:hint="eastAsia"/>
          <w:b/>
        </w:rPr>
        <w:t>，通过宏观调控平滑周期波动，改善经济总福利，从而规避“微观个体理性导致总体福利损失”：当经济过“热”时，政府应当通过宏观调控限制过度投资和重复建设，控制基础设施建设规模，遏制通货膨胀；当经济过“冷”时，政府应该通过宏观调控</w:t>
      </w:r>
      <w:r w:rsidRPr="00A02F38">
        <w:rPr>
          <w:b/>
        </w:rPr>
        <w:t>加快</w:t>
      </w:r>
      <w:r w:rsidRPr="00A02F38">
        <w:rPr>
          <w:rFonts w:hint="eastAsia"/>
          <w:b/>
        </w:rPr>
        <w:t>落后产能退出，促进</w:t>
      </w:r>
      <w:r w:rsidRPr="00A02F38">
        <w:rPr>
          <w:b/>
        </w:rPr>
        <w:t>市场出清</w:t>
      </w:r>
      <w:r w:rsidRPr="00A02F38">
        <w:rPr>
          <w:rFonts w:hint="eastAsia"/>
          <w:b/>
        </w:rPr>
        <w:t>，同时扩大基础设施建设，刺激总需求，帮助经济走出通缩。</w:t>
      </w:r>
    </w:p>
    <w:p w14:paraId="64ED9F87" w14:textId="77777777" w:rsidR="00D076F8" w:rsidRPr="00A02F38" w:rsidRDefault="00D076F8" w:rsidP="00D076F8">
      <w:pPr>
        <w:rPr>
          <w:bCs w:val="0"/>
        </w:rPr>
      </w:pPr>
      <w:r w:rsidRPr="00A02F38">
        <w:rPr>
          <w:rFonts w:hint="eastAsia"/>
        </w:rPr>
        <w:lastRenderedPageBreak/>
        <w:t>回首过去四十年，中国经济之所以能够实现长期较为平稳的高速经济增长，成功由低收入经济体跨越为中高收入经济体，主要法宝之一就在于政府通过宏观调控手段屡次成功地应对了经济过“冷”和经济过“热”的挑战，避免了经济大幅震荡。</w:t>
      </w:r>
    </w:p>
    <w:p w14:paraId="0B0DEE5D" w14:textId="77777777" w:rsidR="00D076F8" w:rsidRPr="00A02F38" w:rsidRDefault="00D076F8" w:rsidP="00D076F8">
      <w:pPr>
        <w:ind w:firstLine="482"/>
        <w:rPr>
          <w:bCs w:val="0"/>
        </w:rPr>
      </w:pPr>
      <w:r w:rsidRPr="00A02F38">
        <w:rPr>
          <w:rFonts w:hint="eastAsia"/>
          <w:b/>
        </w:rPr>
        <w:t>中国政府在宏观调控中采取了“三箭齐发”的策略</w:t>
      </w:r>
      <w:r w:rsidRPr="00A02F38">
        <w:rPr>
          <w:rFonts w:hint="eastAsia"/>
        </w:rPr>
        <w:t>——综合运用市场手段、行政命令、体制改革三种方法共同作用，在宏观经济过“热”时帮市场降温，在宏观经济过“冷”时帮市场升温，从而既在短期实现宏观经济平稳发展，又在长期促进资源更优化地配置、改善社会福利。具体而言可以简要总结如下（表</w:t>
      </w:r>
      <w:r w:rsidRPr="00A02F38">
        <w:t>11</w:t>
      </w:r>
      <w:r w:rsidRPr="00A02F38">
        <w:rPr>
          <w:rFonts w:hint="eastAsia"/>
        </w:rPr>
        <w:t>）：</w:t>
      </w:r>
    </w:p>
    <w:p w14:paraId="307E23FA" w14:textId="77777777" w:rsidR="00D076F8" w:rsidRPr="00A02F38" w:rsidRDefault="00D076F8" w:rsidP="00D076F8">
      <w:pPr>
        <w:ind w:firstLine="482"/>
        <w:rPr>
          <w:bCs w:val="0"/>
        </w:rPr>
      </w:pPr>
      <w:r w:rsidRPr="00A02F38">
        <w:rPr>
          <w:rFonts w:hint="eastAsia"/>
          <w:b/>
        </w:rPr>
        <w:t>市场手段</w:t>
      </w:r>
      <w:r w:rsidRPr="00A02F38">
        <w:rPr>
          <w:rFonts w:hint="eastAsia"/>
        </w:rPr>
        <w:t>：（</w:t>
      </w:r>
      <w:r w:rsidRPr="00A02F38">
        <w:rPr>
          <w:rFonts w:hint="eastAsia"/>
        </w:rPr>
        <w:t>1</w:t>
      </w:r>
      <w:r w:rsidRPr="00A02F38">
        <w:rPr>
          <w:rFonts w:hint="eastAsia"/>
        </w:rPr>
        <w:t>）运用存贷款基准利率调整、法定存款准备金率调整等货币政策工具，间接影响微观企业的投融资行为和微观家庭的储蓄消费决策；（</w:t>
      </w:r>
      <w:r w:rsidRPr="00A02F38">
        <w:rPr>
          <w:rFonts w:hint="eastAsia"/>
        </w:rPr>
        <w:t>2</w:t>
      </w:r>
      <w:r w:rsidRPr="00A02F38">
        <w:rPr>
          <w:rFonts w:hint="eastAsia"/>
        </w:rPr>
        <w:t>）运用税率调整（企业所得税率、出口退税率、增值税、车辆购置税优惠）、财政支出补贴消费（家电下乡补贴）、财政支出补贴企业设备升级等财政支出工具，扩大或紧缩总需求。</w:t>
      </w:r>
    </w:p>
    <w:p w14:paraId="7236FE84" w14:textId="77777777" w:rsidR="00D076F8" w:rsidRPr="00A02F38" w:rsidRDefault="00D076F8" w:rsidP="00D076F8">
      <w:pPr>
        <w:ind w:firstLine="482"/>
        <w:rPr>
          <w:bCs w:val="0"/>
        </w:rPr>
      </w:pPr>
      <w:r w:rsidRPr="00A02F38">
        <w:rPr>
          <w:rFonts w:hint="eastAsia"/>
          <w:b/>
        </w:rPr>
        <w:t>行政命令</w:t>
      </w:r>
      <w:r w:rsidRPr="00A02F38">
        <w:rPr>
          <w:rFonts w:hint="eastAsia"/>
        </w:rPr>
        <w:t>：（</w:t>
      </w:r>
      <w:r w:rsidRPr="00A02F38">
        <w:t>1</w:t>
      </w:r>
      <w:r w:rsidRPr="00A02F38">
        <w:rPr>
          <w:rFonts w:hint="eastAsia"/>
        </w:rPr>
        <w:t>）在经济过“热”时期，严格控制新增投资项目审批，防止重复建设。典型的案例如：</w:t>
      </w:r>
      <w:r w:rsidRPr="00A02F38">
        <w:rPr>
          <w:rFonts w:hint="eastAsia"/>
        </w:rPr>
        <w:t>1</w:t>
      </w:r>
      <w:r w:rsidRPr="00A02F38">
        <w:t>990</w:t>
      </w:r>
      <w:r w:rsidRPr="00A02F38">
        <w:rPr>
          <w:rFonts w:hint="eastAsia"/>
        </w:rPr>
        <w:t>年代针对电视机、洗衣机、电冰箱等行业的过度进入问题，采取行政命令手段严格控制新上项目</w:t>
      </w:r>
      <w:r w:rsidRPr="00D42D35">
        <w:rPr>
          <w:vertAlign w:val="superscript"/>
        </w:rPr>
        <w:footnoteReference w:id="161"/>
      </w:r>
      <w:r w:rsidRPr="00A02F38">
        <w:rPr>
          <w:rFonts w:hint="eastAsia"/>
        </w:rPr>
        <w:t>。（</w:t>
      </w:r>
      <w:r w:rsidRPr="00A02F38">
        <w:rPr>
          <w:rFonts w:hint="eastAsia"/>
        </w:rPr>
        <w:t>2</w:t>
      </w:r>
      <w:r w:rsidRPr="00A02F38">
        <w:rPr>
          <w:rFonts w:hint="eastAsia"/>
        </w:rPr>
        <w:t>）在经济过“冷”期，通过行政命令方式，强制落后产能退出市场。典型的案例有</w:t>
      </w:r>
      <w:r w:rsidRPr="00A02F38">
        <w:rPr>
          <w:rFonts w:hint="eastAsia"/>
        </w:rPr>
        <w:t>1</w:t>
      </w:r>
      <w:r w:rsidRPr="00A02F38">
        <w:t>990</w:t>
      </w:r>
      <w:r w:rsidRPr="00A02F38">
        <w:rPr>
          <w:rFonts w:hint="eastAsia"/>
        </w:rPr>
        <w:t>年代针对纺织业的“压锭限产”，以及</w:t>
      </w:r>
      <w:r w:rsidRPr="00A02F38">
        <w:rPr>
          <w:rFonts w:hint="eastAsia"/>
        </w:rPr>
        <w:t>2</w:t>
      </w:r>
      <w:r w:rsidRPr="00A02F38">
        <w:t>015</w:t>
      </w:r>
      <w:r w:rsidRPr="00A02F38">
        <w:rPr>
          <w:rFonts w:hint="eastAsia"/>
        </w:rPr>
        <w:t>年之后针对钢铁、水泥、电解铝、平板玻璃等行业直接设置具体的量化目标，强制性去产能</w:t>
      </w:r>
      <w:r w:rsidRPr="00D42D35">
        <w:rPr>
          <w:vertAlign w:val="superscript"/>
        </w:rPr>
        <w:footnoteReference w:id="162"/>
      </w:r>
      <w:r w:rsidRPr="00A02F38">
        <w:rPr>
          <w:rFonts w:hint="eastAsia"/>
        </w:rPr>
        <w:t>。例如，</w:t>
      </w:r>
      <w:r w:rsidRPr="00A02F38">
        <w:t>2016</w:t>
      </w:r>
      <w:r w:rsidRPr="00A02F38">
        <w:t>年</w:t>
      </w:r>
      <w:r w:rsidRPr="00A02F38">
        <w:t>2</w:t>
      </w:r>
      <w:r w:rsidRPr="00A02F38">
        <w:t>月国务院印发《关于钢铁行业化解过剩产能实现脱困发展的意见》</w:t>
      </w:r>
      <w:r w:rsidRPr="00A02F38">
        <w:rPr>
          <w:rFonts w:hint="eastAsia"/>
        </w:rPr>
        <w:t>，明确提出从</w:t>
      </w:r>
      <w:r w:rsidRPr="00A02F38">
        <w:t>2016</w:t>
      </w:r>
      <w:r w:rsidRPr="00A02F38">
        <w:t>年开始用</w:t>
      </w:r>
      <w:r w:rsidRPr="00A02F38">
        <w:t>5</w:t>
      </w:r>
      <w:r w:rsidRPr="00A02F38">
        <w:t>年时间压减粗钢产能</w:t>
      </w:r>
      <w:r w:rsidRPr="00A02F38">
        <w:t>1</w:t>
      </w:r>
      <w:r w:rsidRPr="00A02F38">
        <w:t>亿</w:t>
      </w:r>
      <w:r w:rsidRPr="00A02F38">
        <w:rPr>
          <w:rFonts w:hint="eastAsia"/>
        </w:rPr>
        <w:t>-</w:t>
      </w:r>
      <w:r w:rsidRPr="00A02F38">
        <w:t>1.5</w:t>
      </w:r>
      <w:r w:rsidRPr="00A02F38">
        <w:t>亿吨</w:t>
      </w:r>
      <w:r w:rsidRPr="00A02F38">
        <w:rPr>
          <w:rFonts w:hint="eastAsia"/>
        </w:rPr>
        <w:t>的目标，对环保、能耗、质量、安全、技术达不到标准的企业要求强制退出（表</w:t>
      </w:r>
      <w:r w:rsidRPr="00A02F38">
        <w:rPr>
          <w:rFonts w:hint="eastAsia"/>
        </w:rPr>
        <w:t>1</w:t>
      </w:r>
      <w:r w:rsidRPr="00A02F38">
        <w:t>2</w:t>
      </w:r>
      <w:r w:rsidRPr="00A02F38">
        <w:rPr>
          <w:rFonts w:hint="eastAsia"/>
        </w:rPr>
        <w:t>），该指标从中央层面下达，层层向下分解到各个省、市、县。（</w:t>
      </w:r>
      <w:r w:rsidRPr="00A02F38">
        <w:t>3</w:t>
      </w:r>
      <w:r w:rsidRPr="00A02F38">
        <w:rPr>
          <w:rFonts w:hint="eastAsia"/>
        </w:rPr>
        <w:t>）在经济过“冷”期，政府扩大基础设施建设，直接和间接扩大总需求。一个典型的案例是：为了应对亚洲金融危机的冲击，</w:t>
      </w:r>
      <w:r w:rsidRPr="00A02F38">
        <w:rPr>
          <w:rFonts w:hint="eastAsia"/>
        </w:rPr>
        <w:t>1</w:t>
      </w:r>
      <w:r w:rsidRPr="00A02F38">
        <w:t>998</w:t>
      </w:r>
      <w:r w:rsidRPr="00A02F38">
        <w:rPr>
          <w:rFonts w:hint="eastAsia"/>
        </w:rPr>
        <w:t>年中央政府增发</w:t>
      </w:r>
      <w:r w:rsidRPr="00A02F38">
        <w:rPr>
          <w:rFonts w:hint="eastAsia"/>
        </w:rPr>
        <w:t>1</w:t>
      </w:r>
      <w:r w:rsidRPr="00A02F38">
        <w:t>000</w:t>
      </w:r>
      <w:r w:rsidRPr="00A02F38">
        <w:rPr>
          <w:rFonts w:hint="eastAsia"/>
        </w:rPr>
        <w:t>亿元国债，并配套</w:t>
      </w:r>
      <w:r w:rsidRPr="00A02F38">
        <w:rPr>
          <w:rFonts w:hint="eastAsia"/>
        </w:rPr>
        <w:t>1</w:t>
      </w:r>
      <w:r w:rsidRPr="00A02F38">
        <w:t>000</w:t>
      </w:r>
      <w:r w:rsidRPr="00A02F38">
        <w:rPr>
          <w:rFonts w:hint="eastAsia"/>
        </w:rPr>
        <w:t>亿元贷款，专门用来扩大基础设施建设，包括农村电网改造、水利工程建设、高速公路建设、粮库建设、城市基础设施建设，技术改造利息补贴等。（</w:t>
      </w:r>
      <w:r w:rsidRPr="00A02F38">
        <w:rPr>
          <w:rFonts w:hint="eastAsia"/>
        </w:rPr>
        <w:t>4</w:t>
      </w:r>
      <w:r w:rsidRPr="00A02F38">
        <w:rPr>
          <w:rFonts w:hint="eastAsia"/>
        </w:rPr>
        <w:t>）在经济过“热”时期，减少土地审批、严格信贷审批，提高行政命令手段对重点城市的房地产市场进行“限购”。</w:t>
      </w:r>
    </w:p>
    <w:p w14:paraId="42CEFFD8" w14:textId="77777777" w:rsidR="00D076F8" w:rsidRPr="00A02F38" w:rsidRDefault="00D076F8" w:rsidP="00D076F8">
      <w:pPr>
        <w:ind w:firstLine="482"/>
        <w:rPr>
          <w:bCs w:val="0"/>
        </w:rPr>
      </w:pPr>
      <w:r w:rsidRPr="00A02F38">
        <w:rPr>
          <w:rFonts w:hint="eastAsia"/>
          <w:b/>
        </w:rPr>
        <w:t>体制改革</w:t>
      </w:r>
      <w:r w:rsidRPr="00A02F38">
        <w:rPr>
          <w:rFonts w:hint="eastAsia"/>
        </w:rPr>
        <w:t>：即巧妙地运用经济过“冷”或经济过“热”的契机推动经济体制改革，释放经济活力。亚洲金融危机爆发之后通过改革手段实现宏观调控目</w:t>
      </w:r>
      <w:r w:rsidRPr="00A02F38">
        <w:rPr>
          <w:rFonts w:hint="eastAsia"/>
        </w:rPr>
        <w:lastRenderedPageBreak/>
        <w:t>的的案例尤为典型：（</w:t>
      </w:r>
      <w:r w:rsidRPr="00A02F38">
        <w:rPr>
          <w:rFonts w:hint="eastAsia"/>
        </w:rPr>
        <w:t>1</w:t>
      </w:r>
      <w:r w:rsidRPr="00A02F38">
        <w:rPr>
          <w:rFonts w:hint="eastAsia"/>
        </w:rPr>
        <w:t>）亚洲金融危机之后趁机推动住房体制改革，由原先的福利分房转变为市场化购房，既起到了短期宏观调控的作用，也为市场化改革和长期经济增长注入了新动力。（</w:t>
      </w:r>
      <w:r w:rsidRPr="00A02F38">
        <w:rPr>
          <w:rFonts w:hint="eastAsia"/>
        </w:rPr>
        <w:t>2</w:t>
      </w:r>
      <w:r w:rsidRPr="00A02F38">
        <w:rPr>
          <w:rFonts w:hint="eastAsia"/>
        </w:rPr>
        <w:t>）</w:t>
      </w:r>
      <w:r w:rsidRPr="00A02F38">
        <w:rPr>
          <w:rFonts w:hint="eastAsia"/>
        </w:rPr>
        <w:t>1</w:t>
      </w:r>
      <w:r w:rsidRPr="00A02F38">
        <w:t>999</w:t>
      </w:r>
      <w:r w:rsidRPr="00A02F38">
        <w:rPr>
          <w:rFonts w:hint="eastAsia"/>
        </w:rPr>
        <w:t>年启动“高校扩招”，一方面扩大了内需，缓解了短期的就业压力，另一方面也为经济长期发展积累了丰富的人力资源储备。（</w:t>
      </w:r>
      <w:r w:rsidRPr="00A02F38">
        <w:rPr>
          <w:rFonts w:hint="eastAsia"/>
        </w:rPr>
        <w:t>3</w:t>
      </w:r>
      <w:r w:rsidRPr="00A02F38">
        <w:rPr>
          <w:rFonts w:hint="eastAsia"/>
        </w:rPr>
        <w:t>）趁机提速了</w:t>
      </w:r>
      <w:r w:rsidRPr="00A02F38">
        <w:rPr>
          <w:rFonts w:hint="eastAsia"/>
        </w:rPr>
        <w:t>W</w:t>
      </w:r>
      <w:r w:rsidRPr="00A02F38">
        <w:t>TO</w:t>
      </w:r>
      <w:r w:rsidRPr="00A02F38">
        <w:rPr>
          <w:rFonts w:hint="eastAsia"/>
        </w:rPr>
        <w:t>谈判进程，在</w:t>
      </w:r>
      <w:r w:rsidRPr="00A02F38">
        <w:rPr>
          <w:rFonts w:hint="eastAsia"/>
        </w:rPr>
        <w:t>2</w:t>
      </w:r>
      <w:r w:rsidRPr="00A02F38">
        <w:t>001</w:t>
      </w:r>
      <w:r w:rsidRPr="00A02F38">
        <w:rPr>
          <w:rFonts w:hint="eastAsia"/>
        </w:rPr>
        <w:t>年成功加入了</w:t>
      </w:r>
      <w:r w:rsidRPr="00A02F38">
        <w:rPr>
          <w:rFonts w:hint="eastAsia"/>
        </w:rPr>
        <w:t>W</w:t>
      </w:r>
      <w:r w:rsidRPr="00A02F38">
        <w:t>TO</w:t>
      </w:r>
      <w:r w:rsidRPr="00A02F38">
        <w:rPr>
          <w:rFonts w:hint="eastAsia"/>
        </w:rPr>
        <w:t>，扩大了经济开放程度。（</w:t>
      </w:r>
      <w:r w:rsidRPr="00A02F38">
        <w:rPr>
          <w:rFonts w:hint="eastAsia"/>
        </w:rPr>
        <w:t>4</w:t>
      </w:r>
      <w:r w:rsidRPr="00A02F38">
        <w:rPr>
          <w:rFonts w:hint="eastAsia"/>
        </w:rPr>
        <w:t>）成立四家资产管理公司，剥离四大国有商业银行不良资产，开启商业银行股份制改革的序幕。再比如，趁</w:t>
      </w:r>
      <w:r w:rsidRPr="00A02F38">
        <w:rPr>
          <w:rFonts w:hint="eastAsia"/>
        </w:rPr>
        <w:t>1</w:t>
      </w:r>
      <w:r w:rsidRPr="00A02F38">
        <w:t>993</w:t>
      </w:r>
      <w:r w:rsidRPr="00A02F38">
        <w:rPr>
          <w:rFonts w:hint="eastAsia"/>
        </w:rPr>
        <w:t>-</w:t>
      </w:r>
      <w:r w:rsidRPr="00A02F38">
        <w:t>1994</w:t>
      </w:r>
      <w:r w:rsidRPr="00A02F38">
        <w:rPr>
          <w:rFonts w:hint="eastAsia"/>
        </w:rPr>
        <w:t>年经济过“热”的契机，及时顺势推动了“分税制”改革，深刻改变了中国财政税收体制的基本框架。</w:t>
      </w:r>
      <w:r w:rsidRPr="00A02F38">
        <w:rPr>
          <w:rFonts w:hint="eastAsia"/>
          <w:b/>
        </w:rPr>
        <w:t>总而言之，中国政府宏观调控的一个经验是：巧妙地运动宏观调控的契机推动体制改革，一方面把改革作为宏观调控的手段，平抑经济波动；另一方面通过改革为长期经济发展释放新活力、注入新动力。</w:t>
      </w:r>
    </w:p>
    <w:p w14:paraId="1A39DEE8" w14:textId="5A3E67EE" w:rsidR="00D076F8" w:rsidRDefault="00D076F8" w:rsidP="00D076F8">
      <w:r w:rsidRPr="00A02F38">
        <w:rPr>
          <w:rFonts w:hint="eastAsia"/>
        </w:rPr>
        <w:t>最后需要补充强调的是，</w:t>
      </w:r>
      <w:r w:rsidRPr="00A02F38">
        <w:rPr>
          <w:rFonts w:hint="eastAsia"/>
          <w:b/>
        </w:rPr>
        <w:t>单纯依靠市场“看不见的手”消化经济周期波动的代价是昂贵的。</w:t>
      </w:r>
      <w:r w:rsidRPr="00A02F38">
        <w:rPr>
          <w:rFonts w:hint="eastAsia"/>
        </w:rPr>
        <w:t>有一种观点认为，“看不见的手”的力量最终会实现市场出清。这在理论上当然是正确的；但在现实中，单纯依靠市场的力量实现市场出清往往会经历漫长的过程、造成巨大的社会资源浪费。美国航空业从</w:t>
      </w:r>
      <w:r w:rsidRPr="00A02F38">
        <w:t>1980</w:t>
      </w:r>
      <w:r w:rsidRPr="00A02F38">
        <w:rPr>
          <w:rFonts w:hint="eastAsia"/>
        </w:rPr>
        <w:t>年代到</w:t>
      </w:r>
      <w:r w:rsidRPr="00A02F38">
        <w:t>2010</w:t>
      </w:r>
      <w:r w:rsidRPr="00A02F38">
        <w:rPr>
          <w:rFonts w:hint="eastAsia"/>
        </w:rPr>
        <w:t>年代经历了长达三十多年的时间才基本完成这一过程。而对于发展中国家而言，如此漫长的等待期和巨大的资源浪费是难以承受的。如果单纯等待市场“看不见的手”发挥作用，对发达国家而言，上述“抢占先机博弈”和“消耗战博弈”造成的或许仅仅是周而复始的经济波动或偶尔发生的经济危机，但对于发展中国家而言，则可能是经济发展过程的中断甚至停滞，是社会动乱和“中等收入陷阱”。很多拉丁美洲国家和撒哈拉以南非洲国家的经历无不证明了这一点。</w:t>
      </w:r>
    </w:p>
    <w:p w14:paraId="7C4FEBA6" w14:textId="5D9C4005" w:rsidR="00D076F8" w:rsidRPr="00185784" w:rsidRDefault="00EE0017" w:rsidP="00D076F8">
      <w:pPr>
        <w:kinsoku w:val="0"/>
        <w:overflowPunct w:val="0"/>
        <w:ind w:firstLineChars="0" w:firstLine="0"/>
        <w:jc w:val="center"/>
        <w:textAlignment w:val="baseline"/>
        <w:rPr>
          <w:rFonts w:ascii="宋体" w:hAnsi="宋体"/>
          <w:b/>
          <w:sz w:val="22"/>
        </w:rPr>
      </w:pPr>
      <w:r>
        <w:rPr>
          <w:rFonts w:ascii="宋体" w:hAnsi="宋体" w:hint="eastAsia"/>
          <w:b/>
          <w:sz w:val="22"/>
        </w:rPr>
        <w:t>图</w:t>
      </w:r>
      <w:r w:rsidR="00D076F8" w:rsidRPr="00185784">
        <w:rPr>
          <w:rFonts w:ascii="宋体" w:hAnsi="宋体" w:hint="eastAsia"/>
          <w:b/>
          <w:sz w:val="22"/>
        </w:rPr>
        <w:t>表</w:t>
      </w:r>
      <w:r w:rsidR="00D076F8" w:rsidRPr="004E114A">
        <w:rPr>
          <w:rFonts w:ascii="宋体" w:hAnsi="宋体"/>
          <w:b/>
          <w:sz w:val="22"/>
        </w:rPr>
        <w:fldChar w:fldCharType="begin"/>
      </w:r>
      <w:r w:rsidR="00D076F8" w:rsidRPr="004E114A">
        <w:rPr>
          <w:rFonts w:ascii="宋体" w:hAnsi="宋体"/>
          <w:b/>
          <w:sz w:val="22"/>
        </w:rPr>
        <w:instrText xml:space="preserve"> </w:instrText>
      </w:r>
      <w:r w:rsidR="00D076F8" w:rsidRPr="004E114A">
        <w:rPr>
          <w:rFonts w:ascii="宋体" w:hAnsi="宋体" w:hint="eastAsia"/>
          <w:b/>
          <w:sz w:val="22"/>
        </w:rPr>
        <w:instrText>SEQ 图表 \* ARABIC</w:instrText>
      </w:r>
      <w:r w:rsidR="00D076F8" w:rsidRPr="004E114A">
        <w:rPr>
          <w:rFonts w:ascii="宋体" w:hAnsi="宋体"/>
          <w:b/>
          <w:sz w:val="22"/>
        </w:rPr>
        <w:instrText xml:space="preserve"> </w:instrText>
      </w:r>
      <w:r w:rsidR="00D076F8" w:rsidRPr="004E114A">
        <w:rPr>
          <w:rFonts w:ascii="宋体" w:hAnsi="宋体"/>
          <w:b/>
          <w:sz w:val="22"/>
        </w:rPr>
        <w:fldChar w:fldCharType="separate"/>
      </w:r>
      <w:r w:rsidR="00554BA6">
        <w:rPr>
          <w:rFonts w:ascii="宋体" w:hAnsi="宋体"/>
          <w:b/>
          <w:noProof/>
          <w:sz w:val="22"/>
        </w:rPr>
        <w:t>49</w:t>
      </w:r>
      <w:r w:rsidR="00D076F8" w:rsidRPr="004E114A">
        <w:rPr>
          <w:rFonts w:ascii="宋体" w:hAnsi="宋体"/>
          <w:b/>
          <w:sz w:val="22"/>
        </w:rPr>
        <w:fldChar w:fldCharType="end"/>
      </w:r>
      <w:r w:rsidR="00D076F8" w:rsidRPr="00185784">
        <w:rPr>
          <w:rFonts w:ascii="宋体" w:hAnsi="宋体"/>
          <w:b/>
          <w:sz w:val="22"/>
        </w:rPr>
        <w:t xml:space="preserve"> </w:t>
      </w:r>
      <w:r w:rsidR="00D076F8" w:rsidRPr="00185784">
        <w:rPr>
          <w:rFonts w:ascii="宋体" w:hAnsi="宋体" w:hint="eastAsia"/>
          <w:b/>
          <w:sz w:val="22"/>
        </w:rPr>
        <w:t>中国政府宏观调控的经济学原理</w:t>
      </w:r>
    </w:p>
    <w:tbl>
      <w:tblPr>
        <w:tblStyle w:val="af5"/>
        <w:tblW w:w="0" w:type="auto"/>
        <w:tblLook w:val="04A0" w:firstRow="1" w:lastRow="0" w:firstColumn="1" w:lastColumn="0" w:noHBand="0" w:noVBand="1"/>
      </w:tblPr>
      <w:tblGrid>
        <w:gridCol w:w="846"/>
        <w:gridCol w:w="1843"/>
        <w:gridCol w:w="1275"/>
        <w:gridCol w:w="2584"/>
        <w:gridCol w:w="1748"/>
      </w:tblGrid>
      <w:tr w:rsidR="00D076F8" w14:paraId="0E70A913" w14:textId="77777777" w:rsidTr="004E114A">
        <w:tc>
          <w:tcPr>
            <w:tcW w:w="846" w:type="dxa"/>
            <w:shd w:val="clear" w:color="auto" w:fill="FFFFFF" w:themeFill="background1"/>
          </w:tcPr>
          <w:p w14:paraId="211045E1" w14:textId="77777777" w:rsidR="00D076F8" w:rsidRPr="000331B8" w:rsidRDefault="00D076F8" w:rsidP="00D076F8">
            <w:pPr>
              <w:ind w:firstLine="360"/>
              <w:rPr>
                <w:sz w:val="18"/>
                <w:szCs w:val="18"/>
              </w:rPr>
            </w:pPr>
          </w:p>
        </w:tc>
        <w:tc>
          <w:tcPr>
            <w:tcW w:w="1843" w:type="dxa"/>
            <w:shd w:val="clear" w:color="auto" w:fill="FFFFFF" w:themeFill="background1"/>
          </w:tcPr>
          <w:p w14:paraId="085584E9" w14:textId="77777777" w:rsidR="00D076F8" w:rsidRPr="000331B8" w:rsidRDefault="00D076F8" w:rsidP="004E114A">
            <w:pPr>
              <w:ind w:firstLineChars="0" w:firstLine="0"/>
              <w:rPr>
                <w:b/>
                <w:sz w:val="18"/>
                <w:szCs w:val="18"/>
              </w:rPr>
            </w:pPr>
            <w:r>
              <w:rPr>
                <w:rFonts w:hint="eastAsia"/>
                <w:b/>
                <w:sz w:val="18"/>
                <w:szCs w:val="18"/>
              </w:rPr>
              <w:t>宏观</w:t>
            </w:r>
            <w:r w:rsidRPr="000331B8">
              <w:rPr>
                <w:rFonts w:hint="eastAsia"/>
                <w:b/>
                <w:sz w:val="18"/>
                <w:szCs w:val="18"/>
              </w:rPr>
              <w:t>经济表现</w:t>
            </w:r>
          </w:p>
        </w:tc>
        <w:tc>
          <w:tcPr>
            <w:tcW w:w="1275" w:type="dxa"/>
            <w:shd w:val="clear" w:color="auto" w:fill="FFFFFF" w:themeFill="background1"/>
          </w:tcPr>
          <w:p w14:paraId="53D88CA6" w14:textId="77777777" w:rsidR="00D076F8" w:rsidRPr="000331B8" w:rsidRDefault="00D076F8" w:rsidP="004E114A">
            <w:pPr>
              <w:ind w:firstLineChars="0" w:firstLine="0"/>
              <w:rPr>
                <w:b/>
                <w:sz w:val="18"/>
                <w:szCs w:val="18"/>
              </w:rPr>
            </w:pPr>
            <w:r>
              <w:rPr>
                <w:rFonts w:hint="eastAsia"/>
                <w:b/>
                <w:sz w:val="18"/>
                <w:szCs w:val="18"/>
              </w:rPr>
              <w:t>微观机制</w:t>
            </w:r>
          </w:p>
        </w:tc>
        <w:tc>
          <w:tcPr>
            <w:tcW w:w="2584" w:type="dxa"/>
            <w:shd w:val="clear" w:color="auto" w:fill="FFFFFF" w:themeFill="background1"/>
          </w:tcPr>
          <w:p w14:paraId="3CCCF832" w14:textId="37E621BB" w:rsidR="00D076F8" w:rsidRPr="000331B8" w:rsidRDefault="00D076F8" w:rsidP="004E114A">
            <w:pPr>
              <w:ind w:firstLineChars="0" w:firstLine="0"/>
              <w:rPr>
                <w:b/>
                <w:sz w:val="18"/>
                <w:szCs w:val="18"/>
              </w:rPr>
            </w:pPr>
            <w:r w:rsidRPr="000331B8">
              <w:rPr>
                <w:rFonts w:hint="eastAsia"/>
                <w:b/>
                <w:sz w:val="18"/>
                <w:szCs w:val="18"/>
              </w:rPr>
              <w:t>宏观调控的主要措施</w:t>
            </w:r>
          </w:p>
        </w:tc>
        <w:tc>
          <w:tcPr>
            <w:tcW w:w="1748" w:type="dxa"/>
            <w:shd w:val="clear" w:color="auto" w:fill="FFFFFF" w:themeFill="background1"/>
          </w:tcPr>
          <w:p w14:paraId="1E5A6F68" w14:textId="77777777" w:rsidR="00D076F8" w:rsidRPr="000331B8" w:rsidRDefault="00D076F8" w:rsidP="004E114A">
            <w:pPr>
              <w:ind w:firstLine="361"/>
              <w:rPr>
                <w:b/>
                <w:sz w:val="18"/>
                <w:szCs w:val="18"/>
              </w:rPr>
            </w:pPr>
            <w:r w:rsidRPr="000331B8">
              <w:rPr>
                <w:rFonts w:hint="eastAsia"/>
                <w:b/>
                <w:sz w:val="18"/>
                <w:szCs w:val="18"/>
              </w:rPr>
              <w:t>典型时期</w:t>
            </w:r>
          </w:p>
        </w:tc>
      </w:tr>
      <w:tr w:rsidR="00D076F8" w14:paraId="680AF479" w14:textId="77777777" w:rsidTr="004E114A">
        <w:tc>
          <w:tcPr>
            <w:tcW w:w="846" w:type="dxa"/>
            <w:vAlign w:val="center"/>
          </w:tcPr>
          <w:p w14:paraId="1312EB89" w14:textId="77777777" w:rsidR="00D076F8" w:rsidRPr="000331B8" w:rsidRDefault="00D076F8" w:rsidP="00D076F8">
            <w:pPr>
              <w:ind w:firstLineChars="0" w:firstLine="0"/>
              <w:jc w:val="center"/>
              <w:rPr>
                <w:b/>
                <w:sz w:val="18"/>
                <w:szCs w:val="18"/>
              </w:rPr>
            </w:pPr>
            <w:r w:rsidRPr="000331B8">
              <w:rPr>
                <w:b/>
                <w:sz w:val="18"/>
                <w:szCs w:val="18"/>
              </w:rPr>
              <w:t>经济</w:t>
            </w:r>
            <w:r>
              <w:rPr>
                <w:rFonts w:hint="eastAsia"/>
                <w:b/>
                <w:sz w:val="18"/>
                <w:szCs w:val="18"/>
              </w:rPr>
              <w:t>上行周期</w:t>
            </w:r>
          </w:p>
        </w:tc>
        <w:tc>
          <w:tcPr>
            <w:tcW w:w="1843" w:type="dxa"/>
          </w:tcPr>
          <w:p w14:paraId="57E2B1FF" w14:textId="77777777" w:rsidR="00D076F8" w:rsidRDefault="00D076F8" w:rsidP="004E529B">
            <w:pPr>
              <w:pStyle w:val="ae"/>
              <w:widowControl w:val="0"/>
              <w:numPr>
                <w:ilvl w:val="0"/>
                <w:numId w:val="13"/>
              </w:numPr>
              <w:spacing w:after="0" w:line="240" w:lineRule="auto"/>
              <w:ind w:left="175" w:firstLineChars="0" w:hanging="283"/>
              <w:contextualSpacing w:val="0"/>
              <w:rPr>
                <w:sz w:val="18"/>
                <w:szCs w:val="18"/>
              </w:rPr>
            </w:pPr>
            <w:r w:rsidRPr="000331B8">
              <w:rPr>
                <w:rFonts w:hint="eastAsia"/>
                <w:sz w:val="18"/>
                <w:szCs w:val="18"/>
              </w:rPr>
              <w:t>投资者情绪乐观，产能快速扩张</w:t>
            </w:r>
            <w:r>
              <w:rPr>
                <w:rFonts w:hint="eastAsia"/>
                <w:sz w:val="18"/>
                <w:szCs w:val="18"/>
              </w:rPr>
              <w:t>；</w:t>
            </w:r>
          </w:p>
          <w:p w14:paraId="2ED36B90" w14:textId="77777777" w:rsidR="00D076F8" w:rsidRPr="000331B8" w:rsidRDefault="00D076F8" w:rsidP="004E529B">
            <w:pPr>
              <w:pStyle w:val="ae"/>
              <w:widowControl w:val="0"/>
              <w:numPr>
                <w:ilvl w:val="0"/>
                <w:numId w:val="13"/>
              </w:numPr>
              <w:spacing w:after="0" w:line="240" w:lineRule="auto"/>
              <w:ind w:left="175" w:firstLineChars="0" w:hanging="283"/>
              <w:contextualSpacing w:val="0"/>
              <w:rPr>
                <w:sz w:val="18"/>
                <w:szCs w:val="18"/>
              </w:rPr>
            </w:pPr>
            <w:r>
              <w:rPr>
                <w:rFonts w:hint="eastAsia"/>
                <w:sz w:val="18"/>
                <w:szCs w:val="18"/>
              </w:rPr>
              <w:t>重复建设严重</w:t>
            </w:r>
            <w:r w:rsidRPr="000331B8">
              <w:rPr>
                <w:rFonts w:hint="eastAsia"/>
                <w:sz w:val="18"/>
                <w:szCs w:val="18"/>
              </w:rPr>
              <w:t>；</w:t>
            </w:r>
          </w:p>
          <w:p w14:paraId="7FD24AAD" w14:textId="77777777" w:rsidR="00D076F8" w:rsidRPr="000331B8" w:rsidRDefault="00D076F8" w:rsidP="004E529B">
            <w:pPr>
              <w:pStyle w:val="ae"/>
              <w:widowControl w:val="0"/>
              <w:numPr>
                <w:ilvl w:val="0"/>
                <w:numId w:val="13"/>
              </w:numPr>
              <w:spacing w:after="0" w:line="240" w:lineRule="auto"/>
              <w:ind w:left="175" w:firstLineChars="0" w:hanging="283"/>
              <w:contextualSpacing w:val="0"/>
              <w:rPr>
                <w:sz w:val="18"/>
                <w:szCs w:val="18"/>
              </w:rPr>
            </w:pPr>
            <w:r w:rsidRPr="000331B8">
              <w:rPr>
                <w:rFonts w:hint="eastAsia"/>
                <w:sz w:val="18"/>
                <w:szCs w:val="18"/>
              </w:rPr>
              <w:t>通货膨胀；</w:t>
            </w:r>
          </w:p>
          <w:p w14:paraId="4187C71C" w14:textId="77777777" w:rsidR="00D076F8" w:rsidRPr="000331B8" w:rsidRDefault="00D076F8" w:rsidP="004E529B">
            <w:pPr>
              <w:pStyle w:val="ae"/>
              <w:widowControl w:val="0"/>
              <w:numPr>
                <w:ilvl w:val="0"/>
                <w:numId w:val="13"/>
              </w:numPr>
              <w:spacing w:after="0" w:line="240" w:lineRule="auto"/>
              <w:ind w:left="175" w:firstLineChars="0" w:hanging="283"/>
              <w:contextualSpacing w:val="0"/>
              <w:rPr>
                <w:sz w:val="18"/>
                <w:szCs w:val="18"/>
              </w:rPr>
            </w:pPr>
            <w:r w:rsidRPr="000331B8">
              <w:rPr>
                <w:rFonts w:hint="eastAsia"/>
                <w:sz w:val="18"/>
                <w:szCs w:val="18"/>
              </w:rPr>
              <w:t>产能过快扩张可能加速经济走向产能过剩。</w:t>
            </w:r>
          </w:p>
        </w:tc>
        <w:tc>
          <w:tcPr>
            <w:tcW w:w="1275" w:type="dxa"/>
          </w:tcPr>
          <w:p w14:paraId="10EE452E" w14:textId="77777777" w:rsidR="00D076F8" w:rsidRPr="00660D39" w:rsidRDefault="00D076F8" w:rsidP="004E114A">
            <w:pPr>
              <w:ind w:firstLineChars="0" w:firstLine="0"/>
              <w:rPr>
                <w:sz w:val="18"/>
                <w:szCs w:val="18"/>
              </w:rPr>
            </w:pPr>
            <w:r w:rsidRPr="00B45547">
              <w:rPr>
                <w:rFonts w:hint="eastAsia"/>
                <w:sz w:val="18"/>
                <w:szCs w:val="18"/>
              </w:rPr>
              <w:t>微观企业主体在市场进入阶段的“抢占先机博弈”（</w:t>
            </w:r>
            <w:r w:rsidRPr="00B45547">
              <w:rPr>
                <w:rFonts w:hint="eastAsia"/>
                <w:sz w:val="18"/>
                <w:szCs w:val="18"/>
              </w:rPr>
              <w:t>Rush</w:t>
            </w:r>
            <w:r w:rsidRPr="00B45547">
              <w:rPr>
                <w:sz w:val="18"/>
                <w:szCs w:val="18"/>
              </w:rPr>
              <w:t xml:space="preserve"> to the Top</w:t>
            </w:r>
            <w:r w:rsidRPr="00B45547">
              <w:rPr>
                <w:rFonts w:hint="eastAsia"/>
                <w:sz w:val="18"/>
                <w:szCs w:val="18"/>
              </w:rPr>
              <w:t>）</w:t>
            </w:r>
          </w:p>
        </w:tc>
        <w:tc>
          <w:tcPr>
            <w:tcW w:w="2584" w:type="dxa"/>
          </w:tcPr>
          <w:p w14:paraId="1FE0BE8B" w14:textId="77777777" w:rsidR="00D076F8" w:rsidRDefault="00D076F8" w:rsidP="004E529B">
            <w:pPr>
              <w:pStyle w:val="ae"/>
              <w:widowControl w:val="0"/>
              <w:numPr>
                <w:ilvl w:val="0"/>
                <w:numId w:val="13"/>
              </w:numPr>
              <w:spacing w:after="0" w:line="240" w:lineRule="auto"/>
              <w:ind w:left="175" w:firstLineChars="0" w:hanging="283"/>
              <w:contextualSpacing w:val="0"/>
              <w:rPr>
                <w:sz w:val="18"/>
                <w:szCs w:val="18"/>
              </w:rPr>
            </w:pPr>
            <w:r>
              <w:rPr>
                <w:rFonts w:hint="eastAsia"/>
                <w:sz w:val="18"/>
                <w:szCs w:val="18"/>
              </w:rPr>
              <w:t>限制</w:t>
            </w:r>
            <w:r w:rsidRPr="000331B8">
              <w:rPr>
                <w:rFonts w:hint="eastAsia"/>
                <w:sz w:val="18"/>
                <w:szCs w:val="18"/>
              </w:rPr>
              <w:t>产能</w:t>
            </w:r>
            <w:r>
              <w:rPr>
                <w:rFonts w:hint="eastAsia"/>
                <w:sz w:val="18"/>
                <w:szCs w:val="18"/>
              </w:rPr>
              <w:t>盲目</w:t>
            </w:r>
            <w:r w:rsidRPr="000331B8">
              <w:rPr>
                <w:rFonts w:hint="eastAsia"/>
                <w:sz w:val="18"/>
                <w:szCs w:val="18"/>
              </w:rPr>
              <w:t>扩张</w:t>
            </w:r>
            <w:r>
              <w:rPr>
                <w:rFonts w:hint="eastAsia"/>
                <w:sz w:val="18"/>
                <w:szCs w:val="18"/>
              </w:rPr>
              <w:t>，避免重复建设；</w:t>
            </w:r>
          </w:p>
          <w:p w14:paraId="0BFAA341" w14:textId="77777777" w:rsidR="00D076F8" w:rsidRDefault="00D076F8" w:rsidP="004E529B">
            <w:pPr>
              <w:pStyle w:val="ae"/>
              <w:widowControl w:val="0"/>
              <w:numPr>
                <w:ilvl w:val="0"/>
                <w:numId w:val="13"/>
              </w:numPr>
              <w:spacing w:after="0" w:line="240" w:lineRule="auto"/>
              <w:ind w:left="175" w:firstLineChars="0" w:hanging="283"/>
              <w:contextualSpacing w:val="0"/>
              <w:rPr>
                <w:sz w:val="18"/>
                <w:szCs w:val="18"/>
              </w:rPr>
            </w:pPr>
            <w:r w:rsidRPr="00B45547">
              <w:rPr>
                <w:rFonts w:hint="eastAsia"/>
                <w:sz w:val="18"/>
                <w:szCs w:val="18"/>
              </w:rPr>
              <w:t>控制基础设施建设规模</w:t>
            </w:r>
            <w:r>
              <w:rPr>
                <w:rFonts w:hint="eastAsia"/>
                <w:sz w:val="18"/>
                <w:szCs w:val="18"/>
              </w:rPr>
              <w:t>；</w:t>
            </w:r>
          </w:p>
          <w:p w14:paraId="2955B667" w14:textId="77777777" w:rsidR="00D076F8" w:rsidRDefault="00D076F8" w:rsidP="004E529B">
            <w:pPr>
              <w:pStyle w:val="ae"/>
              <w:widowControl w:val="0"/>
              <w:numPr>
                <w:ilvl w:val="0"/>
                <w:numId w:val="13"/>
              </w:numPr>
              <w:spacing w:after="0" w:line="240" w:lineRule="auto"/>
              <w:ind w:left="175" w:firstLineChars="0" w:hanging="283"/>
              <w:contextualSpacing w:val="0"/>
              <w:rPr>
                <w:sz w:val="18"/>
                <w:szCs w:val="18"/>
              </w:rPr>
            </w:pPr>
            <w:r>
              <w:rPr>
                <w:rFonts w:hint="eastAsia"/>
                <w:sz w:val="18"/>
                <w:szCs w:val="18"/>
              </w:rPr>
              <w:t>收紧货币政策和财政政策；</w:t>
            </w:r>
          </w:p>
          <w:p w14:paraId="58435353" w14:textId="77777777" w:rsidR="00D076F8" w:rsidRDefault="00D076F8" w:rsidP="004E529B">
            <w:pPr>
              <w:pStyle w:val="ae"/>
              <w:widowControl w:val="0"/>
              <w:numPr>
                <w:ilvl w:val="0"/>
                <w:numId w:val="13"/>
              </w:numPr>
              <w:spacing w:after="0" w:line="240" w:lineRule="auto"/>
              <w:ind w:left="175" w:firstLineChars="0" w:hanging="283"/>
              <w:contextualSpacing w:val="0"/>
              <w:rPr>
                <w:sz w:val="18"/>
                <w:szCs w:val="18"/>
              </w:rPr>
            </w:pPr>
            <w:r w:rsidRPr="00B45547">
              <w:rPr>
                <w:rFonts w:hint="eastAsia"/>
                <w:sz w:val="18"/>
                <w:szCs w:val="18"/>
              </w:rPr>
              <w:t>遏制通货膨胀；</w:t>
            </w:r>
          </w:p>
          <w:p w14:paraId="29E0830D" w14:textId="77777777" w:rsidR="00D076F8" w:rsidRPr="000331B8" w:rsidRDefault="00D076F8" w:rsidP="004E529B">
            <w:pPr>
              <w:pStyle w:val="ae"/>
              <w:widowControl w:val="0"/>
              <w:numPr>
                <w:ilvl w:val="0"/>
                <w:numId w:val="13"/>
              </w:numPr>
              <w:spacing w:after="0" w:line="240" w:lineRule="auto"/>
              <w:ind w:left="175" w:firstLineChars="0" w:hanging="283"/>
              <w:contextualSpacing w:val="0"/>
              <w:rPr>
                <w:sz w:val="18"/>
                <w:szCs w:val="18"/>
              </w:rPr>
            </w:pPr>
            <w:r>
              <w:rPr>
                <w:rFonts w:hint="eastAsia"/>
                <w:sz w:val="18"/>
                <w:szCs w:val="18"/>
              </w:rPr>
              <w:t>提高名义利率，保护储户利益，确保金融稳定。</w:t>
            </w:r>
          </w:p>
        </w:tc>
        <w:tc>
          <w:tcPr>
            <w:tcW w:w="1748" w:type="dxa"/>
          </w:tcPr>
          <w:p w14:paraId="251052C8" w14:textId="77777777" w:rsidR="00D076F8" w:rsidRPr="000331B8" w:rsidRDefault="00D076F8" w:rsidP="004E529B">
            <w:pPr>
              <w:pStyle w:val="ae"/>
              <w:widowControl w:val="0"/>
              <w:numPr>
                <w:ilvl w:val="0"/>
                <w:numId w:val="13"/>
              </w:numPr>
              <w:spacing w:after="0" w:line="240" w:lineRule="auto"/>
              <w:ind w:left="175" w:firstLineChars="0" w:hanging="283"/>
              <w:contextualSpacing w:val="0"/>
              <w:rPr>
                <w:sz w:val="18"/>
                <w:szCs w:val="18"/>
              </w:rPr>
            </w:pPr>
            <w:r w:rsidRPr="000331B8">
              <w:rPr>
                <w:rFonts w:hint="eastAsia"/>
                <w:sz w:val="18"/>
                <w:szCs w:val="18"/>
              </w:rPr>
              <w:t>1</w:t>
            </w:r>
            <w:r w:rsidRPr="000331B8">
              <w:rPr>
                <w:sz w:val="18"/>
                <w:szCs w:val="18"/>
              </w:rPr>
              <w:t>98</w:t>
            </w:r>
            <w:r>
              <w:rPr>
                <w:sz w:val="18"/>
                <w:szCs w:val="18"/>
              </w:rPr>
              <w:t>4</w:t>
            </w:r>
            <w:r w:rsidRPr="000331B8">
              <w:rPr>
                <w:rFonts w:hint="eastAsia"/>
                <w:sz w:val="18"/>
                <w:szCs w:val="18"/>
              </w:rPr>
              <w:t>-</w:t>
            </w:r>
            <w:r w:rsidRPr="000331B8">
              <w:rPr>
                <w:sz w:val="18"/>
                <w:szCs w:val="18"/>
              </w:rPr>
              <w:t>198</w:t>
            </w:r>
            <w:r>
              <w:rPr>
                <w:sz w:val="18"/>
                <w:szCs w:val="18"/>
              </w:rPr>
              <w:t>5</w:t>
            </w:r>
            <w:r w:rsidRPr="000331B8">
              <w:rPr>
                <w:rFonts w:hint="eastAsia"/>
                <w:sz w:val="18"/>
                <w:szCs w:val="18"/>
              </w:rPr>
              <w:t>年</w:t>
            </w:r>
          </w:p>
          <w:p w14:paraId="7E4479F3" w14:textId="77777777" w:rsidR="00D076F8" w:rsidRPr="000331B8" w:rsidRDefault="00D076F8" w:rsidP="004E529B">
            <w:pPr>
              <w:pStyle w:val="ae"/>
              <w:widowControl w:val="0"/>
              <w:numPr>
                <w:ilvl w:val="0"/>
                <w:numId w:val="13"/>
              </w:numPr>
              <w:spacing w:after="0" w:line="240" w:lineRule="auto"/>
              <w:ind w:left="175" w:firstLineChars="0" w:hanging="283"/>
              <w:contextualSpacing w:val="0"/>
              <w:rPr>
                <w:sz w:val="18"/>
                <w:szCs w:val="18"/>
              </w:rPr>
            </w:pPr>
            <w:r w:rsidRPr="000331B8">
              <w:rPr>
                <w:rFonts w:hint="eastAsia"/>
                <w:sz w:val="18"/>
                <w:szCs w:val="18"/>
              </w:rPr>
              <w:t>1</w:t>
            </w:r>
            <w:r w:rsidRPr="000331B8">
              <w:rPr>
                <w:sz w:val="18"/>
                <w:szCs w:val="18"/>
              </w:rPr>
              <w:t>988</w:t>
            </w:r>
            <w:r w:rsidRPr="000331B8">
              <w:rPr>
                <w:rFonts w:hint="eastAsia"/>
                <w:sz w:val="18"/>
                <w:szCs w:val="18"/>
              </w:rPr>
              <w:t>-</w:t>
            </w:r>
            <w:r w:rsidRPr="000331B8">
              <w:rPr>
                <w:sz w:val="18"/>
                <w:szCs w:val="18"/>
              </w:rPr>
              <w:t>1989</w:t>
            </w:r>
            <w:r w:rsidRPr="000331B8">
              <w:rPr>
                <w:rFonts w:hint="eastAsia"/>
                <w:sz w:val="18"/>
                <w:szCs w:val="18"/>
              </w:rPr>
              <w:t>年</w:t>
            </w:r>
          </w:p>
          <w:p w14:paraId="2407616E" w14:textId="77777777" w:rsidR="00D076F8" w:rsidRPr="000331B8" w:rsidRDefault="00D076F8" w:rsidP="004E529B">
            <w:pPr>
              <w:pStyle w:val="ae"/>
              <w:widowControl w:val="0"/>
              <w:numPr>
                <w:ilvl w:val="0"/>
                <w:numId w:val="13"/>
              </w:numPr>
              <w:spacing w:after="0" w:line="240" w:lineRule="auto"/>
              <w:ind w:left="175" w:firstLineChars="0" w:hanging="283"/>
              <w:contextualSpacing w:val="0"/>
              <w:rPr>
                <w:sz w:val="18"/>
                <w:szCs w:val="18"/>
              </w:rPr>
            </w:pPr>
            <w:r w:rsidRPr="000331B8">
              <w:rPr>
                <w:rFonts w:hint="eastAsia"/>
                <w:sz w:val="18"/>
                <w:szCs w:val="18"/>
              </w:rPr>
              <w:t>1</w:t>
            </w:r>
            <w:r w:rsidRPr="000331B8">
              <w:rPr>
                <w:sz w:val="18"/>
                <w:szCs w:val="18"/>
              </w:rPr>
              <w:t>993</w:t>
            </w:r>
            <w:r w:rsidRPr="000331B8">
              <w:rPr>
                <w:rFonts w:hint="eastAsia"/>
                <w:sz w:val="18"/>
                <w:szCs w:val="18"/>
              </w:rPr>
              <w:t>-</w:t>
            </w:r>
            <w:r w:rsidRPr="000331B8">
              <w:rPr>
                <w:sz w:val="18"/>
                <w:szCs w:val="18"/>
              </w:rPr>
              <w:t>1994</w:t>
            </w:r>
            <w:r w:rsidRPr="000331B8">
              <w:rPr>
                <w:rFonts w:hint="eastAsia"/>
                <w:sz w:val="18"/>
                <w:szCs w:val="18"/>
              </w:rPr>
              <w:t>年</w:t>
            </w:r>
          </w:p>
          <w:p w14:paraId="4A318011" w14:textId="77777777" w:rsidR="00D076F8" w:rsidRPr="000331B8" w:rsidRDefault="00D076F8" w:rsidP="004E529B">
            <w:pPr>
              <w:pStyle w:val="ae"/>
              <w:widowControl w:val="0"/>
              <w:numPr>
                <w:ilvl w:val="0"/>
                <w:numId w:val="13"/>
              </w:numPr>
              <w:spacing w:after="0" w:line="240" w:lineRule="auto"/>
              <w:ind w:left="175" w:firstLineChars="0" w:hanging="283"/>
              <w:contextualSpacing w:val="0"/>
              <w:rPr>
                <w:sz w:val="18"/>
                <w:szCs w:val="18"/>
              </w:rPr>
            </w:pPr>
            <w:r w:rsidRPr="000331B8">
              <w:rPr>
                <w:sz w:val="18"/>
                <w:szCs w:val="18"/>
              </w:rPr>
              <w:t>2003</w:t>
            </w:r>
            <w:r w:rsidRPr="000331B8">
              <w:rPr>
                <w:rFonts w:hint="eastAsia"/>
                <w:sz w:val="18"/>
                <w:szCs w:val="18"/>
              </w:rPr>
              <w:t>-</w:t>
            </w:r>
            <w:r w:rsidRPr="000331B8">
              <w:rPr>
                <w:sz w:val="18"/>
                <w:szCs w:val="18"/>
              </w:rPr>
              <w:t>2007</w:t>
            </w:r>
            <w:r w:rsidRPr="000331B8">
              <w:rPr>
                <w:rFonts w:hint="eastAsia"/>
                <w:sz w:val="18"/>
                <w:szCs w:val="18"/>
              </w:rPr>
              <w:t>年</w:t>
            </w:r>
          </w:p>
        </w:tc>
      </w:tr>
      <w:tr w:rsidR="00D076F8" w14:paraId="1E4CE3D2" w14:textId="77777777" w:rsidTr="004E114A">
        <w:tc>
          <w:tcPr>
            <w:tcW w:w="846" w:type="dxa"/>
            <w:vAlign w:val="center"/>
          </w:tcPr>
          <w:p w14:paraId="0751C02B" w14:textId="77777777" w:rsidR="00D076F8" w:rsidRPr="000331B8" w:rsidRDefault="00D076F8" w:rsidP="00D076F8">
            <w:pPr>
              <w:ind w:firstLineChars="0" w:firstLine="0"/>
              <w:jc w:val="center"/>
              <w:rPr>
                <w:b/>
                <w:sz w:val="18"/>
                <w:szCs w:val="18"/>
              </w:rPr>
            </w:pPr>
            <w:r w:rsidRPr="000331B8">
              <w:rPr>
                <w:rFonts w:hint="eastAsia"/>
                <w:b/>
                <w:sz w:val="18"/>
                <w:szCs w:val="18"/>
              </w:rPr>
              <w:t>经济</w:t>
            </w:r>
            <w:r>
              <w:rPr>
                <w:rFonts w:hint="eastAsia"/>
                <w:b/>
                <w:sz w:val="18"/>
                <w:szCs w:val="18"/>
              </w:rPr>
              <w:t>下行周期</w:t>
            </w:r>
          </w:p>
        </w:tc>
        <w:tc>
          <w:tcPr>
            <w:tcW w:w="1843" w:type="dxa"/>
          </w:tcPr>
          <w:p w14:paraId="6645EEE9" w14:textId="77777777" w:rsidR="00D076F8" w:rsidRPr="000331B8" w:rsidRDefault="00D076F8" w:rsidP="004E529B">
            <w:pPr>
              <w:pStyle w:val="ae"/>
              <w:widowControl w:val="0"/>
              <w:numPr>
                <w:ilvl w:val="0"/>
                <w:numId w:val="13"/>
              </w:numPr>
              <w:spacing w:after="0" w:line="240" w:lineRule="auto"/>
              <w:ind w:left="175" w:firstLineChars="0" w:hanging="283"/>
              <w:contextualSpacing w:val="0"/>
              <w:rPr>
                <w:sz w:val="18"/>
                <w:szCs w:val="18"/>
              </w:rPr>
            </w:pPr>
            <w:r w:rsidRPr="000331B8">
              <w:rPr>
                <w:rFonts w:hint="eastAsia"/>
                <w:sz w:val="18"/>
                <w:szCs w:val="18"/>
              </w:rPr>
              <w:t>产能过剩；</w:t>
            </w:r>
          </w:p>
          <w:p w14:paraId="23EB50D0" w14:textId="77777777" w:rsidR="00D076F8" w:rsidRPr="000331B8" w:rsidRDefault="00D076F8" w:rsidP="004E529B">
            <w:pPr>
              <w:pStyle w:val="ae"/>
              <w:widowControl w:val="0"/>
              <w:numPr>
                <w:ilvl w:val="0"/>
                <w:numId w:val="13"/>
              </w:numPr>
              <w:spacing w:after="0" w:line="240" w:lineRule="auto"/>
              <w:ind w:left="175" w:firstLineChars="0" w:hanging="283"/>
              <w:contextualSpacing w:val="0"/>
              <w:rPr>
                <w:sz w:val="18"/>
                <w:szCs w:val="18"/>
              </w:rPr>
            </w:pPr>
            <w:r w:rsidRPr="000331B8">
              <w:rPr>
                <w:rFonts w:hint="eastAsia"/>
                <w:sz w:val="18"/>
                <w:szCs w:val="18"/>
              </w:rPr>
              <w:t>通货紧缩；</w:t>
            </w:r>
          </w:p>
          <w:p w14:paraId="1588122F" w14:textId="77777777" w:rsidR="00D076F8" w:rsidRPr="000331B8" w:rsidRDefault="00D076F8" w:rsidP="004E529B">
            <w:pPr>
              <w:pStyle w:val="ae"/>
              <w:widowControl w:val="0"/>
              <w:numPr>
                <w:ilvl w:val="0"/>
                <w:numId w:val="13"/>
              </w:numPr>
              <w:spacing w:after="0" w:line="240" w:lineRule="auto"/>
              <w:ind w:left="175" w:firstLineChars="0" w:hanging="283"/>
              <w:contextualSpacing w:val="0"/>
              <w:rPr>
                <w:sz w:val="18"/>
                <w:szCs w:val="18"/>
              </w:rPr>
            </w:pPr>
            <w:r w:rsidRPr="000331B8">
              <w:rPr>
                <w:rFonts w:hint="eastAsia"/>
                <w:sz w:val="18"/>
                <w:szCs w:val="18"/>
              </w:rPr>
              <w:t>企业盈利能力下滑，亏损面扩大；</w:t>
            </w:r>
          </w:p>
          <w:p w14:paraId="202E47A7" w14:textId="77777777" w:rsidR="00D076F8" w:rsidRPr="000331B8" w:rsidRDefault="00D076F8" w:rsidP="004E529B">
            <w:pPr>
              <w:pStyle w:val="ae"/>
              <w:widowControl w:val="0"/>
              <w:numPr>
                <w:ilvl w:val="0"/>
                <w:numId w:val="13"/>
              </w:numPr>
              <w:spacing w:after="0" w:line="240" w:lineRule="auto"/>
              <w:ind w:left="175" w:firstLineChars="0" w:hanging="283"/>
              <w:contextualSpacing w:val="0"/>
              <w:rPr>
                <w:sz w:val="18"/>
                <w:szCs w:val="18"/>
              </w:rPr>
            </w:pPr>
            <w:r w:rsidRPr="000331B8">
              <w:rPr>
                <w:rFonts w:hint="eastAsia"/>
                <w:sz w:val="18"/>
                <w:szCs w:val="18"/>
              </w:rPr>
              <w:t>落后产能迟迟不愿意退出，导致市场难以出清。</w:t>
            </w:r>
          </w:p>
        </w:tc>
        <w:tc>
          <w:tcPr>
            <w:tcW w:w="1275" w:type="dxa"/>
          </w:tcPr>
          <w:p w14:paraId="2A7F9C73" w14:textId="77777777" w:rsidR="00D076F8" w:rsidRPr="00660D39" w:rsidRDefault="00D076F8" w:rsidP="004E114A">
            <w:pPr>
              <w:ind w:firstLineChars="0" w:firstLine="0"/>
              <w:rPr>
                <w:sz w:val="18"/>
                <w:szCs w:val="18"/>
              </w:rPr>
            </w:pPr>
            <w:r w:rsidRPr="00B45547">
              <w:rPr>
                <w:rFonts w:hint="eastAsia"/>
                <w:sz w:val="18"/>
                <w:szCs w:val="18"/>
              </w:rPr>
              <w:t>微观企业主体在市场退出阶段的“消耗战博弈”（</w:t>
            </w:r>
            <w:r w:rsidRPr="00B45547">
              <w:rPr>
                <w:sz w:val="18"/>
                <w:szCs w:val="18"/>
              </w:rPr>
              <w:t>War of Attrition</w:t>
            </w:r>
            <w:r w:rsidRPr="00B45547">
              <w:rPr>
                <w:sz w:val="18"/>
                <w:szCs w:val="18"/>
              </w:rPr>
              <w:t>）</w:t>
            </w:r>
          </w:p>
        </w:tc>
        <w:tc>
          <w:tcPr>
            <w:tcW w:w="2584" w:type="dxa"/>
          </w:tcPr>
          <w:p w14:paraId="7CA1A5E4" w14:textId="77777777" w:rsidR="00D076F8" w:rsidRPr="000331B8" w:rsidRDefault="00D076F8" w:rsidP="004E529B">
            <w:pPr>
              <w:pStyle w:val="ae"/>
              <w:widowControl w:val="0"/>
              <w:numPr>
                <w:ilvl w:val="0"/>
                <w:numId w:val="13"/>
              </w:numPr>
              <w:spacing w:after="0" w:line="240" w:lineRule="auto"/>
              <w:ind w:left="175" w:firstLineChars="0" w:hanging="283"/>
              <w:contextualSpacing w:val="0"/>
              <w:rPr>
                <w:sz w:val="18"/>
                <w:szCs w:val="18"/>
              </w:rPr>
            </w:pPr>
            <w:r w:rsidRPr="000331B8">
              <w:rPr>
                <w:rFonts w:hint="eastAsia"/>
                <w:sz w:val="18"/>
                <w:szCs w:val="18"/>
              </w:rPr>
              <w:t>加快落后产能退出，促进市场出清；</w:t>
            </w:r>
          </w:p>
          <w:p w14:paraId="60660BEB" w14:textId="77777777" w:rsidR="00D076F8" w:rsidRDefault="00D076F8" w:rsidP="004E529B">
            <w:pPr>
              <w:pStyle w:val="ae"/>
              <w:widowControl w:val="0"/>
              <w:numPr>
                <w:ilvl w:val="0"/>
                <w:numId w:val="13"/>
              </w:numPr>
              <w:spacing w:after="0" w:line="240" w:lineRule="auto"/>
              <w:ind w:left="175" w:firstLineChars="0" w:hanging="283"/>
              <w:contextualSpacing w:val="0"/>
              <w:rPr>
                <w:sz w:val="18"/>
                <w:szCs w:val="18"/>
              </w:rPr>
            </w:pPr>
            <w:r>
              <w:rPr>
                <w:rFonts w:hint="eastAsia"/>
                <w:sz w:val="18"/>
                <w:szCs w:val="18"/>
              </w:rPr>
              <w:t>积极的财政政策，扩张性的货币政策；</w:t>
            </w:r>
          </w:p>
          <w:p w14:paraId="45E42C62" w14:textId="77777777" w:rsidR="00D076F8" w:rsidRDefault="00D076F8" w:rsidP="004E529B">
            <w:pPr>
              <w:pStyle w:val="ae"/>
              <w:widowControl w:val="0"/>
              <w:numPr>
                <w:ilvl w:val="0"/>
                <w:numId w:val="13"/>
              </w:numPr>
              <w:spacing w:after="0" w:line="240" w:lineRule="auto"/>
              <w:ind w:left="175" w:firstLineChars="0" w:hanging="283"/>
              <w:contextualSpacing w:val="0"/>
              <w:rPr>
                <w:sz w:val="18"/>
                <w:szCs w:val="18"/>
              </w:rPr>
            </w:pPr>
            <w:r w:rsidRPr="000331B8">
              <w:rPr>
                <w:rFonts w:hint="eastAsia"/>
                <w:sz w:val="18"/>
                <w:szCs w:val="18"/>
              </w:rPr>
              <w:t>扩大基建，提振总需求，帮助经济走出通缩</w:t>
            </w:r>
            <w:r>
              <w:rPr>
                <w:rFonts w:hint="eastAsia"/>
                <w:sz w:val="18"/>
                <w:szCs w:val="18"/>
              </w:rPr>
              <w:t>；</w:t>
            </w:r>
          </w:p>
          <w:p w14:paraId="5D8788A9" w14:textId="77777777" w:rsidR="00D076F8" w:rsidRPr="000331B8" w:rsidRDefault="00D076F8" w:rsidP="004E529B">
            <w:pPr>
              <w:pStyle w:val="ae"/>
              <w:widowControl w:val="0"/>
              <w:numPr>
                <w:ilvl w:val="0"/>
                <w:numId w:val="13"/>
              </w:numPr>
              <w:spacing w:after="0" w:line="240" w:lineRule="auto"/>
              <w:ind w:left="175" w:firstLineChars="0" w:hanging="283"/>
              <w:contextualSpacing w:val="0"/>
              <w:rPr>
                <w:sz w:val="18"/>
                <w:szCs w:val="18"/>
              </w:rPr>
            </w:pPr>
            <w:r w:rsidRPr="00B45547">
              <w:rPr>
                <w:rFonts w:hint="eastAsia"/>
                <w:sz w:val="18"/>
                <w:szCs w:val="18"/>
              </w:rPr>
              <w:t>深化改革，</w:t>
            </w:r>
            <w:r>
              <w:rPr>
                <w:rFonts w:hint="eastAsia"/>
                <w:sz w:val="18"/>
                <w:szCs w:val="18"/>
              </w:rPr>
              <w:t>释放活力，</w:t>
            </w:r>
            <w:r w:rsidRPr="00B45547">
              <w:rPr>
                <w:rFonts w:hint="eastAsia"/>
                <w:sz w:val="18"/>
                <w:szCs w:val="18"/>
              </w:rPr>
              <w:t>培育市场，扩大内需。</w:t>
            </w:r>
          </w:p>
        </w:tc>
        <w:tc>
          <w:tcPr>
            <w:tcW w:w="1748" w:type="dxa"/>
          </w:tcPr>
          <w:p w14:paraId="3392AC2A" w14:textId="77777777" w:rsidR="00D076F8" w:rsidRPr="000331B8" w:rsidRDefault="00D076F8" w:rsidP="004E529B">
            <w:pPr>
              <w:pStyle w:val="ae"/>
              <w:widowControl w:val="0"/>
              <w:numPr>
                <w:ilvl w:val="0"/>
                <w:numId w:val="13"/>
              </w:numPr>
              <w:spacing w:after="0" w:line="240" w:lineRule="auto"/>
              <w:ind w:left="175" w:firstLineChars="0" w:hanging="283"/>
              <w:contextualSpacing w:val="0"/>
              <w:rPr>
                <w:sz w:val="18"/>
                <w:szCs w:val="18"/>
              </w:rPr>
            </w:pPr>
            <w:r w:rsidRPr="000331B8">
              <w:rPr>
                <w:rFonts w:hint="eastAsia"/>
                <w:sz w:val="18"/>
                <w:szCs w:val="18"/>
              </w:rPr>
              <w:t>1</w:t>
            </w:r>
            <w:r w:rsidRPr="000331B8">
              <w:rPr>
                <w:sz w:val="18"/>
                <w:szCs w:val="18"/>
              </w:rPr>
              <w:t>998</w:t>
            </w:r>
            <w:r w:rsidRPr="000331B8">
              <w:rPr>
                <w:rFonts w:hint="eastAsia"/>
                <w:sz w:val="18"/>
                <w:szCs w:val="18"/>
              </w:rPr>
              <w:t>-</w:t>
            </w:r>
            <w:r w:rsidRPr="000331B8">
              <w:rPr>
                <w:sz w:val="18"/>
                <w:szCs w:val="18"/>
              </w:rPr>
              <w:t>1999</w:t>
            </w:r>
            <w:r w:rsidRPr="000331B8">
              <w:rPr>
                <w:rFonts w:hint="eastAsia"/>
                <w:sz w:val="18"/>
                <w:szCs w:val="18"/>
              </w:rPr>
              <w:t>年</w:t>
            </w:r>
          </w:p>
          <w:p w14:paraId="1CE388E6" w14:textId="77777777" w:rsidR="00D076F8" w:rsidRPr="000331B8" w:rsidRDefault="00D076F8" w:rsidP="004E529B">
            <w:pPr>
              <w:pStyle w:val="ae"/>
              <w:widowControl w:val="0"/>
              <w:numPr>
                <w:ilvl w:val="0"/>
                <w:numId w:val="13"/>
              </w:numPr>
              <w:spacing w:after="0" w:line="240" w:lineRule="auto"/>
              <w:ind w:left="175" w:firstLineChars="0" w:hanging="283"/>
              <w:contextualSpacing w:val="0"/>
              <w:rPr>
                <w:sz w:val="18"/>
                <w:szCs w:val="18"/>
              </w:rPr>
            </w:pPr>
            <w:r w:rsidRPr="000331B8">
              <w:rPr>
                <w:rFonts w:hint="eastAsia"/>
                <w:sz w:val="18"/>
                <w:szCs w:val="18"/>
              </w:rPr>
              <w:t>2</w:t>
            </w:r>
            <w:r w:rsidRPr="000331B8">
              <w:rPr>
                <w:sz w:val="18"/>
                <w:szCs w:val="18"/>
              </w:rPr>
              <w:t>008</w:t>
            </w:r>
            <w:r w:rsidRPr="000331B8">
              <w:rPr>
                <w:rFonts w:hint="eastAsia"/>
                <w:sz w:val="18"/>
                <w:szCs w:val="18"/>
              </w:rPr>
              <w:t>-</w:t>
            </w:r>
            <w:r w:rsidRPr="000331B8">
              <w:rPr>
                <w:sz w:val="18"/>
                <w:szCs w:val="18"/>
              </w:rPr>
              <w:t>2009</w:t>
            </w:r>
            <w:r w:rsidRPr="000331B8">
              <w:rPr>
                <w:rFonts w:hint="eastAsia"/>
                <w:sz w:val="18"/>
                <w:szCs w:val="18"/>
              </w:rPr>
              <w:t>年</w:t>
            </w:r>
          </w:p>
          <w:p w14:paraId="60079786" w14:textId="77777777" w:rsidR="00D076F8" w:rsidRPr="000331B8" w:rsidRDefault="00D076F8" w:rsidP="004E529B">
            <w:pPr>
              <w:pStyle w:val="ae"/>
              <w:widowControl w:val="0"/>
              <w:numPr>
                <w:ilvl w:val="0"/>
                <w:numId w:val="13"/>
              </w:numPr>
              <w:spacing w:after="0" w:line="240" w:lineRule="auto"/>
              <w:ind w:left="175" w:firstLineChars="0" w:hanging="283"/>
              <w:contextualSpacing w:val="0"/>
              <w:rPr>
                <w:sz w:val="18"/>
                <w:szCs w:val="18"/>
              </w:rPr>
            </w:pPr>
            <w:r w:rsidRPr="000331B8">
              <w:rPr>
                <w:rFonts w:hint="eastAsia"/>
                <w:sz w:val="18"/>
                <w:szCs w:val="18"/>
              </w:rPr>
              <w:t>2</w:t>
            </w:r>
            <w:r w:rsidRPr="000331B8">
              <w:rPr>
                <w:sz w:val="18"/>
                <w:szCs w:val="18"/>
              </w:rPr>
              <w:t>01</w:t>
            </w:r>
            <w:r>
              <w:rPr>
                <w:sz w:val="18"/>
                <w:szCs w:val="18"/>
              </w:rPr>
              <w:t>2</w:t>
            </w:r>
            <w:r w:rsidRPr="000331B8">
              <w:rPr>
                <w:rFonts w:hint="eastAsia"/>
                <w:sz w:val="18"/>
                <w:szCs w:val="18"/>
              </w:rPr>
              <w:t>-</w:t>
            </w:r>
            <w:r w:rsidRPr="000331B8">
              <w:rPr>
                <w:sz w:val="18"/>
                <w:szCs w:val="18"/>
              </w:rPr>
              <w:t>201</w:t>
            </w:r>
            <w:r>
              <w:rPr>
                <w:sz w:val="18"/>
                <w:szCs w:val="18"/>
              </w:rPr>
              <w:t>6</w:t>
            </w:r>
            <w:r w:rsidRPr="000331B8">
              <w:rPr>
                <w:rFonts w:hint="eastAsia"/>
                <w:sz w:val="18"/>
                <w:szCs w:val="18"/>
              </w:rPr>
              <w:t>年</w:t>
            </w:r>
          </w:p>
        </w:tc>
      </w:tr>
    </w:tbl>
    <w:p w14:paraId="06CCB799" w14:textId="77777777" w:rsidR="00D076F8" w:rsidRPr="00C0630E" w:rsidRDefault="00D076F8" w:rsidP="00D076F8">
      <w:pPr>
        <w:pStyle w:val="tablecontent"/>
        <w:ind w:firstLine="480"/>
        <w:rPr>
          <w:szCs w:val="21"/>
        </w:rPr>
      </w:pPr>
      <w:r w:rsidRPr="00C0630E">
        <w:rPr>
          <w:rFonts w:hint="eastAsia"/>
          <w:szCs w:val="21"/>
        </w:rPr>
        <w:t>资料来源：</w:t>
      </w:r>
      <w:r>
        <w:rPr>
          <w:szCs w:val="21"/>
        </w:rPr>
        <w:t>ACCEPT</w:t>
      </w:r>
      <w:r w:rsidRPr="00C0630E">
        <w:rPr>
          <w:rFonts w:hint="eastAsia"/>
          <w:szCs w:val="21"/>
        </w:rPr>
        <w:t>整理。</w:t>
      </w:r>
    </w:p>
    <w:p w14:paraId="76AC26EB" w14:textId="77777777" w:rsidR="00D076F8" w:rsidRPr="00185784" w:rsidRDefault="00D076F8" w:rsidP="00D076F8">
      <w:pPr>
        <w:kinsoku w:val="0"/>
        <w:overflowPunct w:val="0"/>
        <w:ind w:firstLine="442"/>
        <w:jc w:val="center"/>
        <w:textAlignment w:val="baseline"/>
        <w:rPr>
          <w:rFonts w:ascii="宋体" w:hAnsi="宋体"/>
          <w:b/>
          <w:sz w:val="22"/>
        </w:rPr>
      </w:pPr>
    </w:p>
    <w:p w14:paraId="455E0A5E" w14:textId="4475026D" w:rsidR="00D076F8" w:rsidRPr="00185784" w:rsidRDefault="00EE0017" w:rsidP="00D076F8">
      <w:pPr>
        <w:kinsoku w:val="0"/>
        <w:overflowPunct w:val="0"/>
        <w:ind w:firstLineChars="0" w:firstLine="0"/>
        <w:jc w:val="center"/>
        <w:textAlignment w:val="baseline"/>
        <w:rPr>
          <w:rFonts w:ascii="宋体" w:hAnsi="宋体"/>
          <w:b/>
          <w:sz w:val="22"/>
        </w:rPr>
      </w:pPr>
      <w:r>
        <w:rPr>
          <w:rFonts w:ascii="宋体" w:hAnsi="宋体" w:hint="eastAsia"/>
          <w:b/>
          <w:sz w:val="22"/>
        </w:rPr>
        <w:lastRenderedPageBreak/>
        <w:t>图</w:t>
      </w:r>
      <w:r w:rsidR="00D076F8" w:rsidRPr="00185784">
        <w:rPr>
          <w:rFonts w:ascii="宋体" w:hAnsi="宋体" w:hint="eastAsia"/>
          <w:b/>
          <w:sz w:val="22"/>
        </w:rPr>
        <w:t>表</w:t>
      </w:r>
      <w:r w:rsidR="00D076F8" w:rsidRPr="004E114A">
        <w:rPr>
          <w:rFonts w:ascii="宋体" w:hAnsi="宋体"/>
          <w:b/>
          <w:sz w:val="22"/>
        </w:rPr>
        <w:fldChar w:fldCharType="begin"/>
      </w:r>
      <w:r w:rsidR="00D076F8" w:rsidRPr="004E114A">
        <w:rPr>
          <w:rFonts w:ascii="宋体" w:hAnsi="宋体"/>
          <w:b/>
          <w:sz w:val="22"/>
        </w:rPr>
        <w:instrText xml:space="preserve"> </w:instrText>
      </w:r>
      <w:r w:rsidR="00D076F8" w:rsidRPr="004E114A">
        <w:rPr>
          <w:rFonts w:ascii="宋体" w:hAnsi="宋体" w:hint="eastAsia"/>
          <w:b/>
          <w:sz w:val="22"/>
        </w:rPr>
        <w:instrText>SEQ 图表 \* ARABIC</w:instrText>
      </w:r>
      <w:r w:rsidR="00D076F8" w:rsidRPr="004E114A">
        <w:rPr>
          <w:rFonts w:ascii="宋体" w:hAnsi="宋体"/>
          <w:b/>
          <w:sz w:val="22"/>
        </w:rPr>
        <w:instrText xml:space="preserve"> </w:instrText>
      </w:r>
      <w:r w:rsidR="00D076F8" w:rsidRPr="004E114A">
        <w:rPr>
          <w:rFonts w:ascii="宋体" w:hAnsi="宋体"/>
          <w:b/>
          <w:sz w:val="22"/>
        </w:rPr>
        <w:fldChar w:fldCharType="separate"/>
      </w:r>
      <w:r w:rsidR="00554BA6">
        <w:rPr>
          <w:rFonts w:ascii="宋体" w:hAnsi="宋体"/>
          <w:b/>
          <w:noProof/>
          <w:sz w:val="22"/>
        </w:rPr>
        <w:t>50</w:t>
      </w:r>
      <w:r w:rsidR="00D076F8" w:rsidRPr="004E114A">
        <w:rPr>
          <w:rFonts w:ascii="宋体" w:hAnsi="宋体"/>
          <w:b/>
          <w:sz w:val="22"/>
        </w:rPr>
        <w:fldChar w:fldCharType="end"/>
      </w:r>
      <w:r w:rsidR="00D076F8" w:rsidRPr="00185784">
        <w:rPr>
          <w:rFonts w:ascii="宋体" w:hAnsi="宋体"/>
          <w:b/>
          <w:sz w:val="22"/>
        </w:rPr>
        <w:t xml:space="preserve"> </w:t>
      </w:r>
      <w:r w:rsidR="00D076F8" w:rsidRPr="00185784">
        <w:rPr>
          <w:rFonts w:ascii="宋体" w:hAnsi="宋体" w:hint="eastAsia"/>
          <w:b/>
          <w:sz w:val="22"/>
        </w:rPr>
        <w:t>钢铁行业行政命令去产能规则</w:t>
      </w:r>
    </w:p>
    <w:tbl>
      <w:tblPr>
        <w:tblStyle w:val="af5"/>
        <w:tblW w:w="0" w:type="auto"/>
        <w:tblLook w:val="04A0" w:firstRow="1" w:lastRow="0" w:firstColumn="1" w:lastColumn="0" w:noHBand="0" w:noVBand="1"/>
      </w:tblPr>
      <w:tblGrid>
        <w:gridCol w:w="1696"/>
        <w:gridCol w:w="6600"/>
      </w:tblGrid>
      <w:tr w:rsidR="00D076F8" w14:paraId="500ECD2A" w14:textId="77777777" w:rsidTr="00D076F8">
        <w:tc>
          <w:tcPr>
            <w:tcW w:w="8296" w:type="dxa"/>
            <w:gridSpan w:val="2"/>
          </w:tcPr>
          <w:p w14:paraId="43C0A1DF" w14:textId="77777777" w:rsidR="00D076F8" w:rsidRDefault="00D076F8" w:rsidP="00D076F8">
            <w:r>
              <w:rPr>
                <w:rFonts w:hint="eastAsia"/>
              </w:rPr>
              <w:t>总体原则：</w:t>
            </w:r>
            <w:r w:rsidRPr="00237568">
              <w:rPr>
                <w:rFonts w:hint="eastAsia"/>
              </w:rPr>
              <w:t>严格执行环保、能耗、质量、安全、技术等法律法规和产业政策，达不到标准要求的钢铁产能要依法依规退出。</w:t>
            </w:r>
          </w:p>
        </w:tc>
      </w:tr>
      <w:tr w:rsidR="00D076F8" w14:paraId="5E9AA379" w14:textId="77777777" w:rsidTr="00D076F8">
        <w:tc>
          <w:tcPr>
            <w:tcW w:w="1696" w:type="dxa"/>
          </w:tcPr>
          <w:p w14:paraId="62E1A656" w14:textId="77777777" w:rsidR="00D076F8" w:rsidRPr="00764570" w:rsidRDefault="00D076F8" w:rsidP="00D076F8">
            <w:pPr>
              <w:ind w:firstLine="482"/>
              <w:jc w:val="center"/>
              <w:rPr>
                <w:b/>
              </w:rPr>
            </w:pPr>
            <w:r w:rsidRPr="00764570">
              <w:rPr>
                <w:rFonts w:hint="eastAsia"/>
                <w:b/>
              </w:rPr>
              <w:t>分项指标</w:t>
            </w:r>
          </w:p>
        </w:tc>
        <w:tc>
          <w:tcPr>
            <w:tcW w:w="6600" w:type="dxa"/>
          </w:tcPr>
          <w:p w14:paraId="05B72888" w14:textId="77777777" w:rsidR="00D076F8" w:rsidRPr="00764570" w:rsidRDefault="00D076F8" w:rsidP="00D076F8">
            <w:pPr>
              <w:ind w:firstLine="482"/>
              <w:jc w:val="center"/>
              <w:rPr>
                <w:b/>
              </w:rPr>
            </w:pPr>
            <w:r w:rsidRPr="00764570">
              <w:rPr>
                <w:rFonts w:hint="eastAsia"/>
                <w:b/>
              </w:rPr>
              <w:t>措施</w:t>
            </w:r>
          </w:p>
        </w:tc>
      </w:tr>
      <w:tr w:rsidR="00D076F8" w14:paraId="52BE93E4" w14:textId="77777777" w:rsidTr="00D076F8">
        <w:tc>
          <w:tcPr>
            <w:tcW w:w="1696" w:type="dxa"/>
          </w:tcPr>
          <w:p w14:paraId="6D7E5064" w14:textId="77777777" w:rsidR="00D076F8" w:rsidRPr="00764570" w:rsidRDefault="00D076F8" w:rsidP="00D076F8">
            <w:pPr>
              <w:jc w:val="center"/>
            </w:pPr>
            <w:r w:rsidRPr="00764570">
              <w:t>环保方面</w:t>
            </w:r>
          </w:p>
          <w:p w14:paraId="21DEFAB3" w14:textId="77777777" w:rsidR="00D076F8" w:rsidRPr="00764570" w:rsidRDefault="00D076F8" w:rsidP="00D076F8">
            <w:pPr>
              <w:jc w:val="center"/>
            </w:pPr>
          </w:p>
          <w:p w14:paraId="02446DF0" w14:textId="77777777" w:rsidR="00D076F8" w:rsidRPr="00764570" w:rsidRDefault="00D076F8" w:rsidP="00D076F8">
            <w:pPr>
              <w:jc w:val="center"/>
            </w:pPr>
          </w:p>
        </w:tc>
        <w:tc>
          <w:tcPr>
            <w:tcW w:w="6600" w:type="dxa"/>
          </w:tcPr>
          <w:p w14:paraId="163A398D" w14:textId="77777777" w:rsidR="00D076F8" w:rsidRPr="00764570" w:rsidRDefault="00D076F8" w:rsidP="00D076F8">
            <w:r w:rsidRPr="00764570">
              <w:t>对污染物排放达不到《</w:t>
            </w:r>
            <w:hyperlink r:id="rId63" w:tgtFrame="_blank" w:history="1">
              <w:r w:rsidRPr="00764570">
                <w:t>钢铁工业水污染物排放标准</w:t>
              </w:r>
            </w:hyperlink>
            <w:r w:rsidRPr="00764570">
              <w:t>》、《钢铁烧结、球团工业大气污染物排放标准》、《</w:t>
            </w:r>
            <w:hyperlink r:id="rId64" w:tgtFrame="_blank" w:history="1">
              <w:r w:rsidRPr="00764570">
                <w:t>炼铁工业大气污染物排放标准</w:t>
              </w:r>
            </w:hyperlink>
            <w:r w:rsidRPr="00764570">
              <w:t>》、《</w:t>
            </w:r>
            <w:hyperlink r:id="rId65" w:tgtFrame="_blank" w:history="1">
              <w:r w:rsidRPr="00764570">
                <w:t>炼钢工业大气污染物排放标准</w:t>
              </w:r>
            </w:hyperlink>
            <w:r w:rsidRPr="00764570">
              <w:t>》、《</w:t>
            </w:r>
            <w:hyperlink r:id="rId66" w:tgtFrame="_blank" w:history="1">
              <w:r w:rsidRPr="00764570">
                <w:t>轧钢工业大气污染物排放标准</w:t>
              </w:r>
            </w:hyperlink>
            <w:r w:rsidRPr="00764570">
              <w:t>》等要求的钢铁产能，实施按日连续处罚；情节严重的，报经有批准权的人民政府批准，责令停业、关闭。</w:t>
            </w:r>
          </w:p>
        </w:tc>
      </w:tr>
      <w:tr w:rsidR="00D076F8" w14:paraId="30FE5C1B" w14:textId="77777777" w:rsidTr="00D076F8">
        <w:tc>
          <w:tcPr>
            <w:tcW w:w="1696" w:type="dxa"/>
          </w:tcPr>
          <w:p w14:paraId="743C6F1C" w14:textId="77777777" w:rsidR="00D076F8" w:rsidRPr="00764570" w:rsidRDefault="00D076F8" w:rsidP="00D076F8">
            <w:pPr>
              <w:jc w:val="center"/>
            </w:pPr>
            <w:r w:rsidRPr="00764570">
              <w:t>能耗方面</w:t>
            </w:r>
          </w:p>
        </w:tc>
        <w:tc>
          <w:tcPr>
            <w:tcW w:w="6600" w:type="dxa"/>
          </w:tcPr>
          <w:p w14:paraId="4D7F8AD8" w14:textId="77777777" w:rsidR="00D076F8" w:rsidRPr="00764570" w:rsidRDefault="00D076F8" w:rsidP="00D076F8">
            <w:r w:rsidRPr="00764570">
              <w:t>对达不到《粗钢生产主要工序单位产品能源消耗限额》等强制性标准要求的钢铁产能，应在</w:t>
            </w:r>
            <w:r w:rsidRPr="00764570">
              <w:t>6</w:t>
            </w:r>
            <w:r w:rsidRPr="00764570">
              <w:t>个月内进行整改，确需延长整改期限的可提出不超过</w:t>
            </w:r>
            <w:r w:rsidRPr="00764570">
              <w:t>3</w:t>
            </w:r>
            <w:r w:rsidRPr="00764570">
              <w:t>个月的延期申请，逾期未整改或未达到整改要求的，依法关停退出。</w:t>
            </w:r>
          </w:p>
        </w:tc>
      </w:tr>
      <w:tr w:rsidR="00D076F8" w14:paraId="73F73C02" w14:textId="77777777" w:rsidTr="00D076F8">
        <w:tc>
          <w:tcPr>
            <w:tcW w:w="1696" w:type="dxa"/>
          </w:tcPr>
          <w:p w14:paraId="29205745" w14:textId="77777777" w:rsidR="00D076F8" w:rsidRPr="00764570" w:rsidRDefault="00D076F8" w:rsidP="00D076F8">
            <w:pPr>
              <w:jc w:val="center"/>
            </w:pPr>
            <w:r w:rsidRPr="00764570">
              <w:t>质量方面</w:t>
            </w:r>
          </w:p>
        </w:tc>
        <w:tc>
          <w:tcPr>
            <w:tcW w:w="6600" w:type="dxa"/>
          </w:tcPr>
          <w:p w14:paraId="58C0B547" w14:textId="77777777" w:rsidR="00D076F8" w:rsidRPr="00764570" w:rsidRDefault="00D076F8" w:rsidP="00D076F8">
            <w:r w:rsidRPr="00764570">
              <w:t>对钢材产品质量达不到强制性标准要求的，依法查处并责令停产整改，在</w:t>
            </w:r>
            <w:r w:rsidRPr="00764570">
              <w:t>6</w:t>
            </w:r>
            <w:r w:rsidRPr="00764570">
              <w:t>个月内未整改或未达到整改要求的，依法关停退出。</w:t>
            </w:r>
          </w:p>
        </w:tc>
      </w:tr>
      <w:tr w:rsidR="00D076F8" w14:paraId="0709ED9E" w14:textId="77777777" w:rsidTr="00D076F8">
        <w:tc>
          <w:tcPr>
            <w:tcW w:w="1696" w:type="dxa"/>
          </w:tcPr>
          <w:p w14:paraId="6EC6030C" w14:textId="77777777" w:rsidR="00D076F8" w:rsidRPr="00764570" w:rsidRDefault="00D076F8" w:rsidP="00D076F8">
            <w:pPr>
              <w:jc w:val="center"/>
            </w:pPr>
            <w:r w:rsidRPr="00764570">
              <w:t>安全方面</w:t>
            </w:r>
          </w:p>
        </w:tc>
        <w:tc>
          <w:tcPr>
            <w:tcW w:w="6600" w:type="dxa"/>
          </w:tcPr>
          <w:p w14:paraId="3D6FD9F9" w14:textId="77777777" w:rsidR="00D076F8" w:rsidRPr="00764570" w:rsidRDefault="00D076F8" w:rsidP="00D076F8">
            <w:r w:rsidRPr="00764570">
              <w:t>对未达到企业安全生产标准化三级、安全条件达不到《炼铁安全规程》、《炼钢安全规程》、《</w:t>
            </w:r>
            <w:hyperlink r:id="rId67" w:tgtFrame="_blank" w:history="1">
              <w:r w:rsidRPr="00764570">
                <w:t>工业企业煤气安全规程</w:t>
              </w:r>
            </w:hyperlink>
            <w:r w:rsidRPr="00764570">
              <w:t>》等标准要求的钢铁产能，要立即停产整改，在</w:t>
            </w:r>
            <w:r w:rsidRPr="00764570">
              <w:t>6</w:t>
            </w:r>
            <w:r w:rsidRPr="00764570">
              <w:t>个月内未整改或整改后仍不合格的，依法关停退出。</w:t>
            </w:r>
          </w:p>
        </w:tc>
      </w:tr>
      <w:tr w:rsidR="00D076F8" w14:paraId="3A1CA83B" w14:textId="77777777" w:rsidTr="00D076F8">
        <w:tc>
          <w:tcPr>
            <w:tcW w:w="1696" w:type="dxa"/>
          </w:tcPr>
          <w:p w14:paraId="22ED76CE" w14:textId="77777777" w:rsidR="00D076F8" w:rsidRPr="00764570" w:rsidRDefault="00D076F8" w:rsidP="00D076F8">
            <w:pPr>
              <w:jc w:val="center"/>
            </w:pPr>
            <w:r w:rsidRPr="00764570">
              <w:t>技术方面</w:t>
            </w:r>
          </w:p>
        </w:tc>
        <w:tc>
          <w:tcPr>
            <w:tcW w:w="6600" w:type="dxa"/>
          </w:tcPr>
          <w:p w14:paraId="0AF37D5A" w14:textId="77777777" w:rsidR="00D076F8" w:rsidRPr="00764570" w:rsidRDefault="00D076F8" w:rsidP="00D076F8">
            <w:r w:rsidRPr="00764570">
              <w:t>按照《产业结构调整指导目录（</w:t>
            </w:r>
            <w:r w:rsidRPr="00764570">
              <w:t>2011</w:t>
            </w:r>
            <w:r w:rsidRPr="00764570">
              <w:t>年本）（修正）》的有关规定，立即关停并拆除</w:t>
            </w:r>
            <w:r w:rsidRPr="00764570">
              <w:t>400</w:t>
            </w:r>
            <w:r w:rsidRPr="00764570">
              <w:t>立方米及以下炼铁高炉、</w:t>
            </w:r>
            <w:r w:rsidRPr="00764570">
              <w:t>30</w:t>
            </w:r>
            <w:r w:rsidRPr="00764570">
              <w:t>吨及以下炼钢转炉、</w:t>
            </w:r>
            <w:r w:rsidRPr="00764570">
              <w:t>30</w:t>
            </w:r>
            <w:r w:rsidRPr="00764570">
              <w:t>吨及以下炼钢电炉等落后生产设备。对生产地条钢的企业，要立即关停，拆除设备，并依法处罚。</w:t>
            </w:r>
          </w:p>
        </w:tc>
      </w:tr>
    </w:tbl>
    <w:p w14:paraId="786EC4A9" w14:textId="77777777" w:rsidR="00D076F8" w:rsidRPr="00C0630E" w:rsidRDefault="00D076F8" w:rsidP="00D076F8">
      <w:pPr>
        <w:pStyle w:val="tablecontent"/>
        <w:ind w:firstLine="480"/>
        <w:rPr>
          <w:szCs w:val="21"/>
        </w:rPr>
      </w:pPr>
      <w:r w:rsidRPr="00C0630E">
        <w:rPr>
          <w:rFonts w:hint="eastAsia"/>
          <w:szCs w:val="21"/>
        </w:rPr>
        <w:t>资料来源：</w:t>
      </w:r>
      <w:r w:rsidRPr="00C0630E">
        <w:rPr>
          <w:szCs w:val="21"/>
        </w:rPr>
        <w:t>国务院《关于钢铁行业化解过剩产能实现脱困发展的意见》</w:t>
      </w:r>
      <w:r w:rsidRPr="00C0630E">
        <w:rPr>
          <w:rFonts w:hint="eastAsia"/>
          <w:szCs w:val="21"/>
        </w:rPr>
        <w:t>，</w:t>
      </w:r>
      <w:r w:rsidRPr="00C0630E">
        <w:rPr>
          <w:szCs w:val="21"/>
        </w:rPr>
        <w:t>2016</w:t>
      </w:r>
      <w:r w:rsidRPr="00C0630E">
        <w:rPr>
          <w:szCs w:val="21"/>
        </w:rPr>
        <w:t>年</w:t>
      </w:r>
      <w:r w:rsidRPr="00C0630E">
        <w:rPr>
          <w:szCs w:val="21"/>
        </w:rPr>
        <w:t>2</w:t>
      </w:r>
      <w:r w:rsidRPr="00C0630E">
        <w:rPr>
          <w:szCs w:val="21"/>
        </w:rPr>
        <w:t>月。</w:t>
      </w:r>
    </w:p>
    <w:p w14:paraId="231CE888" w14:textId="77777777" w:rsidR="00D076F8" w:rsidRDefault="00D076F8" w:rsidP="00D076F8">
      <w:pPr>
        <w:ind w:firstLineChars="0" w:firstLine="0"/>
        <w:jc w:val="left"/>
        <w:rPr>
          <w:b/>
          <w:bCs w:val="0"/>
          <w:sz w:val="32"/>
          <w:szCs w:val="32"/>
        </w:rPr>
      </w:pPr>
      <w:r>
        <w:br w:type="page"/>
      </w:r>
    </w:p>
    <w:p w14:paraId="27116EB7" w14:textId="16DD14CD" w:rsidR="00D076F8" w:rsidRPr="004E114A" w:rsidRDefault="00D076F8" w:rsidP="004E114A">
      <w:pPr>
        <w:pStyle w:val="a2"/>
        <w:ind w:leftChars="236" w:left="566" w:firstLineChars="0" w:firstLine="1"/>
        <w:rPr>
          <w:b/>
        </w:rPr>
      </w:pPr>
      <w:bookmarkStart w:id="101" w:name="_Toc533112774"/>
      <w:r w:rsidRPr="004E114A">
        <w:rPr>
          <w:rFonts w:hint="eastAsia"/>
          <w:b/>
        </w:rPr>
        <w:lastRenderedPageBreak/>
        <w:t>专栏：航空公司的“帝国梦”（</w:t>
      </w:r>
      <w:r w:rsidRPr="004E114A">
        <w:rPr>
          <w:rFonts w:hint="eastAsia"/>
          <w:b/>
        </w:rPr>
        <w:t>Dr</w:t>
      </w:r>
      <w:r w:rsidRPr="004E114A">
        <w:rPr>
          <w:b/>
        </w:rPr>
        <w:t>eam of Empire</w:t>
      </w:r>
      <w:r w:rsidRPr="004E114A">
        <w:rPr>
          <w:rFonts w:hint="eastAsia"/>
          <w:b/>
        </w:rPr>
        <w:t>）与美国民用航空业的过度竞争</w:t>
      </w:r>
      <w:bookmarkEnd w:id="101"/>
    </w:p>
    <w:p w14:paraId="62D13CFE" w14:textId="77777777" w:rsidR="00D076F8" w:rsidRPr="00A02F38" w:rsidRDefault="00D076F8" w:rsidP="00D076F8">
      <w:pPr>
        <w:jc w:val="left"/>
        <w:rPr>
          <w:bCs w:val="0"/>
        </w:rPr>
      </w:pPr>
      <w:r w:rsidRPr="00A02F38">
        <w:rPr>
          <w:rFonts w:hint="eastAsia"/>
        </w:rPr>
        <w:t>1978</w:t>
      </w:r>
      <w:r w:rsidRPr="00A02F38">
        <w:rPr>
          <w:rFonts w:hint="eastAsia"/>
        </w:rPr>
        <w:t>年，美国《航空放松管制法案》（</w:t>
      </w:r>
      <w:r w:rsidRPr="00A02F38">
        <w:rPr>
          <w:rFonts w:hint="eastAsia"/>
        </w:rPr>
        <w:t>The Airline Deregulation Act</w:t>
      </w:r>
      <w:r w:rsidRPr="00A02F38">
        <w:t>）</w:t>
      </w:r>
      <w:r w:rsidRPr="00A02F38">
        <w:rPr>
          <w:rFonts w:hint="eastAsia"/>
        </w:rPr>
        <w:t>出台，放松了美国政府对航空票价、航线和市场准入的管制。民用航空委员会的监管权力被逐步取消。航空公司逐渐可以自由地进入和退出航空业，并制定自己的航线和票价。</w:t>
      </w:r>
    </w:p>
    <w:p w14:paraId="101DC64D" w14:textId="77777777" w:rsidR="00D076F8" w:rsidRPr="00A02F38" w:rsidRDefault="00D076F8" w:rsidP="00D076F8">
      <w:pPr>
        <w:jc w:val="left"/>
        <w:rPr>
          <w:bCs w:val="0"/>
        </w:rPr>
      </w:pPr>
      <w:r w:rsidRPr="00A02F38">
        <w:rPr>
          <w:rFonts w:hint="eastAsia"/>
        </w:rPr>
        <w:t>放松管制的最初的确收到了预期的效果，</w:t>
      </w:r>
      <w:r w:rsidRPr="00A02F38">
        <w:t>从</w:t>
      </w:r>
      <w:r w:rsidRPr="00A02F38">
        <w:t>1976</w:t>
      </w:r>
      <w:r w:rsidRPr="00A02F38">
        <w:t>年到</w:t>
      </w:r>
      <w:r w:rsidRPr="00A02F38">
        <w:t>1990</w:t>
      </w:r>
      <w:r w:rsidRPr="00A02F38">
        <w:t>年，乘客实际支付的票价的平均值按实际通货膨胀调整后下降了</w:t>
      </w:r>
      <w:r w:rsidRPr="00A02F38">
        <w:t>30</w:t>
      </w:r>
      <w:r w:rsidRPr="00A02F38">
        <w:t>％</w:t>
      </w:r>
      <w:r w:rsidRPr="00D42D35">
        <w:rPr>
          <w:vertAlign w:val="superscript"/>
        </w:rPr>
        <w:footnoteReference w:id="163"/>
      </w:r>
      <w:r w:rsidRPr="00A02F38">
        <w:rPr>
          <w:rFonts w:hint="eastAsia"/>
        </w:rPr>
        <w:t>。</w:t>
      </w:r>
      <w:r w:rsidRPr="00A02F38">
        <w:t>1979</w:t>
      </w:r>
      <w:r w:rsidRPr="00A02F38">
        <w:t>年至</w:t>
      </w:r>
      <w:r w:rsidRPr="00A02F38">
        <w:t>1988</w:t>
      </w:r>
      <w:r w:rsidRPr="00A02F38">
        <w:t>年间，美国航空</w:t>
      </w:r>
      <w:r w:rsidRPr="00A02F38">
        <w:rPr>
          <w:rFonts w:hint="eastAsia"/>
        </w:rPr>
        <w:t>（</w:t>
      </w:r>
      <w:r w:rsidRPr="00A02F38">
        <w:rPr>
          <w:rFonts w:hint="eastAsia"/>
        </w:rPr>
        <w:t>Ame</w:t>
      </w:r>
      <w:r w:rsidRPr="00A02F38">
        <w:t>rican Airlines</w:t>
      </w:r>
      <w:r w:rsidRPr="00A02F38">
        <w:t>）服务的国内机场数量从</w:t>
      </w:r>
      <w:r w:rsidRPr="00A02F38">
        <w:t>50</w:t>
      </w:r>
      <w:r w:rsidRPr="00A02F38">
        <w:t>个增加到</w:t>
      </w:r>
      <w:r w:rsidRPr="00A02F38">
        <w:t>173</w:t>
      </w:r>
      <w:r w:rsidRPr="00A02F38">
        <w:t>个，</w:t>
      </w:r>
      <w:r w:rsidRPr="00A02F38">
        <w:rPr>
          <w:rFonts w:hint="eastAsia"/>
        </w:rPr>
        <w:t>美国</w:t>
      </w:r>
      <w:r w:rsidRPr="00A02F38">
        <w:t>联合航空</w:t>
      </w:r>
      <w:r w:rsidRPr="00A02F38">
        <w:rPr>
          <w:rFonts w:hint="eastAsia"/>
        </w:rPr>
        <w:t>（</w:t>
      </w:r>
      <w:r w:rsidRPr="00A02F38">
        <w:rPr>
          <w:rFonts w:hint="eastAsia"/>
        </w:rPr>
        <w:t>United Airlines</w:t>
      </w:r>
      <w:r w:rsidRPr="00A02F38">
        <w:t>）从</w:t>
      </w:r>
      <w:r w:rsidRPr="00A02F38">
        <w:t>80</w:t>
      </w:r>
      <w:r w:rsidRPr="00A02F38">
        <w:t>个增加到</w:t>
      </w:r>
      <w:r w:rsidRPr="00A02F38">
        <w:t>169</w:t>
      </w:r>
      <w:r w:rsidRPr="00A02F38">
        <w:t>个</w:t>
      </w:r>
      <w:r w:rsidRPr="00A02F38">
        <w:rPr>
          <w:rFonts w:hint="eastAsia"/>
        </w:rPr>
        <w:t>。</w:t>
      </w:r>
      <w:r w:rsidRPr="00D42D35">
        <w:rPr>
          <w:vertAlign w:val="superscript"/>
        </w:rPr>
        <w:footnoteReference w:id="164"/>
      </w:r>
    </w:p>
    <w:p w14:paraId="614D2C45" w14:textId="77777777" w:rsidR="00D076F8" w:rsidRPr="00A02F38" w:rsidRDefault="00D076F8" w:rsidP="00D076F8">
      <w:pPr>
        <w:rPr>
          <w:bCs w:val="0"/>
        </w:rPr>
      </w:pPr>
      <w:r w:rsidRPr="00A02F38">
        <w:rPr>
          <w:rFonts w:hint="eastAsia"/>
        </w:rPr>
        <w:t>随着新的企业大量进入市场，现有航空公司不愿放弃已有的地位，通过多种方式扩大规模，提高运力，以期获得规模经济，限制竞争对手发展，希望能够赢得“抢占先机博弈”，从而实现航空“帝国梦”。</w:t>
      </w:r>
      <w:r w:rsidRPr="00A02F38">
        <w:t>企业之间</w:t>
      </w:r>
      <w:r w:rsidRPr="00A02F38">
        <w:rPr>
          <w:rFonts w:hint="eastAsia"/>
        </w:rPr>
        <w:t>微观</w:t>
      </w:r>
      <w:r w:rsidRPr="00A02F38">
        <w:t>博弈的均衡导致并</w:t>
      </w:r>
      <w:r w:rsidRPr="00A02F38">
        <w:rPr>
          <w:rFonts w:hint="eastAsia"/>
        </w:rPr>
        <w:t>加剧</w:t>
      </w:r>
      <w:r w:rsidRPr="00A02F38">
        <w:t>了宏观经济的波动</w:t>
      </w:r>
      <w:r w:rsidRPr="00A02F38">
        <w:rPr>
          <w:rFonts w:hint="eastAsia"/>
        </w:rPr>
        <w:t>。航空业的“抢占先机博弈“使得企业盲目扩张产能，运力迅速累积，行业过度竞争，出现恶性价格战、非正当订座服务等不正当竞争现象。</w:t>
      </w:r>
    </w:p>
    <w:p w14:paraId="68A84B06" w14:textId="77777777" w:rsidR="00D076F8" w:rsidRPr="00A02F38" w:rsidRDefault="00D076F8" w:rsidP="00D076F8">
      <w:pPr>
        <w:jc w:val="left"/>
        <w:rPr>
          <w:bCs w:val="0"/>
        </w:rPr>
      </w:pPr>
      <w:r w:rsidRPr="00A02F38">
        <w:rPr>
          <w:rFonts w:hint="eastAsia"/>
        </w:rPr>
        <w:t>80</w:t>
      </w:r>
      <w:r w:rsidRPr="00A02F38">
        <w:rPr>
          <w:rFonts w:hint="eastAsia"/>
        </w:rPr>
        <w:t>年代以来，航空公司为了占领市场，逐步建立起中心辐射（</w:t>
      </w:r>
      <w:r w:rsidRPr="00A02F38">
        <w:rPr>
          <w:rFonts w:hint="eastAsia"/>
        </w:rPr>
        <w:t>hub-spoke</w:t>
      </w:r>
      <w:r w:rsidRPr="00A02F38">
        <w:t>）</w:t>
      </w:r>
      <w:r w:rsidRPr="00A02F38">
        <w:rPr>
          <w:rFonts w:hint="eastAsia"/>
        </w:rPr>
        <w:t>的特殊航线网络。相对于“点点直达”（</w:t>
      </w:r>
      <w:r w:rsidRPr="00A02F38">
        <w:rPr>
          <w:rFonts w:hint="eastAsia"/>
        </w:rPr>
        <w:t>f</w:t>
      </w:r>
      <w:r w:rsidRPr="00A02F38">
        <w:t>ully connected</w:t>
      </w:r>
      <w:r w:rsidRPr="00A02F38">
        <w:t>）</w:t>
      </w:r>
      <w:r w:rsidRPr="00A02F38">
        <w:rPr>
          <w:rFonts w:hint="eastAsia"/>
        </w:rPr>
        <w:t>的航线布局，中心辐射航线网络可以更灵活地调整价格。研究表明，当有新进入者试图进入运营中心辐射（</w:t>
      </w:r>
      <w:r w:rsidRPr="00A02F38">
        <w:rPr>
          <w:rFonts w:hint="eastAsia"/>
        </w:rPr>
        <w:t>hub-</w:t>
      </w:r>
      <w:r w:rsidRPr="00A02F38">
        <w:t>and-</w:t>
      </w:r>
      <w:r w:rsidRPr="00A02F38">
        <w:rPr>
          <w:rFonts w:hint="eastAsia"/>
        </w:rPr>
        <w:t>spoke</w:t>
      </w:r>
      <w:r w:rsidRPr="00A02F38">
        <w:t>）</w:t>
      </w:r>
      <w:r w:rsidRPr="00A02F38">
        <w:rPr>
          <w:rFonts w:hint="eastAsia"/>
        </w:rPr>
        <w:t>网络航线的市场时，现有公司会有进行价格战的动机（</w:t>
      </w:r>
      <w:r w:rsidRPr="00A02F38">
        <w:rPr>
          <w:rFonts w:hint="eastAsia"/>
        </w:rPr>
        <w:t>Hen</w:t>
      </w:r>
      <w:r w:rsidRPr="00A02F38">
        <w:t>dricks, Piccione</w:t>
      </w:r>
      <w:r w:rsidRPr="00A02F38">
        <w:rPr>
          <w:rFonts w:hint="eastAsia"/>
        </w:rPr>
        <w:t>和</w:t>
      </w:r>
      <w:r w:rsidRPr="00A02F38">
        <w:rPr>
          <w:rFonts w:hint="eastAsia"/>
        </w:rPr>
        <w:t>Tan, 1997</w:t>
      </w:r>
      <w:r w:rsidRPr="00A02F38">
        <w:t>）</w:t>
      </w:r>
      <w:r w:rsidRPr="00A02F38">
        <w:rPr>
          <w:rFonts w:hint="eastAsia"/>
        </w:rPr>
        <w:t>。</w:t>
      </w:r>
      <w:r w:rsidRPr="00D42D35">
        <w:rPr>
          <w:vertAlign w:val="superscript"/>
        </w:rPr>
        <w:footnoteReference w:id="165"/>
      </w:r>
    </w:p>
    <w:p w14:paraId="1B531DF7" w14:textId="77777777" w:rsidR="00D076F8" w:rsidRPr="00A02F38" w:rsidRDefault="00D076F8" w:rsidP="00D076F8">
      <w:pPr>
        <w:jc w:val="left"/>
        <w:rPr>
          <w:bCs w:val="0"/>
        </w:rPr>
      </w:pPr>
      <w:r w:rsidRPr="00A02F38">
        <w:rPr>
          <w:rFonts w:hint="eastAsia"/>
        </w:rPr>
        <w:t>不正当竞争还体现在很多方面。在当时航空业的竞争性环境下，拥有订座服务、航空运输服务等整合多个产品的公司，可以通过技术工具控制交叉产品外部性的方向，从而对无法整合产品的竞争对手公司造成不利影响。举个例子，在网络订座系统发展的早期，拥有该系统的航空公司有意将其航班置于其他对手航班之前。由于代理成本的存在，即使帮旅客订票的旅行社知道排在最前面的航班不一定是最优的航班，也没有动机去进行比较和筛选。</w:t>
      </w:r>
      <w:r w:rsidRPr="00A02F38">
        <w:rPr>
          <w:rFonts w:hint="eastAsia"/>
        </w:rPr>
        <w:t>Fisher</w:t>
      </w:r>
      <w:r w:rsidRPr="00A02F38">
        <w:rPr>
          <w:rFonts w:hint="eastAsia"/>
        </w:rPr>
        <w:t>和</w:t>
      </w:r>
      <w:r w:rsidRPr="00A02F38">
        <w:rPr>
          <w:rFonts w:hint="eastAsia"/>
        </w:rPr>
        <w:t>Neel</w:t>
      </w:r>
      <w:r w:rsidRPr="00A02F38">
        <w:t>s</w:t>
      </w:r>
      <w:r w:rsidRPr="00A02F38">
        <w:rPr>
          <w:rFonts w:hint="eastAsia"/>
        </w:rPr>
        <w:t>（</w:t>
      </w:r>
      <w:r w:rsidRPr="00A02F38">
        <w:rPr>
          <w:rFonts w:hint="eastAsia"/>
        </w:rPr>
        <w:t>1997</w:t>
      </w:r>
      <w:r w:rsidRPr="00A02F38">
        <w:rPr>
          <w:rFonts w:hint="eastAsia"/>
        </w:rPr>
        <w:t>）估计此类排序偏差仅在</w:t>
      </w:r>
      <w:r w:rsidRPr="00A02F38">
        <w:rPr>
          <w:rFonts w:hint="eastAsia"/>
        </w:rPr>
        <w:t>1984</w:t>
      </w:r>
      <w:r w:rsidRPr="00A02F38">
        <w:rPr>
          <w:rFonts w:hint="eastAsia"/>
        </w:rPr>
        <w:t>年就造成了</w:t>
      </w:r>
      <w:r w:rsidRPr="00A02F38">
        <w:rPr>
          <w:rFonts w:hint="eastAsia"/>
        </w:rPr>
        <w:t>5800</w:t>
      </w:r>
      <w:r w:rsidRPr="00A02F38">
        <w:rPr>
          <w:rFonts w:hint="eastAsia"/>
        </w:rPr>
        <w:t>万美元的影响。</w:t>
      </w:r>
      <w:r w:rsidRPr="00F40BCE">
        <w:rPr>
          <w:vertAlign w:val="superscript"/>
        </w:rPr>
        <w:footnoteReference w:id="166"/>
      </w:r>
    </w:p>
    <w:p w14:paraId="5EB15F13" w14:textId="77777777" w:rsidR="00D076F8" w:rsidRPr="00A02F38" w:rsidRDefault="00D076F8" w:rsidP="00D076F8">
      <w:pPr>
        <w:rPr>
          <w:bCs w:val="0"/>
        </w:rPr>
      </w:pPr>
      <w:r w:rsidRPr="00A02F38">
        <w:rPr>
          <w:rFonts w:hint="eastAsia"/>
        </w:rPr>
        <w:lastRenderedPageBreak/>
        <w:t>面临航空业的激烈竞争，航空企业采取消耗战略，即便亏损也不愿意主动退出市场，而是寄希望于对手先退出或破产。企业之间的“消耗战博弈”均衡同样在宏观层面上加剧了经济的波动，航空业产能过剩，全行业亏损严重。</w:t>
      </w:r>
      <w:r w:rsidRPr="00A02F38">
        <w:rPr>
          <w:rFonts w:hint="eastAsia"/>
        </w:rPr>
        <w:t>1980-2008</w:t>
      </w:r>
      <w:r w:rsidRPr="00A02F38">
        <w:rPr>
          <w:rFonts w:hint="eastAsia"/>
        </w:rPr>
        <w:t>年的</w:t>
      </w:r>
      <w:r w:rsidRPr="00A02F38">
        <w:rPr>
          <w:rFonts w:hint="eastAsia"/>
        </w:rPr>
        <w:t>28</w:t>
      </w:r>
      <w:r w:rsidRPr="00A02F38">
        <w:rPr>
          <w:rFonts w:hint="eastAsia"/>
        </w:rPr>
        <w:t>年间，航空业亏损年份长达</w:t>
      </w:r>
      <w:r w:rsidRPr="00A02F38">
        <w:rPr>
          <w:rFonts w:hint="eastAsia"/>
        </w:rPr>
        <w:t>14</w:t>
      </w:r>
      <w:r w:rsidRPr="00A02F38">
        <w:rPr>
          <w:rFonts w:hint="eastAsia"/>
        </w:rPr>
        <w:t>年。</w:t>
      </w:r>
      <w:r w:rsidRPr="00D42D35">
        <w:rPr>
          <w:vertAlign w:val="superscript"/>
        </w:rPr>
        <w:footnoteReference w:id="167"/>
      </w:r>
      <w:r w:rsidRPr="00A02F38">
        <w:rPr>
          <w:rFonts w:hint="eastAsia"/>
        </w:rPr>
        <w:t>在过于激烈的竞争下，许多航空公司破产或被兼并，如</w:t>
      </w:r>
      <w:r w:rsidRPr="00A02F38">
        <w:rPr>
          <w:rFonts w:hint="eastAsia"/>
        </w:rPr>
        <w:t>1980</w:t>
      </w:r>
      <w:r w:rsidRPr="00A02F38">
        <w:rPr>
          <w:rFonts w:hint="eastAsia"/>
        </w:rPr>
        <w:t>年泛美航空（</w:t>
      </w:r>
      <w:r w:rsidRPr="00A02F38">
        <w:rPr>
          <w:rFonts w:hint="eastAsia"/>
        </w:rPr>
        <w:t>Pan American</w:t>
      </w:r>
      <w:r w:rsidRPr="00A02F38">
        <w:rPr>
          <w:rFonts w:hint="eastAsia"/>
        </w:rPr>
        <w:t>）兼并了国家航空（</w:t>
      </w:r>
      <w:r w:rsidRPr="00A02F38">
        <w:rPr>
          <w:rFonts w:hint="eastAsia"/>
        </w:rPr>
        <w:t>National Airline</w:t>
      </w:r>
      <w:r w:rsidRPr="00A02F38">
        <w:rPr>
          <w:rFonts w:hint="eastAsia"/>
        </w:rPr>
        <w:t>），</w:t>
      </w:r>
      <w:r w:rsidRPr="00A02F38">
        <w:rPr>
          <w:rFonts w:hint="eastAsia"/>
        </w:rPr>
        <w:t>1985</w:t>
      </w:r>
      <w:r w:rsidRPr="00A02F38">
        <w:rPr>
          <w:rFonts w:hint="eastAsia"/>
        </w:rPr>
        <w:t>年人民航空（</w:t>
      </w:r>
      <w:r w:rsidRPr="00A02F38">
        <w:rPr>
          <w:rFonts w:hint="eastAsia"/>
        </w:rPr>
        <w:t>People Express</w:t>
      </w:r>
      <w:r w:rsidRPr="00A02F38">
        <w:rPr>
          <w:rFonts w:hint="eastAsia"/>
        </w:rPr>
        <w:t>）收购边疆航空（</w:t>
      </w:r>
      <w:r w:rsidRPr="00A02F38">
        <w:rPr>
          <w:rFonts w:hint="eastAsia"/>
        </w:rPr>
        <w:t>Frontier Airline</w:t>
      </w:r>
      <w:r w:rsidRPr="00A02F38">
        <w:rPr>
          <w:rFonts w:hint="eastAsia"/>
        </w:rPr>
        <w:t>），</w:t>
      </w:r>
      <w:r w:rsidRPr="00A02F38">
        <w:rPr>
          <w:rFonts w:hint="eastAsia"/>
        </w:rPr>
        <w:t>1986</w:t>
      </w:r>
      <w:r w:rsidRPr="00A02F38">
        <w:rPr>
          <w:rFonts w:hint="eastAsia"/>
        </w:rPr>
        <w:t>年西北航空（</w:t>
      </w:r>
      <w:r w:rsidRPr="00A02F38">
        <w:rPr>
          <w:rFonts w:hint="eastAsia"/>
        </w:rPr>
        <w:t>Northwest</w:t>
      </w:r>
      <w:r w:rsidRPr="00A02F38">
        <w:t xml:space="preserve"> Airlines</w:t>
      </w:r>
      <w:r w:rsidRPr="00A02F38">
        <w:t>）</w:t>
      </w:r>
      <w:r w:rsidRPr="00A02F38">
        <w:rPr>
          <w:rFonts w:hint="eastAsia"/>
        </w:rPr>
        <w:t>兼并共和航空（</w:t>
      </w:r>
      <w:r w:rsidRPr="00A02F38">
        <w:rPr>
          <w:rFonts w:hint="eastAsia"/>
        </w:rPr>
        <w:t>Republic Airlin</w:t>
      </w:r>
      <w:r w:rsidRPr="00A02F38">
        <w:t>es</w:t>
      </w:r>
      <w:r w:rsidRPr="00A02F38">
        <w:rPr>
          <w:rFonts w:hint="eastAsia"/>
        </w:rPr>
        <w:t>）等。</w:t>
      </w:r>
      <w:r w:rsidRPr="00A02F38">
        <w:t>大型的航空公司的数量从</w:t>
      </w:r>
      <w:r w:rsidRPr="00A02F38">
        <w:rPr>
          <w:rFonts w:hint="eastAsia"/>
        </w:rPr>
        <w:t>放松管制</w:t>
      </w:r>
      <w:r w:rsidRPr="00A02F38">
        <w:t>前的</w:t>
      </w:r>
      <w:r w:rsidRPr="00A02F38">
        <w:t>11</w:t>
      </w:r>
      <w:r w:rsidRPr="00A02F38">
        <w:t>家减少到</w:t>
      </w:r>
      <w:r w:rsidRPr="00A02F38">
        <w:t>1996</w:t>
      </w:r>
      <w:r w:rsidRPr="00A02F38">
        <w:t>年的</w:t>
      </w:r>
      <w:r w:rsidRPr="00A02F38">
        <w:t>8</w:t>
      </w:r>
      <w:r w:rsidRPr="00A02F38">
        <w:t>家，三家主要的航空公司国内市场份额</w:t>
      </w:r>
      <w:r w:rsidRPr="00A02F38">
        <w:rPr>
          <w:rFonts w:hint="eastAsia"/>
        </w:rPr>
        <w:t>从</w:t>
      </w:r>
      <w:r w:rsidRPr="00A02F38">
        <w:t>1981</w:t>
      </w:r>
      <w:r w:rsidRPr="00A02F38">
        <w:t>年</w:t>
      </w:r>
      <w:r w:rsidRPr="00A02F38">
        <w:rPr>
          <w:rFonts w:hint="eastAsia"/>
        </w:rPr>
        <w:t>的</w:t>
      </w:r>
      <w:r w:rsidRPr="00A02F38">
        <w:t>31%</w:t>
      </w:r>
      <w:r w:rsidRPr="00A02F38">
        <w:rPr>
          <w:rFonts w:hint="eastAsia"/>
        </w:rPr>
        <w:t>上升到</w:t>
      </w:r>
      <w:r w:rsidRPr="00A02F38">
        <w:rPr>
          <w:rFonts w:hint="eastAsia"/>
        </w:rPr>
        <w:t>55%</w:t>
      </w:r>
      <w:r w:rsidRPr="00F40BCE">
        <w:rPr>
          <w:vertAlign w:val="superscript"/>
        </w:rPr>
        <w:footnoteReference w:id="168"/>
      </w:r>
      <w:r w:rsidRPr="00A02F38">
        <w:t>。</w:t>
      </w:r>
      <w:r w:rsidRPr="00A02F38">
        <w:rPr>
          <w:rFonts w:hint="eastAsia"/>
        </w:rPr>
        <w:t>生存下来的航空公司也大都经历了历时长久的严重亏损，甚至破产。美国航空曾于</w:t>
      </w:r>
      <w:r w:rsidRPr="00A02F38">
        <w:rPr>
          <w:rFonts w:hint="eastAsia"/>
        </w:rPr>
        <w:t>2002</w:t>
      </w:r>
      <w:r w:rsidRPr="00A02F38">
        <w:rPr>
          <w:rFonts w:hint="eastAsia"/>
        </w:rPr>
        <w:t>、</w:t>
      </w:r>
      <w:r w:rsidRPr="00A02F38">
        <w:rPr>
          <w:rFonts w:hint="eastAsia"/>
        </w:rPr>
        <w:t>2004</w:t>
      </w:r>
      <w:r w:rsidRPr="00A02F38">
        <w:rPr>
          <w:rFonts w:hint="eastAsia"/>
        </w:rPr>
        <w:t>年两次申请破产保护，联合航空于</w:t>
      </w:r>
      <w:r w:rsidRPr="00A02F38">
        <w:rPr>
          <w:rFonts w:hint="eastAsia"/>
        </w:rPr>
        <w:t>2002</w:t>
      </w:r>
      <w:r w:rsidRPr="00A02F38">
        <w:rPr>
          <w:rFonts w:hint="eastAsia"/>
        </w:rPr>
        <w:t>年申请破产保护，达美航空（</w:t>
      </w:r>
      <w:r w:rsidRPr="00A02F38">
        <w:rPr>
          <w:rFonts w:hint="eastAsia"/>
        </w:rPr>
        <w:t>De</w:t>
      </w:r>
      <w:r w:rsidRPr="00A02F38">
        <w:t>lta Airlines</w:t>
      </w:r>
      <w:r w:rsidRPr="00A02F38">
        <w:t>）</w:t>
      </w:r>
      <w:r w:rsidRPr="00A02F38">
        <w:rPr>
          <w:rFonts w:hint="eastAsia"/>
        </w:rPr>
        <w:t>和西北航空于</w:t>
      </w:r>
      <w:r w:rsidRPr="00A02F38">
        <w:rPr>
          <w:rFonts w:hint="eastAsia"/>
        </w:rPr>
        <w:t>2005</w:t>
      </w:r>
      <w:r w:rsidRPr="00A02F38">
        <w:rPr>
          <w:rFonts w:hint="eastAsia"/>
        </w:rPr>
        <w:t>年申请破产保护。</w:t>
      </w:r>
    </w:p>
    <w:p w14:paraId="55994DA4" w14:textId="77777777" w:rsidR="00D076F8" w:rsidRPr="00A02F38" w:rsidRDefault="00D076F8" w:rsidP="00D076F8">
      <w:pPr>
        <w:rPr>
          <w:bCs w:val="0"/>
        </w:rPr>
      </w:pPr>
      <w:r w:rsidRPr="00A02F38">
        <w:rPr>
          <w:rFonts w:hint="eastAsia"/>
        </w:rPr>
        <w:t>随着</w:t>
      </w:r>
      <w:r w:rsidRPr="00A02F38">
        <w:rPr>
          <w:rFonts w:hint="eastAsia"/>
        </w:rPr>
        <w:t>2005</w:t>
      </w:r>
      <w:r w:rsidRPr="00A02F38">
        <w:rPr>
          <w:rFonts w:hint="eastAsia"/>
        </w:rPr>
        <w:t>年美国航空与美国西部航空（</w:t>
      </w:r>
      <w:r w:rsidRPr="00A02F38">
        <w:rPr>
          <w:rFonts w:hint="eastAsia"/>
        </w:rPr>
        <w:t>West</w:t>
      </w:r>
      <w:r w:rsidRPr="00A02F38">
        <w:t>ern Airlines</w:t>
      </w:r>
      <w:r w:rsidRPr="00A02F38">
        <w:rPr>
          <w:rFonts w:hint="eastAsia"/>
        </w:rPr>
        <w:t>）合并，</w:t>
      </w:r>
      <w:r w:rsidRPr="00A02F38">
        <w:rPr>
          <w:rFonts w:hint="eastAsia"/>
        </w:rPr>
        <w:t>2008</w:t>
      </w:r>
      <w:r w:rsidRPr="00A02F38">
        <w:rPr>
          <w:rFonts w:hint="eastAsia"/>
        </w:rPr>
        <w:t>年达美航空收购西北航空，</w:t>
      </w:r>
      <w:r w:rsidRPr="00A02F38">
        <w:rPr>
          <w:rFonts w:hint="eastAsia"/>
        </w:rPr>
        <w:t>2010</w:t>
      </w:r>
      <w:r w:rsidRPr="00A02F38">
        <w:rPr>
          <w:rFonts w:hint="eastAsia"/>
        </w:rPr>
        <w:t>年美国联合航空与大陆航空（</w:t>
      </w:r>
      <w:r w:rsidRPr="00A02F38">
        <w:rPr>
          <w:rFonts w:hint="eastAsia"/>
        </w:rPr>
        <w:t>Continental Airlines</w:t>
      </w:r>
      <w:r w:rsidRPr="00A02F38">
        <w:t>）</w:t>
      </w:r>
      <w:r w:rsidRPr="00A02F38">
        <w:rPr>
          <w:rFonts w:hint="eastAsia"/>
        </w:rPr>
        <w:t>合并，</w:t>
      </w:r>
      <w:r w:rsidRPr="00A02F38">
        <w:rPr>
          <w:rFonts w:hint="eastAsia"/>
        </w:rPr>
        <w:t>2012</w:t>
      </w:r>
      <w:r w:rsidRPr="00A02F38">
        <w:rPr>
          <w:rFonts w:hint="eastAsia"/>
        </w:rPr>
        <w:t>年西南航空收购穿越航空（</w:t>
      </w:r>
      <w:r w:rsidRPr="00A02F38">
        <w:rPr>
          <w:rFonts w:hint="eastAsia"/>
        </w:rPr>
        <w:t>Air</w:t>
      </w:r>
      <w:r w:rsidRPr="00A02F38">
        <w:t>Tran Airways</w:t>
      </w:r>
      <w:r w:rsidRPr="00A02F38">
        <w:t>）</w:t>
      </w:r>
      <w:r w:rsidRPr="00A02F38">
        <w:rPr>
          <w:rFonts w:hint="eastAsia"/>
        </w:rPr>
        <w:t>，</w:t>
      </w:r>
      <w:r w:rsidRPr="00A02F38">
        <w:rPr>
          <w:rFonts w:hint="eastAsia"/>
        </w:rPr>
        <w:t>2013</w:t>
      </w:r>
      <w:r w:rsidRPr="00A02F38">
        <w:rPr>
          <w:rFonts w:hint="eastAsia"/>
        </w:rPr>
        <w:t>年美国航空与全美航空（</w:t>
      </w:r>
      <w:r w:rsidRPr="00A02F38">
        <w:rPr>
          <w:rFonts w:hint="eastAsia"/>
        </w:rPr>
        <w:t xml:space="preserve">U.S. </w:t>
      </w:r>
      <w:r w:rsidRPr="00A02F38">
        <w:t>A</w:t>
      </w:r>
      <w:r w:rsidRPr="00A02F38">
        <w:rPr>
          <w:rFonts w:hint="eastAsia"/>
        </w:rPr>
        <w:t>irways</w:t>
      </w:r>
      <w:r w:rsidRPr="00A02F38">
        <w:t>）</w:t>
      </w:r>
      <w:r w:rsidRPr="00A02F38">
        <w:rPr>
          <w:rFonts w:hint="eastAsia"/>
        </w:rPr>
        <w:t>合并，成为全球最大航空公司。美国航空业逐步形成寡头垄断格局，其长达三十多年时间的过度竞争格局终于宣告结束。相较于</w:t>
      </w:r>
      <w:r w:rsidRPr="00A02F38">
        <w:t>1979-2010</w:t>
      </w:r>
      <w:r w:rsidRPr="00A02F38">
        <w:t>年美国航空业净亏损</w:t>
      </w:r>
      <w:r w:rsidRPr="00A02F38">
        <w:t>518</w:t>
      </w:r>
      <w:r w:rsidRPr="00A02F38">
        <w:t>亿美元，</w:t>
      </w:r>
      <w:r w:rsidRPr="00A02F38">
        <w:t>2011-2016</w:t>
      </w:r>
      <w:r w:rsidRPr="00A02F38">
        <w:t>年</w:t>
      </w:r>
      <w:r w:rsidRPr="00A02F38">
        <w:rPr>
          <w:rFonts w:hint="eastAsia"/>
        </w:rPr>
        <w:t>美国航空业</w:t>
      </w:r>
      <w:r w:rsidRPr="00A02F38">
        <w:t>合计盈利</w:t>
      </w:r>
      <w:r w:rsidRPr="00A02F38">
        <w:t>594</w:t>
      </w:r>
      <w:r w:rsidRPr="00A02F38">
        <w:t>亿美元，</w:t>
      </w:r>
      <w:r w:rsidRPr="00A02F38">
        <w:rPr>
          <w:rFonts w:hint="eastAsia"/>
        </w:rPr>
        <w:t>基本</w:t>
      </w:r>
      <w:r w:rsidRPr="00A02F38">
        <w:t>弥补了过去三十年的亏损。</w:t>
      </w:r>
      <w:r w:rsidRPr="00F40BCE">
        <w:rPr>
          <w:vertAlign w:val="superscript"/>
        </w:rPr>
        <w:footnoteReference w:id="169"/>
      </w:r>
    </w:p>
    <w:p w14:paraId="1E51AFBA" w14:textId="77777777" w:rsidR="00D076F8" w:rsidRDefault="00D076F8" w:rsidP="00D076F8">
      <w:pPr>
        <w:sectPr w:rsidR="00D076F8" w:rsidSect="00A95D78">
          <w:pgSz w:w="11906" w:h="16838"/>
          <w:pgMar w:top="1440" w:right="1797" w:bottom="1440" w:left="1797" w:header="851" w:footer="992" w:gutter="0"/>
          <w:cols w:space="425"/>
          <w:docGrid w:linePitch="312"/>
        </w:sectPr>
      </w:pPr>
      <w:r w:rsidRPr="00A02F38">
        <w:rPr>
          <w:rFonts w:hint="eastAsia"/>
        </w:rPr>
        <w:t>从美国航空业的发展历史我们可以看到，只依靠市场力量来应对经济周期波动的代价是昂贵的。美国航空业自</w:t>
      </w:r>
      <w:r w:rsidRPr="00A02F38">
        <w:rPr>
          <w:rFonts w:hint="eastAsia"/>
        </w:rPr>
        <w:t>70</w:t>
      </w:r>
      <w:r w:rsidRPr="00A02F38">
        <w:rPr>
          <w:rFonts w:hint="eastAsia"/>
        </w:rPr>
        <w:t>年代末放松管制起至</w:t>
      </w:r>
      <w:r w:rsidRPr="00A02F38">
        <w:rPr>
          <w:rFonts w:hint="eastAsia"/>
        </w:rPr>
        <w:t>2008</w:t>
      </w:r>
      <w:r w:rsidRPr="00A02F38">
        <w:rPr>
          <w:rFonts w:hint="eastAsia"/>
        </w:rPr>
        <w:t>年金融危机，经历了三十多年的时间才完成这一过程，期间产能过剩和过度竞争造成了行业的长期亏损和不正当竞争，其经验和教训值得我们借鉴和吸取。</w:t>
      </w:r>
    </w:p>
    <w:p w14:paraId="2E6CA74E" w14:textId="77777777" w:rsidR="00D076F8" w:rsidRDefault="00D076F8" w:rsidP="00D076F8"/>
    <w:p w14:paraId="195B3660" w14:textId="77777777" w:rsidR="00D076F8" w:rsidRDefault="00D076F8" w:rsidP="00D076F8"/>
    <w:p w14:paraId="5B41CEF3" w14:textId="77777777" w:rsidR="00D076F8" w:rsidRDefault="00D076F8" w:rsidP="00D076F8"/>
    <w:p w14:paraId="06AD2476" w14:textId="77777777" w:rsidR="00D076F8" w:rsidRDefault="00D076F8" w:rsidP="00D076F8"/>
    <w:p w14:paraId="3B5C70B9" w14:textId="77777777" w:rsidR="00D076F8" w:rsidRDefault="00D076F8" w:rsidP="00D076F8"/>
    <w:p w14:paraId="645D4957" w14:textId="77777777" w:rsidR="00D076F8" w:rsidRDefault="00D076F8" w:rsidP="00D076F8"/>
    <w:p w14:paraId="69D36A2A" w14:textId="77777777" w:rsidR="00D076F8" w:rsidRDefault="00D076F8" w:rsidP="00D076F8"/>
    <w:p w14:paraId="6E9CCC1C" w14:textId="77777777" w:rsidR="00D076F8" w:rsidRDefault="00D076F8" w:rsidP="00D076F8"/>
    <w:p w14:paraId="104F3BDF" w14:textId="77777777" w:rsidR="00D076F8" w:rsidRDefault="00D076F8" w:rsidP="00D076F8"/>
    <w:p w14:paraId="4AB88A7D" w14:textId="77777777" w:rsidR="00D076F8" w:rsidRDefault="00D076F8" w:rsidP="00D076F8"/>
    <w:p w14:paraId="24A5CB42" w14:textId="77777777" w:rsidR="00D076F8" w:rsidRDefault="00D076F8" w:rsidP="00D076F8"/>
    <w:p w14:paraId="07736165" w14:textId="77777777" w:rsidR="00D076F8" w:rsidRDefault="00D076F8" w:rsidP="00D076F8"/>
    <w:p w14:paraId="706C1EEE" w14:textId="22884D87" w:rsidR="00D076F8" w:rsidRPr="003E46F9" w:rsidRDefault="00D076F8" w:rsidP="00D076F8">
      <w:pPr>
        <w:pStyle w:val="a2"/>
        <w:ind w:firstLineChars="0" w:firstLine="0"/>
        <w:jc w:val="center"/>
        <w:outlineLvl w:val="0"/>
        <w:rPr>
          <w:rFonts w:ascii="Arial" w:eastAsia="黑体" w:hAnsi="Arial" w:cs="Arial"/>
          <w:b/>
          <w:bCs/>
          <w:kern w:val="28"/>
          <w:sz w:val="52"/>
          <w:szCs w:val="52"/>
        </w:rPr>
        <w:sectPr w:rsidR="00D076F8" w:rsidRPr="003E46F9" w:rsidSect="00A95D78">
          <w:footerReference w:type="even" r:id="rId68"/>
          <w:footerReference w:type="default" r:id="rId69"/>
          <w:headerReference w:type="first" r:id="rId70"/>
          <w:footerReference w:type="first" r:id="rId71"/>
          <w:pgSz w:w="11906" w:h="16838" w:code="9"/>
          <w:pgMar w:top="1440" w:right="1797" w:bottom="1440" w:left="1797" w:header="720" w:footer="207" w:gutter="0"/>
          <w:cols w:space="720"/>
          <w:titlePg/>
          <w:docGrid w:linePitch="360"/>
        </w:sectPr>
      </w:pPr>
      <w:bookmarkStart w:id="102" w:name="_Toc19960815"/>
      <w:bookmarkStart w:id="103" w:name="_Toc19968066"/>
      <w:r w:rsidRPr="003E46F9">
        <w:rPr>
          <w:rFonts w:ascii="Arial" w:eastAsia="黑体" w:hAnsi="Arial" w:cs="Arial" w:hint="eastAsia"/>
          <w:b/>
          <w:bCs/>
          <w:kern w:val="28"/>
          <w:sz w:val="52"/>
          <w:szCs w:val="52"/>
        </w:rPr>
        <w:t>中国经济未来</w:t>
      </w:r>
      <w:r w:rsidR="002461BF">
        <w:rPr>
          <w:rFonts w:ascii="Arial" w:eastAsia="黑体" w:hAnsi="Arial" w:cs="Arial" w:hint="eastAsia"/>
          <w:b/>
          <w:bCs/>
          <w:kern w:val="28"/>
          <w:sz w:val="52"/>
          <w:szCs w:val="52"/>
        </w:rPr>
        <w:t>30</w:t>
      </w:r>
      <w:r w:rsidRPr="003E46F9">
        <w:rPr>
          <w:rFonts w:ascii="Arial" w:eastAsia="黑体" w:hAnsi="Arial" w:cs="Arial" w:hint="eastAsia"/>
          <w:b/>
          <w:bCs/>
          <w:kern w:val="28"/>
          <w:sz w:val="52"/>
          <w:szCs w:val="52"/>
        </w:rPr>
        <w:t>年前景展望</w:t>
      </w:r>
      <w:bookmarkEnd w:id="102"/>
      <w:bookmarkEnd w:id="103"/>
      <w:r>
        <w:rPr>
          <w:rFonts w:ascii="Arial" w:eastAsia="黑体" w:hAnsi="Arial" w:cs="Arial"/>
          <w:b/>
          <w:bCs/>
          <w:kern w:val="28"/>
          <w:sz w:val="52"/>
          <w:szCs w:val="52"/>
        </w:rPr>
        <w:br/>
      </w:r>
    </w:p>
    <w:p w14:paraId="7EEB75FC" w14:textId="703A7669" w:rsidR="00D076F8" w:rsidRPr="003E46F9" w:rsidRDefault="00D076F8" w:rsidP="00D076F8">
      <w:pPr>
        <w:pStyle w:val="1"/>
      </w:pPr>
      <w:bookmarkStart w:id="104" w:name="_Toc19960816"/>
      <w:bookmarkStart w:id="105" w:name="_Toc19961174"/>
      <w:bookmarkStart w:id="106" w:name="_Toc19961686"/>
      <w:bookmarkStart w:id="107" w:name="_Toc19968067"/>
      <w:r>
        <w:rPr>
          <w:rFonts w:hint="eastAsia"/>
        </w:rPr>
        <w:lastRenderedPageBreak/>
        <w:t>第一部分</w:t>
      </w:r>
      <w:r>
        <w:rPr>
          <w:rFonts w:hint="eastAsia"/>
        </w:rPr>
        <w:t xml:space="preserve"> </w:t>
      </w:r>
      <w:r w:rsidRPr="003E46F9">
        <w:rPr>
          <w:rFonts w:hint="eastAsia"/>
        </w:rPr>
        <w:t>中国经济未来</w:t>
      </w:r>
      <w:r w:rsidR="00DF538A">
        <w:rPr>
          <w:rFonts w:hint="eastAsia"/>
        </w:rPr>
        <w:t>30</w:t>
      </w:r>
      <w:r w:rsidRPr="003E46F9">
        <w:rPr>
          <w:rFonts w:hint="eastAsia"/>
        </w:rPr>
        <w:t>年前景展望</w:t>
      </w:r>
      <w:bookmarkEnd w:id="104"/>
      <w:bookmarkEnd w:id="105"/>
      <w:bookmarkEnd w:id="106"/>
      <w:bookmarkEnd w:id="107"/>
    </w:p>
    <w:p w14:paraId="2A1A498C" w14:textId="77777777" w:rsidR="00D076F8" w:rsidRDefault="00D076F8" w:rsidP="00D076F8">
      <w:pPr>
        <w:spacing w:line="276" w:lineRule="auto"/>
      </w:pPr>
      <w:r w:rsidRPr="0040507D">
        <w:rPr>
          <w:rFonts w:hint="eastAsia"/>
        </w:rPr>
        <w:t>经历了</w:t>
      </w:r>
      <w:r w:rsidRPr="0040507D">
        <w:rPr>
          <w:rFonts w:hint="eastAsia"/>
        </w:rPr>
        <w:t>70</w:t>
      </w:r>
      <w:r w:rsidRPr="0040507D">
        <w:rPr>
          <w:rFonts w:hint="eastAsia"/>
        </w:rPr>
        <w:t>年的发展，距离新中国成立一百年的重要历史节点还有三十年的时间。展望未来三十年，我们认为中国特色社会主义市场经济体制将逐步成型，经济的发展前景十分广阔，中国将进入高收入国家的行列，成为全球最大的经济体和全球重要的科研中心。同时中国也面临了十分迫切的现实挑战：对外，中国必须在美国全球领导力下降的过程中提升自身引领全球化的能力，打造和平健康的发展空间；对内，中国必须进行产业的转型升级和扩大中等收入群体的规模，完成向高质量发展的转变。</w:t>
      </w:r>
    </w:p>
    <w:p w14:paraId="7DD7FFC5" w14:textId="37089A75" w:rsidR="00DF538A" w:rsidRDefault="00DF538A" w:rsidP="00CD0C92">
      <w:pPr>
        <w:pStyle w:val="20"/>
        <w:numPr>
          <w:ilvl w:val="0"/>
          <w:numId w:val="0"/>
        </w:numPr>
        <w:ind w:left="847" w:hanging="420"/>
      </w:pPr>
      <w:bookmarkStart w:id="108" w:name="_Toc19960818"/>
      <w:bookmarkStart w:id="109" w:name="_Toc19961176"/>
      <w:bookmarkStart w:id="110" w:name="_Toc19961688"/>
      <w:bookmarkStart w:id="111" w:name="_Toc19968069"/>
      <w:bookmarkStart w:id="112" w:name="_Toc19960817"/>
      <w:bookmarkStart w:id="113" w:name="_Toc19961175"/>
      <w:bookmarkStart w:id="114" w:name="_Toc19961687"/>
      <w:bookmarkStart w:id="115" w:name="_Toc19968068"/>
      <w:r w:rsidRPr="00EC1576">
        <w:t>展望</w:t>
      </w:r>
      <w:r w:rsidRPr="00EC1576">
        <w:rPr>
          <w:rFonts w:hint="eastAsia"/>
        </w:rPr>
        <w:t>一</w:t>
      </w:r>
      <w:bookmarkEnd w:id="108"/>
      <w:bookmarkEnd w:id="109"/>
      <w:bookmarkEnd w:id="110"/>
      <w:bookmarkEnd w:id="111"/>
      <w:r w:rsidR="00EC1576" w:rsidRPr="00EC1576">
        <w:rPr>
          <w:rFonts w:hint="eastAsia"/>
        </w:rPr>
        <w:t>：中国将成为全球最大经济体，迈入高收入国家行列</w:t>
      </w:r>
    </w:p>
    <w:p w14:paraId="2D2A9901" w14:textId="47C93927" w:rsidR="00DF538A" w:rsidRPr="00DF538A" w:rsidRDefault="00DF538A" w:rsidP="00DF538A">
      <w:pPr>
        <w:spacing w:line="276" w:lineRule="auto"/>
      </w:pPr>
      <w:r>
        <w:t>过去</w:t>
      </w:r>
      <w:r>
        <w:t>40</w:t>
      </w:r>
      <w:r>
        <w:t>年，中国完成人类历史上规模最大的经济增长，中国经济占全球经济比重从</w:t>
      </w:r>
      <w:r>
        <w:t>1978</w:t>
      </w:r>
      <w:r>
        <w:t>年的</w:t>
      </w:r>
      <w:r>
        <w:t>1.8%</w:t>
      </w:r>
      <w:r>
        <w:t>上升到</w:t>
      </w:r>
      <w:r>
        <w:t>2018</w:t>
      </w:r>
      <w:r>
        <w:t>年的</w:t>
      </w:r>
      <w:r>
        <w:t>15.8%</w:t>
      </w:r>
      <w:r>
        <w:t>。根据我们的长期研究发现，这是自</w:t>
      </w:r>
      <w:r>
        <w:t>1600</w:t>
      </w:r>
      <w:r>
        <w:t>年以来，中国经济占全球经济的比重第一次出现趋势性上升。</w:t>
      </w:r>
    </w:p>
    <w:p w14:paraId="563C737C" w14:textId="4A9F0DA0" w:rsidR="00DF538A" w:rsidRDefault="00DF538A" w:rsidP="00DF538A">
      <w:pPr>
        <w:pStyle w:val="af2"/>
      </w:pPr>
      <w:r>
        <w:t>图表</w:t>
      </w:r>
      <w:r>
        <w:t xml:space="preserve"> </w:t>
      </w:r>
      <w:r>
        <w:fldChar w:fldCharType="begin"/>
      </w:r>
      <w:r>
        <w:instrText xml:space="preserve"> SEQ </w:instrText>
      </w:r>
      <w:r>
        <w:instrText>图表</w:instrText>
      </w:r>
      <w:r>
        <w:instrText xml:space="preserve"> \* ARABIC </w:instrText>
      </w:r>
      <w:r>
        <w:fldChar w:fldCharType="separate"/>
      </w:r>
      <w:r w:rsidR="00554BA6">
        <w:rPr>
          <w:noProof/>
        </w:rPr>
        <w:t>51</w:t>
      </w:r>
      <w:r>
        <w:fldChar w:fldCharType="end"/>
      </w:r>
      <w:r>
        <w:t xml:space="preserve"> </w:t>
      </w:r>
      <w:r>
        <w:t>中国占全球</w:t>
      </w:r>
      <w:r>
        <w:t>GDP</w:t>
      </w:r>
      <w:r>
        <w:t>比重</w:t>
      </w:r>
    </w:p>
    <w:p w14:paraId="682737C2" w14:textId="77777777" w:rsidR="00DF538A" w:rsidRDefault="00DF538A" w:rsidP="00DF538A">
      <w:pPr>
        <w:spacing w:line="276" w:lineRule="auto"/>
        <w:jc w:val="center"/>
      </w:pPr>
      <w:r>
        <w:rPr>
          <w:noProof/>
        </w:rPr>
        <w:drawing>
          <wp:inline distT="0" distB="0" distL="114300" distR="114300" wp14:anchorId="49502404" wp14:editId="22827829">
            <wp:extent cx="5130800" cy="2048510"/>
            <wp:effectExtent l="0" t="0" r="0" b="889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pic:cNvPicPr>
                  </pic:nvPicPr>
                  <pic:blipFill>
                    <a:blip r:embed="rId72"/>
                    <a:stretch>
                      <a:fillRect/>
                    </a:stretch>
                  </pic:blipFill>
                  <pic:spPr>
                    <a:xfrm>
                      <a:off x="0" y="0"/>
                      <a:ext cx="5141683" cy="2053126"/>
                    </a:xfrm>
                    <a:prstGeom prst="rect">
                      <a:avLst/>
                    </a:prstGeom>
                  </pic:spPr>
                </pic:pic>
              </a:graphicData>
            </a:graphic>
          </wp:inline>
        </w:drawing>
      </w:r>
    </w:p>
    <w:p w14:paraId="4392F3E7" w14:textId="77777777" w:rsidR="00DF538A" w:rsidRDefault="00DF538A" w:rsidP="00DF538A">
      <w:pPr>
        <w:pStyle w:val="aff1"/>
        <w:rPr>
          <w:rFonts w:ascii="Times New Roman" w:hAnsi="Times New Roman" w:cs="Times New Roman"/>
        </w:rPr>
      </w:pPr>
      <w:r>
        <w:rPr>
          <w:rFonts w:ascii="Times New Roman" w:hAnsi="Times New Roman" w:cs="Times New Roman"/>
        </w:rPr>
        <w:t>数据来源：</w:t>
      </w:r>
      <w:r>
        <w:rPr>
          <w:rFonts w:ascii="Times New Roman" w:hAnsi="Times New Roman" w:cs="Times New Roman"/>
        </w:rPr>
        <w:t>ACCEPT</w:t>
      </w:r>
      <w:r>
        <w:rPr>
          <w:rFonts w:ascii="Times New Roman" w:hAnsi="Times New Roman" w:cs="Times New Roman"/>
        </w:rPr>
        <w:t>测算</w:t>
      </w:r>
    </w:p>
    <w:p w14:paraId="77A3CA5E" w14:textId="77777777" w:rsidR="00DF538A" w:rsidRDefault="00DF538A" w:rsidP="00DF538A">
      <w:pPr>
        <w:spacing w:line="276" w:lineRule="auto"/>
      </w:pPr>
    </w:p>
    <w:p w14:paraId="6197761A" w14:textId="77777777" w:rsidR="00DF538A" w:rsidRDefault="00DF538A" w:rsidP="00DF538A">
      <w:r>
        <w:t>我们预计，中国占全球</w:t>
      </w:r>
      <w:r>
        <w:t>GDP</w:t>
      </w:r>
      <w:r>
        <w:t>的比重无论是以购买力平价计价还是美元计价都将持续上升。中国在</w:t>
      </w:r>
      <w:r>
        <w:t>2014</w:t>
      </w:r>
      <w:r>
        <w:t>年中国已经成为购买力评价标准下的全球最大经济体，按市场价值占</w:t>
      </w:r>
      <w:r>
        <w:t>GDP</w:t>
      </w:r>
      <w:r>
        <w:t>的比重也将在未来</w:t>
      </w:r>
      <w:r>
        <w:t>30</w:t>
      </w:r>
      <w:r>
        <w:t>年的前半段达到全球第一。</w:t>
      </w:r>
    </w:p>
    <w:p w14:paraId="0A9AAA53" w14:textId="77777777" w:rsidR="00DF538A" w:rsidRDefault="00DF538A" w:rsidP="00DF538A">
      <w:r>
        <w:t>我们将中国未来较长期的经济增长分为增长较高速、能够跨越中等收入陷阱的东亚路径，和增长速度下行明显、陷入中等收入陷阱的拉美路径两种情况进行分析（李稻葵，伏霖，</w:t>
      </w:r>
      <w:r>
        <w:t>2018</w:t>
      </w:r>
      <w:r>
        <w:t>）。结合世界银行的人口预测数据，在东亚路径下，到</w:t>
      </w:r>
      <w:r>
        <w:t>2035</w:t>
      </w:r>
      <w:r>
        <w:t>年和</w:t>
      </w:r>
      <w:r>
        <w:t>2050</w:t>
      </w:r>
      <w:r>
        <w:t>年时，中国经济总规模将分别相当于届时作为标准的美国的</w:t>
      </w:r>
      <w:r>
        <w:t>191%</w:t>
      </w:r>
      <w:r>
        <w:t>和</w:t>
      </w:r>
      <w:r>
        <w:t>253%</w:t>
      </w:r>
      <w:r>
        <w:t>。在拉美路径下，到</w:t>
      </w:r>
      <w:r>
        <w:t>2035</w:t>
      </w:r>
      <w:r>
        <w:t>年和</w:t>
      </w:r>
      <w:r>
        <w:t>2050</w:t>
      </w:r>
      <w:r>
        <w:t>年时，中国经济总规模将分别相当于届时美国的</w:t>
      </w:r>
      <w:r>
        <w:t>127%</w:t>
      </w:r>
      <w:r>
        <w:t>和</w:t>
      </w:r>
      <w:r>
        <w:t>97%</w:t>
      </w:r>
      <w:r>
        <w:t>。我们的实证研究表明，中国具备了走东亚路径的三项基本条件，即：稳定的政府，达到一定标准的人口受教育水平和健康水平，以及对发达经济体开放，因此中国经济未来</w:t>
      </w:r>
      <w:r>
        <w:t>30</w:t>
      </w:r>
      <w:r>
        <w:t>年大概率将走向东</w:t>
      </w:r>
      <w:r>
        <w:lastRenderedPageBreak/>
        <w:t>亚路径下的增长，成为无论是购买力平价还是市场价格计算的世界最大的经济体。</w:t>
      </w:r>
    </w:p>
    <w:p w14:paraId="6A84F4B0" w14:textId="77777777" w:rsidR="00DF538A" w:rsidRDefault="00DF538A" w:rsidP="00DF538A">
      <w:r>
        <w:t>与此同时，中国也将跨越中等收入陷阱，迈入高收入国家的行列。结合上面的长期经济增长研究我们估计，在经济增长的东亚路径下，到</w:t>
      </w:r>
      <w:r>
        <w:t>2035</w:t>
      </w:r>
      <w:r>
        <w:t>年和</w:t>
      </w:r>
      <w:r>
        <w:t>2050</w:t>
      </w:r>
      <w:r>
        <w:t>年时，中国人均收入水平将分别相当于届时美国的</w:t>
      </w:r>
      <w:r>
        <w:t>49.7%</w:t>
      </w:r>
      <w:r>
        <w:t>和</w:t>
      </w:r>
      <w:r>
        <w:t>73.4%</w:t>
      </w:r>
      <w:r>
        <w:t>。在经济增长的拉美路径下，到</w:t>
      </w:r>
      <w:r>
        <w:t>2035</w:t>
      </w:r>
      <w:r>
        <w:t>年和</w:t>
      </w:r>
      <w:r>
        <w:t>2050</w:t>
      </w:r>
      <w:r>
        <w:t>年时，中国人均收入水平将分别相当于届时美国的</w:t>
      </w:r>
      <w:r>
        <w:t>33.0%</w:t>
      </w:r>
      <w:r>
        <w:t>和</w:t>
      </w:r>
      <w:r>
        <w:t>28.1%</w:t>
      </w:r>
      <w:r>
        <w:t>（李稻葵，伏霖，</w:t>
      </w:r>
      <w:r>
        <w:t>2018</w:t>
      </w:r>
      <w:r>
        <w:t>）。换言之，如果中国经济能够按照东亚模式维持中高速增长，那么到</w:t>
      </w:r>
      <w:r>
        <w:t>2035</w:t>
      </w:r>
      <w:r>
        <w:t>年中国人均</w:t>
      </w:r>
      <w:r>
        <w:t>GDP</w:t>
      </w:r>
      <w:r>
        <w:t>有望达到美国的一半。</w:t>
      </w:r>
    </w:p>
    <w:p w14:paraId="09ABE92B" w14:textId="77777777" w:rsidR="00DF538A" w:rsidRDefault="00DF538A" w:rsidP="00DF538A">
      <w:r>
        <w:t>中国</w:t>
      </w:r>
      <w:r>
        <w:t>2018</w:t>
      </w:r>
      <w:r>
        <w:t>年的人均国民总收入为</w:t>
      </w:r>
      <w:r>
        <w:t>9470</w:t>
      </w:r>
      <w:r>
        <w:t>美元，按照世界银行标准（人均</w:t>
      </w:r>
      <w:r>
        <w:t>GDP</w:t>
      </w:r>
      <w:r>
        <w:t>在</w:t>
      </w:r>
      <w:r>
        <w:t>3996</w:t>
      </w:r>
      <w:r>
        <w:t>至</w:t>
      </w:r>
      <w:r>
        <w:t>12375</w:t>
      </w:r>
      <w:r>
        <w:t>美元中间）属于中高收入国家。根据我们的预测，在</w:t>
      </w:r>
      <w:r>
        <w:t>GDP</w:t>
      </w:r>
      <w:r>
        <w:t>每年增长</w:t>
      </w:r>
      <w:r>
        <w:t>6.3%</w:t>
      </w:r>
      <w:r>
        <w:t>，人口增长</w:t>
      </w:r>
      <w:r>
        <w:t>0.38%</w:t>
      </w:r>
      <w:r>
        <w:t>、人民币汇率基本稳定、</w:t>
      </w:r>
      <w:r>
        <w:t>SDR</w:t>
      </w:r>
      <w:r>
        <w:t>一篮子货币结构不变的基本假设下，中国有望在</w:t>
      </w:r>
      <w:r>
        <w:t>2022</w:t>
      </w:r>
      <w:r>
        <w:t>年左右达到高收入国家水平（李稻葵，</w:t>
      </w:r>
      <w:r>
        <w:rPr>
          <w:rFonts w:hint="eastAsia"/>
        </w:rPr>
        <w:t>张驰</w:t>
      </w:r>
      <w:r>
        <w:t>，陈大鹏，</w:t>
      </w:r>
      <w:r>
        <w:t>2018</w:t>
      </w:r>
      <w:r>
        <w:t>）。</w:t>
      </w:r>
    </w:p>
    <w:p w14:paraId="231CD94F" w14:textId="6D8373A1" w:rsidR="00DF538A" w:rsidRDefault="00DF538A" w:rsidP="00DF538A">
      <w:pPr>
        <w:pStyle w:val="af2"/>
      </w:pPr>
      <w:r>
        <w:t>图表</w:t>
      </w:r>
      <w:r>
        <w:t xml:space="preserve"> </w:t>
      </w:r>
      <w:r>
        <w:fldChar w:fldCharType="begin"/>
      </w:r>
      <w:r>
        <w:instrText xml:space="preserve"> SEQ </w:instrText>
      </w:r>
      <w:r>
        <w:instrText>图表</w:instrText>
      </w:r>
      <w:r>
        <w:instrText xml:space="preserve"> \* ARABIC </w:instrText>
      </w:r>
      <w:r>
        <w:fldChar w:fldCharType="separate"/>
      </w:r>
      <w:r w:rsidR="00554BA6">
        <w:rPr>
          <w:noProof/>
        </w:rPr>
        <w:t>52</w:t>
      </w:r>
      <w:r>
        <w:fldChar w:fldCharType="end"/>
      </w:r>
      <w:r>
        <w:t>按世行标准中国在</w:t>
      </w:r>
      <w:r>
        <w:t>2022</w:t>
      </w:r>
      <w:r>
        <w:t>年成为高收入国家所需的经济增长速度和汇率组合</w:t>
      </w:r>
    </w:p>
    <w:p w14:paraId="24C97881" w14:textId="77777777" w:rsidR="00DF538A" w:rsidRDefault="00DF538A" w:rsidP="00DF538A">
      <w:pPr>
        <w:spacing w:line="276" w:lineRule="auto"/>
        <w:ind w:firstLineChars="0" w:firstLine="0"/>
        <w:jc w:val="center"/>
      </w:pPr>
      <w:r>
        <w:rPr>
          <w:noProof/>
        </w:rPr>
        <w:drawing>
          <wp:inline distT="0" distB="0" distL="0" distR="0" wp14:anchorId="0248740C" wp14:editId="309897D9">
            <wp:extent cx="5429250" cy="2095500"/>
            <wp:effectExtent l="0" t="0" r="0" b="0"/>
            <wp:docPr id="20" name="图片 5"/>
            <wp:cNvGraphicFramePr/>
            <a:graphic xmlns:a="http://schemas.openxmlformats.org/drawingml/2006/main">
              <a:graphicData uri="http://schemas.openxmlformats.org/drawingml/2006/picture">
                <pic:pic xmlns:pic="http://schemas.openxmlformats.org/drawingml/2006/picture">
                  <pic:nvPicPr>
                    <pic:cNvPr id="20" name="图片 5"/>
                    <pic:cNvPicPr/>
                  </pic:nvPicPr>
                  <pic:blipFill>
                    <a:blip r:embed="rId73">
                      <a:extLst>
                        <a:ext uri="{28A0092B-C50C-407E-A947-70E740481C1C}">
                          <a14:useLocalDpi xmlns:a14="http://schemas.microsoft.com/office/drawing/2010/main" val="0"/>
                        </a:ext>
                      </a:extLst>
                    </a:blip>
                    <a:srcRect/>
                    <a:stretch>
                      <a:fillRect/>
                    </a:stretch>
                  </pic:blipFill>
                  <pic:spPr>
                    <a:xfrm>
                      <a:off x="0" y="0"/>
                      <a:ext cx="5429250" cy="2095500"/>
                    </a:xfrm>
                    <a:prstGeom prst="rect">
                      <a:avLst/>
                    </a:prstGeom>
                    <a:noFill/>
                    <a:ln>
                      <a:noFill/>
                    </a:ln>
                  </pic:spPr>
                </pic:pic>
              </a:graphicData>
            </a:graphic>
          </wp:inline>
        </w:drawing>
      </w:r>
    </w:p>
    <w:p w14:paraId="6020A74E" w14:textId="77777777" w:rsidR="00DF538A" w:rsidRDefault="00DF538A" w:rsidP="00DF538A">
      <w:pPr>
        <w:pStyle w:val="aff1"/>
        <w:rPr>
          <w:rFonts w:ascii="Times New Roman" w:hAnsi="Times New Roman" w:cs="Times New Roman"/>
        </w:rPr>
      </w:pPr>
      <w:r>
        <w:rPr>
          <w:rFonts w:ascii="Times New Roman" w:hAnsi="Times New Roman" w:cs="Times New Roman"/>
        </w:rPr>
        <w:t>数据来源：</w:t>
      </w:r>
      <w:r>
        <w:rPr>
          <w:rFonts w:ascii="Times New Roman" w:hAnsi="Times New Roman" w:cs="Times New Roman"/>
        </w:rPr>
        <w:t>ACCEPT</w:t>
      </w:r>
      <w:r>
        <w:rPr>
          <w:rFonts w:ascii="Times New Roman" w:hAnsi="Times New Roman" w:cs="Times New Roman"/>
        </w:rPr>
        <w:t>估算</w:t>
      </w:r>
    </w:p>
    <w:p w14:paraId="5FBF4F40" w14:textId="77777777" w:rsidR="00DF538A" w:rsidRDefault="00DF538A" w:rsidP="00DF538A">
      <w:pPr>
        <w:spacing w:line="276" w:lineRule="auto"/>
      </w:pPr>
    </w:p>
    <w:p w14:paraId="48872227" w14:textId="77777777" w:rsidR="00DF538A" w:rsidRDefault="00DF538A" w:rsidP="00DF538A">
      <w:r>
        <w:t>近些年来，在我国政府、学术界和企业界的共同努力下，中国在科研创新和专利申请上获得了较大进步。</w:t>
      </w:r>
      <w:r>
        <w:t>2017</w:t>
      </w:r>
      <w:r>
        <w:t>年全年中国注册了</w:t>
      </w:r>
      <w:r>
        <w:t>140</w:t>
      </w:r>
      <w:r>
        <w:t>万项发明专利。作为对比，美国和日本当年分别注册</w:t>
      </w:r>
      <w:r>
        <w:t>60.7</w:t>
      </w:r>
      <w:r>
        <w:t>万和</w:t>
      </w:r>
      <w:r>
        <w:t>31.8</w:t>
      </w:r>
      <w:r>
        <w:t>万项。中国在科技方面更像是一个</w:t>
      </w:r>
      <w:r>
        <w:t>“</w:t>
      </w:r>
      <w:r>
        <w:t>短跑选手</w:t>
      </w:r>
      <w:r>
        <w:t>”</w:t>
      </w:r>
      <w:r>
        <w:t>，爆发力强，近年来在大数据、人工智能、互联网等领域进步显著。这些领域都具有创新链条短，短期集中投入资金和技术，可以取得爆发式增长的特点。同时，这些领域需要大规模的编程人员和集中式的技术投入。例如在人工智能方面，</w:t>
      </w:r>
      <w:r>
        <w:t>2017</w:t>
      </w:r>
      <w:r>
        <w:t>年中国人工智能论文总量和高被引论文数量位居世界第一；是全球人工智能专利布局最多的国家，其次为美国和日本。中国的大数据行业更是经历着爆发性增长，</w:t>
      </w:r>
      <w:r>
        <w:t>2017</w:t>
      </w:r>
      <w:r>
        <w:t>年中国数字经济市场规模达到</w:t>
      </w:r>
      <w:r>
        <w:t>27.2</w:t>
      </w:r>
      <w:r>
        <w:t>万亿元，占</w:t>
      </w:r>
      <w:r>
        <w:t>GDP</w:t>
      </w:r>
      <w:r>
        <w:t>的</w:t>
      </w:r>
      <w:r>
        <w:t>32.9%</w:t>
      </w:r>
      <w:r>
        <w:t>；</w:t>
      </w:r>
      <w:r>
        <w:t>2018</w:t>
      </w:r>
      <w:r>
        <w:t>年我国数字经济规模达到</w:t>
      </w:r>
      <w:r>
        <w:t>31.3</w:t>
      </w:r>
      <w:r>
        <w:t>万亿元，占</w:t>
      </w:r>
      <w:r>
        <w:t xml:space="preserve">GDP </w:t>
      </w:r>
      <w:r>
        <w:t>比重同比提升</w:t>
      </w:r>
      <w:r>
        <w:t>1.9</w:t>
      </w:r>
      <w:r>
        <w:t>个百分点。预测</w:t>
      </w:r>
      <w:r>
        <w:t>2019</w:t>
      </w:r>
      <w:r>
        <w:t>年该市场规模将达到</w:t>
      </w:r>
      <w:r>
        <w:t>35</w:t>
      </w:r>
      <w:r>
        <w:t>万亿元，并在</w:t>
      </w:r>
      <w:r>
        <w:t>2023</w:t>
      </w:r>
      <w:r>
        <w:lastRenderedPageBreak/>
        <w:t>年我国数据经济市场规模将增长至</w:t>
      </w:r>
      <w:r>
        <w:t>54.5</w:t>
      </w:r>
      <w:r>
        <w:t>万亿元，</w:t>
      </w:r>
      <w:r>
        <w:t>2019-2023</w:t>
      </w:r>
      <w:r>
        <w:t>年均复合增长率将约高达</w:t>
      </w:r>
      <w:r>
        <w:t>11.71%</w:t>
      </w:r>
      <w:r>
        <w:t>。这些条件都为中国未来一段时间在信息技术等领域成为全球领先的研发中心打下坚实基础。</w:t>
      </w:r>
    </w:p>
    <w:p w14:paraId="033602CB" w14:textId="77777777" w:rsidR="00DF538A" w:rsidRDefault="00DF538A" w:rsidP="00DF538A">
      <w:r>
        <w:t>与此同时，对于创新链条长的，需要长期资本和技术积累的领域，中国尚存较大差距，如半导体行业。半导体行业主要分为上游的工业软件和下游的芯片制造。上游的工业软件（</w:t>
      </w:r>
      <w:r>
        <w:t>EDA</w:t>
      </w:r>
      <w:r>
        <w:t>）主要被美国三大公司垄断，中国公司的市场份额目前非常微小，极度依赖国外进口满足国内需求。为化解这一难题，中国政府应该重点研究、明确找出并指明当前中国最缺乏但是非常核心的、俗称</w:t>
      </w:r>
      <w:r>
        <w:t>“</w:t>
      </w:r>
      <w:r>
        <w:t>卡脖子</w:t>
      </w:r>
      <w:r>
        <w:t>”</w:t>
      </w:r>
      <w:r>
        <w:t>的关键技术，加以重点扶持，加大资金和技术的投入，一一攻关。要做好心里准备，这些技术的创新环环相扣，但成效绝不是一蹴而就的，需要政府持之以恒的鼓励和支持。</w:t>
      </w:r>
    </w:p>
    <w:p w14:paraId="4A15EA4E" w14:textId="77777777" w:rsidR="00DF538A" w:rsidRDefault="00DF538A" w:rsidP="00DF538A">
      <w:r>
        <w:t>同时，应注意到经过中国教育长期的改革和发展，中国高校培养出的高素质人才不断增多，为中国积累了良好的人力资本优势。根据</w:t>
      </w:r>
      <w:r>
        <w:t>2016</w:t>
      </w:r>
      <w:r>
        <w:t>年《中国教育统计年鉴》的数据，</w:t>
      </w:r>
      <w:r>
        <w:t>2016</w:t>
      </w:r>
      <w:r>
        <w:t>年全国普通高校本专科、研究生毕业生总数约为</w:t>
      </w:r>
      <w:r>
        <w:t>760.57</w:t>
      </w:r>
      <w:r>
        <w:t>万人，其中理工大类毕业生</w:t>
      </w:r>
      <w:r>
        <w:t>315.78</w:t>
      </w:r>
      <w:r>
        <w:t>万人，占比</w:t>
      </w:r>
      <w:r>
        <w:t>41.5%</w:t>
      </w:r>
      <w:r>
        <w:t>，仅工科毕业生人数就达</w:t>
      </w:r>
      <w:r>
        <w:t>285</w:t>
      </w:r>
      <w:r>
        <w:t>万人，占比</w:t>
      </w:r>
      <w:r>
        <w:t>37.5%</w:t>
      </w:r>
      <w:r>
        <w:t>。相比之下，</w:t>
      </w:r>
      <w:r>
        <w:t>2016</w:t>
      </w:r>
      <w:r>
        <w:t>年美国理工科高校毕业生总人数为</w:t>
      </w:r>
      <w:r>
        <w:t>56.4</w:t>
      </w:r>
      <w:r>
        <w:t>万人，占全部毕业生比例仅</w:t>
      </w:r>
      <w:r>
        <w:t>14.9%</w:t>
      </w:r>
      <w:r>
        <w:t>，理工科人才培养规模和占比均远低于中国。规模庞大的理工科毕业生将直接贡献中国的科技劳动力积累，为科技创新提供坚实人才基础，有力支撑着中国的技术进步和产业升级，助力中国在部分科技领域领跑世界。</w:t>
      </w:r>
    </w:p>
    <w:p w14:paraId="45CA93E5" w14:textId="77777777" w:rsidR="00DF538A" w:rsidRDefault="00DF538A" w:rsidP="00DF538A">
      <w:pPr>
        <w:spacing w:line="276" w:lineRule="auto"/>
      </w:pPr>
    </w:p>
    <w:tbl>
      <w:tblPr>
        <w:tblStyle w:val="af5"/>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6"/>
      </w:tblGrid>
      <w:tr w:rsidR="00DF538A" w14:paraId="03B3E83F" w14:textId="77777777" w:rsidTr="00A015FB">
        <w:tc>
          <w:tcPr>
            <w:tcW w:w="8306" w:type="dxa"/>
            <w:tcBorders>
              <w:top w:val="nil"/>
              <w:left w:val="nil"/>
              <w:bottom w:val="single" w:sz="4" w:space="0" w:color="auto"/>
              <w:right w:val="nil"/>
            </w:tcBorders>
          </w:tcPr>
          <w:p w14:paraId="079895B5" w14:textId="7C0273AE" w:rsidR="00DF538A" w:rsidRDefault="00DF538A" w:rsidP="00A015FB">
            <w:pPr>
              <w:pStyle w:val="af2"/>
            </w:pPr>
            <w:r>
              <w:t>图表</w:t>
            </w:r>
            <w:r>
              <w:t xml:space="preserve"> </w:t>
            </w:r>
            <w:r>
              <w:fldChar w:fldCharType="begin"/>
            </w:r>
            <w:r>
              <w:instrText xml:space="preserve"> SEQ </w:instrText>
            </w:r>
            <w:r>
              <w:instrText>图表</w:instrText>
            </w:r>
            <w:r>
              <w:instrText xml:space="preserve"> \* ARABIC </w:instrText>
            </w:r>
            <w:r>
              <w:fldChar w:fldCharType="separate"/>
            </w:r>
            <w:r w:rsidR="00554BA6">
              <w:rPr>
                <w:noProof/>
              </w:rPr>
              <w:t>53</w:t>
            </w:r>
            <w:r>
              <w:fldChar w:fldCharType="end"/>
            </w:r>
            <w:r>
              <w:t xml:space="preserve"> 2016</w:t>
            </w:r>
            <w:r>
              <w:t>年全国普通高校毕业生分专业人数（万人）</w:t>
            </w:r>
          </w:p>
        </w:tc>
      </w:tr>
      <w:tr w:rsidR="00DF538A" w14:paraId="78444D17" w14:textId="77777777" w:rsidTr="00A015FB">
        <w:tc>
          <w:tcPr>
            <w:tcW w:w="8306" w:type="dxa"/>
            <w:tcBorders>
              <w:top w:val="single" w:sz="4" w:space="0" w:color="auto"/>
              <w:left w:val="nil"/>
              <w:bottom w:val="nil"/>
              <w:right w:val="nil"/>
            </w:tcBorders>
          </w:tcPr>
          <w:tbl>
            <w:tblPr>
              <w:tblW w:w="8101" w:type="dxa"/>
              <w:tblLayout w:type="fixed"/>
              <w:tblCellMar>
                <w:left w:w="0" w:type="dxa"/>
                <w:right w:w="0" w:type="dxa"/>
              </w:tblCellMar>
              <w:tblLook w:val="04A0" w:firstRow="1" w:lastRow="0" w:firstColumn="1" w:lastColumn="0" w:noHBand="0" w:noVBand="1"/>
            </w:tblPr>
            <w:tblGrid>
              <w:gridCol w:w="3281"/>
              <w:gridCol w:w="1276"/>
              <w:gridCol w:w="1134"/>
              <w:gridCol w:w="1517"/>
              <w:gridCol w:w="893"/>
            </w:tblGrid>
            <w:tr w:rsidR="00DF538A" w14:paraId="587E93B2" w14:textId="77777777" w:rsidTr="00A015FB">
              <w:trPr>
                <w:trHeight w:val="627"/>
              </w:trPr>
              <w:tc>
                <w:tcPr>
                  <w:tcW w:w="3281" w:type="dxa"/>
                  <w:tcBorders>
                    <w:top w:val="single" w:sz="4" w:space="0" w:color="auto"/>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E161CD" w14:textId="77777777" w:rsidR="00DF538A" w:rsidRDefault="00DF538A" w:rsidP="00A015FB">
                  <w:pPr>
                    <w:pStyle w:val="aff1"/>
                    <w:rPr>
                      <w:rFonts w:ascii="Times New Roman" w:hAnsi="Times New Roman" w:cs="Times New Roman"/>
                    </w:rPr>
                  </w:pPr>
                </w:p>
              </w:tc>
              <w:tc>
                <w:tcPr>
                  <w:tcW w:w="1276" w:type="dxa"/>
                  <w:tcBorders>
                    <w:top w:val="single" w:sz="4" w:space="0" w:color="auto"/>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71AFB2" w14:textId="77777777" w:rsidR="00DF538A" w:rsidRDefault="00DF538A" w:rsidP="00A015FB">
                  <w:pPr>
                    <w:pStyle w:val="aff1"/>
                    <w:rPr>
                      <w:rFonts w:ascii="Times New Roman" w:hAnsi="Times New Roman" w:cs="Times New Roman"/>
                      <w:kern w:val="2"/>
                    </w:rPr>
                  </w:pPr>
                  <w:r>
                    <w:rPr>
                      <w:rFonts w:ascii="Times New Roman" w:hAnsi="Times New Roman" w:cs="Times New Roman"/>
                    </w:rPr>
                    <w:t>普通本专科毕业生人数（万人）</w:t>
                  </w:r>
                </w:p>
              </w:tc>
              <w:tc>
                <w:tcPr>
                  <w:tcW w:w="1134" w:type="dxa"/>
                  <w:tcBorders>
                    <w:top w:val="single" w:sz="4" w:space="0" w:color="auto"/>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6DF850" w14:textId="77777777" w:rsidR="00DF538A" w:rsidRDefault="00DF538A" w:rsidP="00A015FB">
                  <w:pPr>
                    <w:pStyle w:val="aff1"/>
                    <w:rPr>
                      <w:rFonts w:ascii="Times New Roman" w:hAnsi="Times New Roman" w:cs="Times New Roman"/>
                    </w:rPr>
                  </w:pPr>
                  <w:r>
                    <w:rPr>
                      <w:rFonts w:ascii="Times New Roman" w:hAnsi="Times New Roman" w:cs="Times New Roman"/>
                    </w:rPr>
                    <w:t>研究生毕业人数</w:t>
                  </w:r>
                </w:p>
                <w:p w14:paraId="15DBD4D4" w14:textId="77777777" w:rsidR="00DF538A" w:rsidRDefault="00DF538A" w:rsidP="00A015FB">
                  <w:pPr>
                    <w:pStyle w:val="aff1"/>
                    <w:rPr>
                      <w:rFonts w:ascii="Times New Roman" w:hAnsi="Times New Roman" w:cs="Times New Roman"/>
                    </w:rPr>
                  </w:pPr>
                  <w:r>
                    <w:rPr>
                      <w:rFonts w:ascii="Times New Roman" w:hAnsi="Times New Roman" w:cs="Times New Roman"/>
                    </w:rPr>
                    <w:t>（万人）</w:t>
                  </w:r>
                </w:p>
              </w:tc>
              <w:tc>
                <w:tcPr>
                  <w:tcW w:w="1517" w:type="dxa"/>
                  <w:tcBorders>
                    <w:top w:val="single" w:sz="4" w:space="0" w:color="auto"/>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809299" w14:textId="77777777" w:rsidR="00DF538A" w:rsidRDefault="00DF538A" w:rsidP="00A015FB">
                  <w:pPr>
                    <w:pStyle w:val="aff1"/>
                    <w:rPr>
                      <w:rFonts w:ascii="Times New Roman" w:hAnsi="Times New Roman" w:cs="Times New Roman"/>
                    </w:rPr>
                  </w:pPr>
                  <w:r>
                    <w:rPr>
                      <w:rFonts w:ascii="Times New Roman" w:hAnsi="Times New Roman" w:cs="Times New Roman"/>
                    </w:rPr>
                    <w:t>普通本专科、研究生毕业生总数（万人）</w:t>
                  </w:r>
                </w:p>
              </w:tc>
              <w:tc>
                <w:tcPr>
                  <w:tcW w:w="893" w:type="dxa"/>
                  <w:tcBorders>
                    <w:top w:val="single" w:sz="4" w:space="0" w:color="auto"/>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84C4CC" w14:textId="77777777" w:rsidR="00DF538A" w:rsidRDefault="00DF538A" w:rsidP="00A015FB">
                  <w:pPr>
                    <w:pStyle w:val="aff1"/>
                    <w:rPr>
                      <w:rFonts w:ascii="Times New Roman" w:hAnsi="Times New Roman" w:cs="Times New Roman"/>
                    </w:rPr>
                  </w:pPr>
                  <w:r>
                    <w:rPr>
                      <w:rFonts w:ascii="Times New Roman" w:hAnsi="Times New Roman" w:cs="Times New Roman"/>
                    </w:rPr>
                    <w:t>占比</w:t>
                  </w:r>
                </w:p>
              </w:tc>
            </w:tr>
            <w:tr w:rsidR="00DF538A" w14:paraId="0BFE100E" w14:textId="77777777" w:rsidTr="00A015FB">
              <w:trPr>
                <w:trHeight w:val="415"/>
              </w:trPr>
              <w:tc>
                <w:tcPr>
                  <w:tcW w:w="3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5040F" w14:textId="77777777" w:rsidR="00DF538A" w:rsidRDefault="00DF538A" w:rsidP="00A015FB">
                  <w:pPr>
                    <w:pStyle w:val="aff1"/>
                    <w:rPr>
                      <w:rFonts w:ascii="Times New Roman" w:hAnsi="Times New Roman" w:cs="Times New Roman"/>
                    </w:rPr>
                  </w:pPr>
                  <w:r>
                    <w:rPr>
                      <w:rFonts w:ascii="Times New Roman" w:hAnsi="Times New Roman" w:cs="Times New Roman"/>
                    </w:rPr>
                    <w:t>理工大类</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74A9789B" w14:textId="77777777" w:rsidR="00DF538A" w:rsidRDefault="00DF538A" w:rsidP="00A015FB">
                  <w:pPr>
                    <w:pStyle w:val="aff1"/>
                    <w:rPr>
                      <w:rFonts w:ascii="Times New Roman" w:hAnsi="Times New Roman" w:cs="Times New Roman"/>
                    </w:rPr>
                  </w:pPr>
                  <w:r>
                    <w:rPr>
                      <w:rFonts w:ascii="Times New Roman" w:hAnsi="Times New Roman" w:cs="Times New Roman"/>
                    </w:rPr>
                    <w:t>290.95</w:t>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2484C540" w14:textId="77777777" w:rsidR="00DF538A" w:rsidRDefault="00DF538A" w:rsidP="00A015FB">
                  <w:pPr>
                    <w:pStyle w:val="aff1"/>
                    <w:rPr>
                      <w:rFonts w:ascii="Times New Roman" w:hAnsi="Times New Roman" w:cs="Times New Roman"/>
                    </w:rPr>
                  </w:pPr>
                  <w:r>
                    <w:rPr>
                      <w:rFonts w:ascii="Times New Roman" w:hAnsi="Times New Roman" w:cs="Times New Roman"/>
                    </w:rPr>
                    <w:t>24.83</w:t>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148FF44E" w14:textId="77777777" w:rsidR="00DF538A" w:rsidRDefault="00DF538A" w:rsidP="00A015FB">
                  <w:pPr>
                    <w:pStyle w:val="aff1"/>
                    <w:rPr>
                      <w:rFonts w:ascii="Times New Roman" w:hAnsi="Times New Roman" w:cs="Times New Roman"/>
                    </w:rPr>
                  </w:pPr>
                  <w:r>
                    <w:rPr>
                      <w:rFonts w:ascii="Times New Roman" w:hAnsi="Times New Roman" w:cs="Times New Roman"/>
                    </w:rPr>
                    <w:t>315.78</w:t>
                  </w:r>
                </w:p>
              </w:tc>
              <w:tc>
                <w:tcPr>
                  <w:tcW w:w="89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719C15D2" w14:textId="77777777" w:rsidR="00DF538A" w:rsidRDefault="00DF538A" w:rsidP="00A015FB">
                  <w:pPr>
                    <w:pStyle w:val="aff1"/>
                    <w:rPr>
                      <w:rFonts w:ascii="Times New Roman" w:hAnsi="Times New Roman" w:cs="Times New Roman"/>
                    </w:rPr>
                  </w:pPr>
                  <w:r>
                    <w:rPr>
                      <w:rFonts w:ascii="Times New Roman" w:hAnsi="Times New Roman" w:cs="Times New Roman"/>
                    </w:rPr>
                    <w:t>41.52%</w:t>
                  </w:r>
                </w:p>
              </w:tc>
            </w:tr>
            <w:tr w:rsidR="00DF538A" w14:paraId="26FF94FF" w14:textId="77777777" w:rsidTr="00A015FB">
              <w:trPr>
                <w:trHeight w:val="415"/>
              </w:trPr>
              <w:tc>
                <w:tcPr>
                  <w:tcW w:w="3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BA98D1" w14:textId="77777777" w:rsidR="00DF538A" w:rsidRDefault="00DF538A" w:rsidP="00A015FB">
                  <w:pPr>
                    <w:pStyle w:val="aff1"/>
                    <w:rPr>
                      <w:rFonts w:ascii="Times New Roman" w:hAnsi="Times New Roman" w:cs="Times New Roman"/>
                    </w:rPr>
                  </w:pPr>
                  <w:r>
                    <w:rPr>
                      <w:rFonts w:ascii="Times New Roman" w:hAnsi="Times New Roman" w:cs="Times New Roman"/>
                    </w:rPr>
                    <w:t>财经大类</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0D855874" w14:textId="77777777" w:rsidR="00DF538A" w:rsidRDefault="00DF538A" w:rsidP="00A015FB">
                  <w:pPr>
                    <w:pStyle w:val="aff1"/>
                    <w:rPr>
                      <w:rFonts w:ascii="Times New Roman" w:hAnsi="Times New Roman" w:cs="Times New Roman"/>
                    </w:rPr>
                  </w:pPr>
                  <w:r>
                    <w:rPr>
                      <w:rFonts w:ascii="Times New Roman" w:hAnsi="Times New Roman" w:cs="Times New Roman"/>
                    </w:rPr>
                    <w:t>94.07</w:t>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4F9F1B67" w14:textId="77777777" w:rsidR="00DF538A" w:rsidRDefault="00DF538A" w:rsidP="00A015FB">
                  <w:pPr>
                    <w:pStyle w:val="aff1"/>
                    <w:rPr>
                      <w:rFonts w:ascii="Times New Roman" w:hAnsi="Times New Roman" w:cs="Times New Roman"/>
                    </w:rPr>
                  </w:pPr>
                  <w:r>
                    <w:rPr>
                      <w:rFonts w:ascii="Times New Roman" w:hAnsi="Times New Roman" w:cs="Times New Roman"/>
                    </w:rPr>
                    <w:t>2.70</w:t>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25EB2047" w14:textId="77777777" w:rsidR="00DF538A" w:rsidRDefault="00DF538A" w:rsidP="00A015FB">
                  <w:pPr>
                    <w:pStyle w:val="aff1"/>
                    <w:rPr>
                      <w:rFonts w:ascii="Times New Roman" w:hAnsi="Times New Roman" w:cs="Times New Roman"/>
                    </w:rPr>
                  </w:pPr>
                  <w:r>
                    <w:rPr>
                      <w:rFonts w:ascii="Times New Roman" w:hAnsi="Times New Roman" w:cs="Times New Roman"/>
                    </w:rPr>
                    <w:t>96.77</w:t>
                  </w:r>
                </w:p>
              </w:tc>
              <w:tc>
                <w:tcPr>
                  <w:tcW w:w="89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4841FFCF" w14:textId="77777777" w:rsidR="00DF538A" w:rsidRDefault="00DF538A" w:rsidP="00A015FB">
                  <w:pPr>
                    <w:pStyle w:val="aff1"/>
                    <w:rPr>
                      <w:rFonts w:ascii="Times New Roman" w:hAnsi="Times New Roman" w:cs="Times New Roman"/>
                    </w:rPr>
                  </w:pPr>
                  <w:r>
                    <w:rPr>
                      <w:rFonts w:ascii="Times New Roman" w:hAnsi="Times New Roman" w:cs="Times New Roman"/>
                    </w:rPr>
                    <w:t>12.72%</w:t>
                  </w:r>
                </w:p>
              </w:tc>
            </w:tr>
            <w:tr w:rsidR="00DF538A" w14:paraId="3F22C24D" w14:textId="77777777" w:rsidTr="00A015FB">
              <w:trPr>
                <w:trHeight w:val="312"/>
              </w:trPr>
              <w:tc>
                <w:tcPr>
                  <w:tcW w:w="3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03CA96" w14:textId="77777777" w:rsidR="00DF538A" w:rsidRDefault="00DF538A" w:rsidP="00A015FB">
                  <w:pPr>
                    <w:pStyle w:val="aff1"/>
                    <w:rPr>
                      <w:rFonts w:ascii="Times New Roman" w:hAnsi="Times New Roman" w:cs="Times New Roman"/>
                    </w:rPr>
                  </w:pPr>
                  <w:r>
                    <w:rPr>
                      <w:rFonts w:ascii="Times New Roman" w:hAnsi="Times New Roman" w:cs="Times New Roman"/>
                    </w:rPr>
                    <w:t>文学与艺术大类（含语言、新闻）</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4A7FAF10" w14:textId="77777777" w:rsidR="00DF538A" w:rsidRDefault="00DF538A" w:rsidP="00A015FB">
                  <w:pPr>
                    <w:pStyle w:val="aff1"/>
                    <w:rPr>
                      <w:rFonts w:ascii="Times New Roman" w:hAnsi="Times New Roman" w:cs="Times New Roman"/>
                    </w:rPr>
                  </w:pPr>
                  <w:r>
                    <w:rPr>
                      <w:rFonts w:ascii="Times New Roman" w:hAnsi="Times New Roman" w:cs="Times New Roman"/>
                    </w:rPr>
                    <w:t>91.10</w:t>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1F6BD919" w14:textId="77777777" w:rsidR="00DF538A" w:rsidRDefault="00DF538A" w:rsidP="00A015FB">
                  <w:pPr>
                    <w:pStyle w:val="aff1"/>
                    <w:rPr>
                      <w:rFonts w:ascii="Times New Roman" w:hAnsi="Times New Roman" w:cs="Times New Roman"/>
                    </w:rPr>
                  </w:pPr>
                  <w:r>
                    <w:rPr>
                      <w:rFonts w:ascii="Times New Roman" w:hAnsi="Times New Roman" w:cs="Times New Roman"/>
                    </w:rPr>
                    <w:t>4.89</w:t>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07745739" w14:textId="77777777" w:rsidR="00DF538A" w:rsidRDefault="00DF538A" w:rsidP="00A015FB">
                  <w:pPr>
                    <w:pStyle w:val="aff1"/>
                    <w:rPr>
                      <w:rFonts w:ascii="Times New Roman" w:hAnsi="Times New Roman" w:cs="Times New Roman"/>
                    </w:rPr>
                  </w:pPr>
                  <w:r>
                    <w:rPr>
                      <w:rFonts w:ascii="Times New Roman" w:hAnsi="Times New Roman" w:cs="Times New Roman"/>
                    </w:rPr>
                    <w:t>95.98</w:t>
                  </w:r>
                </w:p>
              </w:tc>
              <w:tc>
                <w:tcPr>
                  <w:tcW w:w="89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1542CF98" w14:textId="77777777" w:rsidR="00DF538A" w:rsidRDefault="00DF538A" w:rsidP="00A015FB">
                  <w:pPr>
                    <w:pStyle w:val="aff1"/>
                    <w:rPr>
                      <w:rFonts w:ascii="Times New Roman" w:hAnsi="Times New Roman" w:cs="Times New Roman"/>
                    </w:rPr>
                  </w:pPr>
                  <w:r>
                    <w:rPr>
                      <w:rFonts w:ascii="Times New Roman" w:hAnsi="Times New Roman" w:cs="Times New Roman"/>
                    </w:rPr>
                    <w:t>12.62%</w:t>
                  </w:r>
                </w:p>
              </w:tc>
            </w:tr>
            <w:tr w:rsidR="00DF538A" w14:paraId="501B092E" w14:textId="77777777" w:rsidTr="00A015FB">
              <w:trPr>
                <w:trHeight w:val="355"/>
              </w:trPr>
              <w:tc>
                <w:tcPr>
                  <w:tcW w:w="3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84D3C6" w14:textId="77777777" w:rsidR="00DF538A" w:rsidRDefault="00DF538A" w:rsidP="00A015FB">
                  <w:pPr>
                    <w:pStyle w:val="aff1"/>
                    <w:rPr>
                      <w:rFonts w:ascii="Times New Roman" w:hAnsi="Times New Roman" w:cs="Times New Roman"/>
                    </w:rPr>
                  </w:pPr>
                  <w:r>
                    <w:rPr>
                      <w:rFonts w:ascii="Times New Roman" w:hAnsi="Times New Roman" w:cs="Times New Roman"/>
                    </w:rPr>
                    <w:t>管理大类（包含旅游、服务）</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09BD1791" w14:textId="77777777" w:rsidR="00DF538A" w:rsidRDefault="00DF538A" w:rsidP="00A015FB">
                  <w:pPr>
                    <w:pStyle w:val="aff1"/>
                    <w:rPr>
                      <w:rFonts w:ascii="Times New Roman" w:hAnsi="Times New Roman" w:cs="Times New Roman"/>
                    </w:rPr>
                  </w:pPr>
                  <w:r>
                    <w:rPr>
                      <w:rFonts w:ascii="Times New Roman" w:hAnsi="Times New Roman" w:cs="Times New Roman"/>
                    </w:rPr>
                    <w:t>86.03</w:t>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363DD7D7" w14:textId="77777777" w:rsidR="00DF538A" w:rsidRDefault="00DF538A" w:rsidP="00A015FB">
                  <w:pPr>
                    <w:pStyle w:val="aff1"/>
                    <w:rPr>
                      <w:rFonts w:ascii="Times New Roman" w:hAnsi="Times New Roman" w:cs="Times New Roman"/>
                    </w:rPr>
                  </w:pPr>
                  <w:r>
                    <w:rPr>
                      <w:rFonts w:ascii="Times New Roman" w:hAnsi="Times New Roman" w:cs="Times New Roman"/>
                    </w:rPr>
                    <w:t>7.20</w:t>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7D8E157D" w14:textId="77777777" w:rsidR="00DF538A" w:rsidRDefault="00DF538A" w:rsidP="00A015FB">
                  <w:pPr>
                    <w:pStyle w:val="aff1"/>
                    <w:rPr>
                      <w:rFonts w:ascii="Times New Roman" w:hAnsi="Times New Roman" w:cs="Times New Roman"/>
                    </w:rPr>
                  </w:pPr>
                  <w:r>
                    <w:rPr>
                      <w:rFonts w:ascii="Times New Roman" w:hAnsi="Times New Roman" w:cs="Times New Roman"/>
                    </w:rPr>
                    <w:t>93.23</w:t>
                  </w:r>
                </w:p>
              </w:tc>
              <w:tc>
                <w:tcPr>
                  <w:tcW w:w="89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4EDB5A10" w14:textId="77777777" w:rsidR="00DF538A" w:rsidRDefault="00DF538A" w:rsidP="00A015FB">
                  <w:pPr>
                    <w:pStyle w:val="aff1"/>
                    <w:rPr>
                      <w:rFonts w:ascii="Times New Roman" w:hAnsi="Times New Roman" w:cs="Times New Roman"/>
                    </w:rPr>
                  </w:pPr>
                  <w:r>
                    <w:rPr>
                      <w:rFonts w:ascii="Times New Roman" w:hAnsi="Times New Roman" w:cs="Times New Roman"/>
                    </w:rPr>
                    <w:t>12.26%</w:t>
                  </w:r>
                </w:p>
              </w:tc>
            </w:tr>
            <w:tr w:rsidR="00DF538A" w14:paraId="5692B5B4" w14:textId="77777777" w:rsidTr="00A015FB">
              <w:trPr>
                <w:trHeight w:val="415"/>
              </w:trPr>
              <w:tc>
                <w:tcPr>
                  <w:tcW w:w="3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3BFCBB" w14:textId="77777777" w:rsidR="00DF538A" w:rsidRDefault="00DF538A" w:rsidP="00A015FB">
                  <w:pPr>
                    <w:pStyle w:val="aff1"/>
                    <w:rPr>
                      <w:rFonts w:ascii="Times New Roman" w:hAnsi="Times New Roman" w:cs="Times New Roman"/>
                    </w:rPr>
                  </w:pPr>
                  <w:r>
                    <w:rPr>
                      <w:rFonts w:ascii="Times New Roman" w:hAnsi="Times New Roman" w:cs="Times New Roman"/>
                    </w:rPr>
                    <w:t>医学大类</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705B75A9" w14:textId="77777777" w:rsidR="00DF538A" w:rsidRDefault="00DF538A" w:rsidP="00A015FB">
                  <w:pPr>
                    <w:pStyle w:val="aff1"/>
                    <w:rPr>
                      <w:rFonts w:ascii="Times New Roman" w:hAnsi="Times New Roman" w:cs="Times New Roman"/>
                    </w:rPr>
                  </w:pPr>
                  <w:r>
                    <w:rPr>
                      <w:rFonts w:ascii="Times New Roman" w:hAnsi="Times New Roman" w:cs="Times New Roman"/>
                    </w:rPr>
                    <w:t>60.85</w:t>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7FBDCB87" w14:textId="77777777" w:rsidR="00DF538A" w:rsidRDefault="00DF538A" w:rsidP="00A015FB">
                  <w:pPr>
                    <w:pStyle w:val="aff1"/>
                    <w:rPr>
                      <w:rFonts w:ascii="Times New Roman" w:hAnsi="Times New Roman" w:cs="Times New Roman"/>
                    </w:rPr>
                  </w:pPr>
                  <w:r>
                    <w:rPr>
                      <w:rFonts w:ascii="Times New Roman" w:hAnsi="Times New Roman" w:cs="Times New Roman"/>
                    </w:rPr>
                    <w:t>6.58</w:t>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2F35F30E" w14:textId="77777777" w:rsidR="00DF538A" w:rsidRDefault="00DF538A" w:rsidP="00A015FB">
                  <w:pPr>
                    <w:pStyle w:val="aff1"/>
                    <w:rPr>
                      <w:rFonts w:ascii="Times New Roman" w:hAnsi="Times New Roman" w:cs="Times New Roman"/>
                    </w:rPr>
                  </w:pPr>
                  <w:r>
                    <w:rPr>
                      <w:rFonts w:ascii="Times New Roman" w:hAnsi="Times New Roman" w:cs="Times New Roman"/>
                    </w:rPr>
                    <w:t>67.43</w:t>
                  </w:r>
                </w:p>
              </w:tc>
              <w:tc>
                <w:tcPr>
                  <w:tcW w:w="89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43BA210D" w14:textId="77777777" w:rsidR="00DF538A" w:rsidRDefault="00DF538A" w:rsidP="00A015FB">
                  <w:pPr>
                    <w:pStyle w:val="aff1"/>
                    <w:rPr>
                      <w:rFonts w:ascii="Times New Roman" w:hAnsi="Times New Roman" w:cs="Times New Roman"/>
                    </w:rPr>
                  </w:pPr>
                  <w:r>
                    <w:rPr>
                      <w:rFonts w:ascii="Times New Roman" w:hAnsi="Times New Roman" w:cs="Times New Roman"/>
                    </w:rPr>
                    <w:t>8.87%</w:t>
                  </w:r>
                </w:p>
              </w:tc>
            </w:tr>
            <w:tr w:rsidR="00DF538A" w14:paraId="7342CE73" w14:textId="77777777" w:rsidTr="00A015FB">
              <w:trPr>
                <w:trHeight w:val="415"/>
              </w:trPr>
              <w:tc>
                <w:tcPr>
                  <w:tcW w:w="3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51AD41" w14:textId="77777777" w:rsidR="00DF538A" w:rsidRDefault="00DF538A" w:rsidP="00A015FB">
                  <w:pPr>
                    <w:pStyle w:val="aff1"/>
                    <w:rPr>
                      <w:rFonts w:ascii="Times New Roman" w:hAnsi="Times New Roman" w:cs="Times New Roman"/>
                    </w:rPr>
                  </w:pPr>
                  <w:r>
                    <w:rPr>
                      <w:rFonts w:ascii="Times New Roman" w:hAnsi="Times New Roman" w:cs="Times New Roman"/>
                    </w:rPr>
                    <w:t>教育与体育大类</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397081E9" w14:textId="77777777" w:rsidR="00DF538A" w:rsidRDefault="00DF538A" w:rsidP="00A015FB">
                  <w:pPr>
                    <w:pStyle w:val="aff1"/>
                    <w:rPr>
                      <w:rFonts w:ascii="Times New Roman" w:hAnsi="Times New Roman" w:cs="Times New Roman"/>
                    </w:rPr>
                  </w:pPr>
                  <w:r>
                    <w:rPr>
                      <w:rFonts w:ascii="Times New Roman" w:hAnsi="Times New Roman" w:cs="Times New Roman"/>
                    </w:rPr>
                    <w:t>48.84</w:t>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2C34A5AE" w14:textId="77777777" w:rsidR="00DF538A" w:rsidRDefault="00DF538A" w:rsidP="00A015FB">
                  <w:pPr>
                    <w:pStyle w:val="aff1"/>
                    <w:rPr>
                      <w:rFonts w:ascii="Times New Roman" w:hAnsi="Times New Roman" w:cs="Times New Roman"/>
                    </w:rPr>
                  </w:pPr>
                  <w:r>
                    <w:rPr>
                      <w:rFonts w:ascii="Times New Roman" w:hAnsi="Times New Roman" w:cs="Times New Roman"/>
                    </w:rPr>
                    <w:t>3.14</w:t>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7AC4DC79" w14:textId="77777777" w:rsidR="00DF538A" w:rsidRDefault="00DF538A" w:rsidP="00A015FB">
                  <w:pPr>
                    <w:pStyle w:val="aff1"/>
                    <w:rPr>
                      <w:rFonts w:ascii="Times New Roman" w:hAnsi="Times New Roman" w:cs="Times New Roman"/>
                    </w:rPr>
                  </w:pPr>
                  <w:r>
                    <w:rPr>
                      <w:rFonts w:ascii="Times New Roman" w:hAnsi="Times New Roman" w:cs="Times New Roman"/>
                    </w:rPr>
                    <w:t>51.98</w:t>
                  </w:r>
                </w:p>
              </w:tc>
              <w:tc>
                <w:tcPr>
                  <w:tcW w:w="89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6D4B0D1C" w14:textId="77777777" w:rsidR="00DF538A" w:rsidRDefault="00DF538A" w:rsidP="00A015FB">
                  <w:pPr>
                    <w:pStyle w:val="aff1"/>
                    <w:rPr>
                      <w:rFonts w:ascii="Times New Roman" w:hAnsi="Times New Roman" w:cs="Times New Roman"/>
                    </w:rPr>
                  </w:pPr>
                  <w:r>
                    <w:rPr>
                      <w:rFonts w:ascii="Times New Roman" w:hAnsi="Times New Roman" w:cs="Times New Roman"/>
                    </w:rPr>
                    <w:t>6.83%</w:t>
                  </w:r>
                </w:p>
              </w:tc>
            </w:tr>
            <w:tr w:rsidR="00DF538A" w14:paraId="4F376346" w14:textId="77777777" w:rsidTr="00A015FB">
              <w:trPr>
                <w:trHeight w:val="470"/>
              </w:trPr>
              <w:tc>
                <w:tcPr>
                  <w:tcW w:w="3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F7058A" w14:textId="77777777" w:rsidR="00DF538A" w:rsidRDefault="00DF538A" w:rsidP="00A015FB">
                  <w:pPr>
                    <w:pStyle w:val="aff1"/>
                    <w:rPr>
                      <w:rFonts w:ascii="Times New Roman" w:hAnsi="Times New Roman" w:cs="Times New Roman"/>
                    </w:rPr>
                  </w:pPr>
                  <w:r>
                    <w:rPr>
                      <w:rFonts w:ascii="Times New Roman" w:hAnsi="Times New Roman" w:cs="Times New Roman"/>
                    </w:rPr>
                    <w:t>其他（包含法学、农学、历史学、哲学、军事学等）</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739C7165" w14:textId="77777777" w:rsidR="00DF538A" w:rsidRDefault="00DF538A" w:rsidP="00A015FB">
                  <w:pPr>
                    <w:pStyle w:val="aff1"/>
                    <w:rPr>
                      <w:rFonts w:ascii="Times New Roman" w:hAnsi="Times New Roman" w:cs="Times New Roman"/>
                    </w:rPr>
                  </w:pPr>
                  <w:r>
                    <w:rPr>
                      <w:rFonts w:ascii="Times New Roman" w:hAnsi="Times New Roman" w:cs="Times New Roman"/>
                    </w:rPr>
                    <w:t>32.35</w:t>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53B72FF8" w14:textId="77777777" w:rsidR="00DF538A" w:rsidRDefault="00DF538A" w:rsidP="00A015FB">
                  <w:pPr>
                    <w:pStyle w:val="aff1"/>
                    <w:rPr>
                      <w:rFonts w:ascii="Times New Roman" w:hAnsi="Times New Roman" w:cs="Times New Roman"/>
                    </w:rPr>
                  </w:pPr>
                  <w:r>
                    <w:rPr>
                      <w:rFonts w:ascii="Times New Roman" w:hAnsi="Times New Roman" w:cs="Times New Roman"/>
                    </w:rPr>
                    <w:t>7.06</w:t>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35B815BC" w14:textId="77777777" w:rsidR="00DF538A" w:rsidRDefault="00DF538A" w:rsidP="00A015FB">
                  <w:pPr>
                    <w:pStyle w:val="aff1"/>
                    <w:rPr>
                      <w:rFonts w:ascii="Times New Roman" w:hAnsi="Times New Roman" w:cs="Times New Roman"/>
                    </w:rPr>
                  </w:pPr>
                  <w:r>
                    <w:rPr>
                      <w:rFonts w:ascii="Times New Roman" w:hAnsi="Times New Roman" w:cs="Times New Roman"/>
                    </w:rPr>
                    <w:t>39.41</w:t>
                  </w:r>
                </w:p>
              </w:tc>
              <w:tc>
                <w:tcPr>
                  <w:tcW w:w="89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7226A290" w14:textId="77777777" w:rsidR="00DF538A" w:rsidRDefault="00DF538A" w:rsidP="00A015FB">
                  <w:pPr>
                    <w:pStyle w:val="aff1"/>
                    <w:rPr>
                      <w:rFonts w:ascii="Times New Roman" w:hAnsi="Times New Roman" w:cs="Times New Roman"/>
                    </w:rPr>
                  </w:pPr>
                  <w:r>
                    <w:rPr>
                      <w:rFonts w:ascii="Times New Roman" w:hAnsi="Times New Roman" w:cs="Times New Roman"/>
                    </w:rPr>
                    <w:t>5.18%</w:t>
                  </w:r>
                </w:p>
              </w:tc>
            </w:tr>
            <w:tr w:rsidR="00DF538A" w14:paraId="36DF7E9E" w14:textId="77777777" w:rsidTr="00A015FB">
              <w:trPr>
                <w:trHeight w:val="415"/>
              </w:trPr>
              <w:tc>
                <w:tcPr>
                  <w:tcW w:w="3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E8631A" w14:textId="77777777" w:rsidR="00DF538A" w:rsidRDefault="00DF538A" w:rsidP="00A015FB">
                  <w:pPr>
                    <w:pStyle w:val="aff1"/>
                    <w:rPr>
                      <w:rFonts w:ascii="Times New Roman" w:hAnsi="Times New Roman" w:cs="Times New Roman"/>
                    </w:rPr>
                  </w:pPr>
                  <w:r>
                    <w:rPr>
                      <w:rFonts w:ascii="Times New Roman" w:hAnsi="Times New Roman" w:cs="Times New Roman"/>
                    </w:rPr>
                    <w:t>总计</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602E9AC9" w14:textId="77777777" w:rsidR="00DF538A" w:rsidRDefault="00DF538A" w:rsidP="00A015FB">
                  <w:pPr>
                    <w:pStyle w:val="aff1"/>
                    <w:rPr>
                      <w:rFonts w:ascii="Times New Roman" w:hAnsi="Times New Roman" w:cs="Times New Roman"/>
                    </w:rPr>
                  </w:pPr>
                  <w:r>
                    <w:rPr>
                      <w:rFonts w:ascii="Times New Roman" w:hAnsi="Times New Roman" w:cs="Times New Roman"/>
                    </w:rPr>
                    <w:t>704.18</w:t>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76F4EFA7" w14:textId="77777777" w:rsidR="00DF538A" w:rsidRDefault="00DF538A" w:rsidP="00A015FB">
                  <w:pPr>
                    <w:pStyle w:val="aff1"/>
                    <w:rPr>
                      <w:rFonts w:ascii="Times New Roman" w:hAnsi="Times New Roman" w:cs="Times New Roman"/>
                    </w:rPr>
                  </w:pPr>
                  <w:r>
                    <w:rPr>
                      <w:rFonts w:ascii="Times New Roman" w:hAnsi="Times New Roman" w:cs="Times New Roman"/>
                    </w:rPr>
                    <w:t>56.39</w:t>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2D9AC351" w14:textId="77777777" w:rsidR="00DF538A" w:rsidRDefault="00DF538A" w:rsidP="00A015FB">
                  <w:pPr>
                    <w:pStyle w:val="aff1"/>
                    <w:rPr>
                      <w:rFonts w:ascii="Times New Roman" w:hAnsi="Times New Roman" w:cs="Times New Roman"/>
                    </w:rPr>
                  </w:pPr>
                  <w:r>
                    <w:rPr>
                      <w:rFonts w:ascii="Times New Roman" w:hAnsi="Times New Roman" w:cs="Times New Roman"/>
                    </w:rPr>
                    <w:t>760.57</w:t>
                  </w:r>
                </w:p>
              </w:tc>
              <w:tc>
                <w:tcPr>
                  <w:tcW w:w="89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tcPr>
                <w:p w14:paraId="2543D8C3" w14:textId="77777777" w:rsidR="00DF538A" w:rsidRDefault="00DF538A" w:rsidP="00A015FB">
                  <w:pPr>
                    <w:pStyle w:val="aff1"/>
                    <w:rPr>
                      <w:rFonts w:ascii="Times New Roman" w:hAnsi="Times New Roman" w:cs="Times New Roman"/>
                    </w:rPr>
                  </w:pPr>
                  <w:r>
                    <w:rPr>
                      <w:rFonts w:ascii="Times New Roman" w:hAnsi="Times New Roman" w:cs="Times New Roman"/>
                    </w:rPr>
                    <w:t>100.00%</w:t>
                  </w:r>
                </w:p>
              </w:tc>
            </w:tr>
          </w:tbl>
          <w:p w14:paraId="37093BB5" w14:textId="77777777" w:rsidR="00DF538A" w:rsidRDefault="00DF538A" w:rsidP="00A015FB">
            <w:pPr>
              <w:ind w:firstLine="400"/>
              <w:rPr>
                <w:sz w:val="20"/>
              </w:rPr>
            </w:pPr>
          </w:p>
        </w:tc>
      </w:tr>
    </w:tbl>
    <w:p w14:paraId="6F4E705A" w14:textId="77777777" w:rsidR="00DF538A" w:rsidRDefault="00DF538A" w:rsidP="00DF538A">
      <w:pPr>
        <w:spacing w:line="276" w:lineRule="auto"/>
        <w:ind w:firstLine="400"/>
        <w:rPr>
          <w:sz w:val="20"/>
          <w:szCs w:val="20"/>
        </w:rPr>
      </w:pPr>
      <w:r>
        <w:rPr>
          <w:sz w:val="20"/>
          <w:szCs w:val="20"/>
        </w:rPr>
        <w:t>数据来源：国家统计局</w:t>
      </w:r>
    </w:p>
    <w:p w14:paraId="2F39166C" w14:textId="3C1DEC1A" w:rsidR="00DF538A" w:rsidRDefault="00DF538A" w:rsidP="00DF538A">
      <w:pPr>
        <w:spacing w:after="160" w:line="259" w:lineRule="auto"/>
        <w:ind w:firstLineChars="0" w:firstLine="0"/>
        <w:jc w:val="left"/>
      </w:pPr>
    </w:p>
    <w:p w14:paraId="4D844338" w14:textId="09E1D1C8" w:rsidR="00D076F8" w:rsidRDefault="00D076F8" w:rsidP="00CD0C92">
      <w:pPr>
        <w:pStyle w:val="20"/>
        <w:numPr>
          <w:ilvl w:val="0"/>
          <w:numId w:val="0"/>
        </w:numPr>
        <w:ind w:left="847" w:hanging="420"/>
      </w:pPr>
      <w:r w:rsidRPr="00EC1576">
        <w:lastRenderedPageBreak/>
        <w:t>展望</w:t>
      </w:r>
      <w:r w:rsidR="00DF538A" w:rsidRPr="00EC1576">
        <w:rPr>
          <w:rFonts w:hint="eastAsia"/>
        </w:rPr>
        <w:t>二</w:t>
      </w:r>
      <w:r w:rsidRPr="00EC1576">
        <w:t>：</w:t>
      </w:r>
      <w:bookmarkEnd w:id="112"/>
      <w:bookmarkEnd w:id="113"/>
      <w:bookmarkEnd w:id="114"/>
      <w:bookmarkEnd w:id="115"/>
      <w:r w:rsidR="00EC1576" w:rsidRPr="00EC1576">
        <w:rPr>
          <w:rFonts w:hint="eastAsia"/>
        </w:rPr>
        <w:t>中国特色现代化市场经济体制将逐步成型</w:t>
      </w:r>
    </w:p>
    <w:p w14:paraId="2E089A63" w14:textId="77777777" w:rsidR="00EC1576" w:rsidRDefault="00D076F8" w:rsidP="00EC1576">
      <w:pPr>
        <w:spacing w:line="276" w:lineRule="auto"/>
      </w:pPr>
      <w:r>
        <w:t>未来三十年，</w:t>
      </w:r>
      <w:r w:rsidR="00EC1576">
        <w:rPr>
          <w:rFonts w:eastAsiaTheme="minorEastAsia" w:hint="eastAsia"/>
        </w:rPr>
        <w:t>中国特色的现代化市场经济体系，</w:t>
      </w:r>
      <w:r w:rsidR="00EC1576" w:rsidRPr="006E313E">
        <w:rPr>
          <w:rFonts w:eastAsiaTheme="minorEastAsia" w:hint="eastAsia"/>
        </w:rPr>
        <w:t>与西方市场经济体系</w:t>
      </w:r>
      <w:r w:rsidR="00EC1576">
        <w:rPr>
          <w:rFonts w:eastAsiaTheme="minorEastAsia" w:hint="eastAsia"/>
        </w:rPr>
        <w:t>和而不同、相互借鉴。</w:t>
      </w:r>
    </w:p>
    <w:p w14:paraId="6613A07F" w14:textId="77777777" w:rsidR="00D076F8" w:rsidRDefault="00D076F8" w:rsidP="00D076F8">
      <w:pPr>
        <w:spacing w:line="276" w:lineRule="auto"/>
      </w:pPr>
      <w:r>
        <w:t>中国特色社会主义经济</w:t>
      </w:r>
      <w:r>
        <w:rPr>
          <w:rFonts w:hint="eastAsia"/>
        </w:rPr>
        <w:t>体制随着改革开放的进一步深化将逐步成型</w:t>
      </w:r>
      <w:r>
        <w:t>。</w:t>
      </w:r>
      <w:r>
        <w:rPr>
          <w:rFonts w:hint="eastAsia"/>
        </w:rPr>
        <w:t>经历了</w:t>
      </w:r>
      <w:r>
        <w:rPr>
          <w:rFonts w:hint="eastAsia"/>
        </w:rPr>
        <w:t>40</w:t>
      </w:r>
      <w:r>
        <w:rPr>
          <w:rFonts w:hint="eastAsia"/>
        </w:rPr>
        <w:t>年的改革开放之后，当前的</w:t>
      </w:r>
      <w:r>
        <w:t>中国特色市场经济具有三个比较突出的特点，分别是超大规模的实体经济和储蓄过剩，要素相对成本的大逆转，以及国民的需求高端化、多元化。为了充分利用大量的国内储蓄，有效化解劳动力成本过高等问题，充分满足国内消费者的消费需求尤其是高端需求，需要建立健全中国特色市场经济体制，</w:t>
      </w:r>
      <w:r>
        <w:rPr>
          <w:rFonts w:hint="eastAsia"/>
        </w:rPr>
        <w:t>厘清政府与市场的关系，</w:t>
      </w:r>
      <w:r>
        <w:t>化解中国经济下一步发展可能遇到的问题和矛盾，通过持续的改革促进中国经济加快实现高质量发展。</w:t>
      </w:r>
    </w:p>
    <w:p w14:paraId="1A010A38" w14:textId="78949499" w:rsidR="00DF538A" w:rsidRDefault="00D076F8" w:rsidP="00D076F8">
      <w:pPr>
        <w:spacing w:line="276" w:lineRule="auto"/>
      </w:pPr>
      <w:r>
        <w:rPr>
          <w:rFonts w:hint="eastAsia"/>
        </w:rPr>
        <w:t>在这个阶段，</w:t>
      </w:r>
      <w:r>
        <w:t>新经济的发展需要一些新思维，尤其是需要结合了我国新中国成立以来</w:t>
      </w:r>
      <w:r>
        <w:t>70</w:t>
      </w:r>
      <w:r>
        <w:t>多年的宝贵经验形成的经济理论，把中国故事在理论上讲清楚，用理论引导中国经济的发展和中国特色市场经济体系的建立。实现中华民族伟大复兴绝对不是轻轻松松就能够实现的，一定要有艰苦付出的思想准备。中国经济学界必须有紧迫感，必须把我们</w:t>
      </w:r>
      <w:r>
        <w:rPr>
          <w:rFonts w:hint="eastAsia"/>
        </w:rPr>
        <w:t>成功</w:t>
      </w:r>
      <w:r>
        <w:t>的经济实践，转化为国际上有广泛说服力的、具有中国特色的、与西方自由经济学理论分庭抗礼的经济学理论，为中国经济的重大决策，做出应有的贡献。</w:t>
      </w:r>
    </w:p>
    <w:p w14:paraId="12DD1829" w14:textId="77777777" w:rsidR="00DF538A" w:rsidRDefault="00DF538A">
      <w:pPr>
        <w:spacing w:after="160" w:line="259" w:lineRule="auto"/>
        <w:ind w:firstLineChars="0" w:firstLine="0"/>
        <w:jc w:val="left"/>
      </w:pPr>
      <w:r>
        <w:br w:type="page"/>
      </w:r>
    </w:p>
    <w:p w14:paraId="539CCB7C" w14:textId="6B0318DD" w:rsidR="00D076F8" w:rsidRPr="000E06A6" w:rsidRDefault="00D076F8" w:rsidP="00D076F8">
      <w:pPr>
        <w:pStyle w:val="1"/>
      </w:pPr>
      <w:bookmarkStart w:id="116" w:name="_Toc19960820"/>
      <w:bookmarkStart w:id="117" w:name="_Toc19961178"/>
      <w:bookmarkStart w:id="118" w:name="_Toc19961690"/>
      <w:bookmarkStart w:id="119" w:name="_Toc19968071"/>
      <w:r w:rsidRPr="000E06A6">
        <w:rPr>
          <w:rFonts w:hint="eastAsia"/>
        </w:rPr>
        <w:lastRenderedPageBreak/>
        <w:t>第二部分</w:t>
      </w:r>
      <w:r w:rsidRPr="000E06A6">
        <w:rPr>
          <w:rFonts w:hint="eastAsia"/>
        </w:rPr>
        <w:t xml:space="preserve"> </w:t>
      </w:r>
      <w:r w:rsidRPr="000E06A6">
        <w:rPr>
          <w:rFonts w:hint="eastAsia"/>
        </w:rPr>
        <w:t>中国经济未来</w:t>
      </w:r>
      <w:r w:rsidR="00DF538A" w:rsidRPr="000E06A6">
        <w:rPr>
          <w:rFonts w:hint="eastAsia"/>
        </w:rPr>
        <w:t>30</w:t>
      </w:r>
      <w:r w:rsidRPr="000E06A6">
        <w:rPr>
          <w:rFonts w:hint="eastAsia"/>
        </w:rPr>
        <w:t>年发展面临的挑战</w:t>
      </w:r>
      <w:bookmarkEnd w:id="116"/>
      <w:bookmarkEnd w:id="117"/>
      <w:bookmarkEnd w:id="118"/>
      <w:bookmarkEnd w:id="119"/>
    </w:p>
    <w:p w14:paraId="2B78BB57" w14:textId="12E86A7A" w:rsidR="00DF538A" w:rsidRDefault="00DF538A" w:rsidP="00CD0C92">
      <w:pPr>
        <w:pStyle w:val="20"/>
        <w:numPr>
          <w:ilvl w:val="0"/>
          <w:numId w:val="0"/>
        </w:numPr>
        <w:ind w:left="847" w:hanging="420"/>
      </w:pPr>
      <w:bookmarkStart w:id="120" w:name="_Toc19960823"/>
      <w:bookmarkStart w:id="121" w:name="_Toc19961181"/>
      <w:bookmarkStart w:id="122" w:name="_Toc19961693"/>
      <w:bookmarkStart w:id="123" w:name="_Toc19968074"/>
      <w:bookmarkStart w:id="124" w:name="_Toc19960821"/>
      <w:bookmarkStart w:id="125" w:name="_Toc19961179"/>
      <w:bookmarkStart w:id="126" w:name="_Toc19961691"/>
      <w:bookmarkStart w:id="127" w:name="_Toc19968072"/>
      <w:r w:rsidRPr="000E06A6">
        <w:t>挑战</w:t>
      </w:r>
      <w:r w:rsidR="00EB0B13" w:rsidRPr="000E06A6">
        <w:rPr>
          <w:rFonts w:hint="eastAsia"/>
        </w:rPr>
        <w:t>一</w:t>
      </w:r>
      <w:r w:rsidRPr="000E06A6">
        <w:t>：</w:t>
      </w:r>
      <w:bookmarkEnd w:id="120"/>
      <w:bookmarkEnd w:id="121"/>
      <w:bookmarkEnd w:id="122"/>
      <w:bookmarkEnd w:id="123"/>
      <w:r w:rsidR="00EB0B13" w:rsidRPr="000E06A6">
        <w:rPr>
          <w:rFonts w:hint="eastAsia"/>
        </w:rPr>
        <w:t>实现</w:t>
      </w:r>
      <w:r w:rsidR="00EB0B13" w:rsidRPr="00EB0B13">
        <w:rPr>
          <w:rFonts w:hint="eastAsia"/>
        </w:rPr>
        <w:t>从高速度发展到高质量发展的转型，培育高质量发展的新增长点并尽快实现“中等收入人群倍增”的目标；</w:t>
      </w:r>
    </w:p>
    <w:p w14:paraId="51B7BE96" w14:textId="77777777" w:rsidR="00DF538A" w:rsidRDefault="00DF538A" w:rsidP="00DF538A">
      <w:r w:rsidRPr="000B5867">
        <w:t>其中</w:t>
      </w:r>
      <w:r w:rsidRPr="000B5867">
        <w:rPr>
          <w:rFonts w:hint="eastAsia"/>
        </w:rPr>
        <w:t>重点</w:t>
      </w:r>
      <w:r w:rsidRPr="000B5867">
        <w:t>之一是自主创新和技术升级，在这方面</w:t>
      </w:r>
      <w:r w:rsidRPr="000B5867">
        <w:rPr>
          <w:rFonts w:hint="eastAsia"/>
        </w:rPr>
        <w:t>，</w:t>
      </w:r>
      <w:r w:rsidRPr="000B5867">
        <w:t>深圳走在了全</w:t>
      </w:r>
      <w:r w:rsidRPr="000B5867">
        <w:rPr>
          <w:rFonts w:hint="eastAsia"/>
        </w:rPr>
        <w:t>国前列，不仅成为全中国技术创新最活跃、产业升级最前卫的地区，在相关体制机制方面也树立了标杆，比如说，深圳市政府设置了各种辅助机制帮助创新基金更好地运行，这一做法非常值得总结和推广</w:t>
      </w:r>
      <w:r>
        <w:rPr>
          <w:rFonts w:hint="eastAsia"/>
        </w:rPr>
        <w:t>。</w:t>
      </w:r>
    </w:p>
    <w:p w14:paraId="1117735C" w14:textId="77777777" w:rsidR="00DF538A" w:rsidRDefault="00DF538A" w:rsidP="00DF538A">
      <w:r w:rsidRPr="000B5867">
        <w:rPr>
          <w:rFonts w:hint="eastAsia"/>
        </w:rPr>
        <w:t>除了产业升级和技术进步，中国经济发展中特别重要、目前必须重视的增长动力就是中等收入人群的扩大。</w:t>
      </w:r>
      <w:r>
        <w:t>国家统计局将年收入在</w:t>
      </w:r>
      <w:r>
        <w:t>10</w:t>
      </w:r>
      <w:r>
        <w:t>万元</w:t>
      </w:r>
      <w:r>
        <w:t>-50</w:t>
      </w:r>
      <w:r>
        <w:t>万元之间的一个典型的三口之家定义为中等收入家庭，按照这一标准，当前我国拥有超过</w:t>
      </w:r>
      <w:r>
        <w:t>4</w:t>
      </w:r>
      <w:r>
        <w:t>亿的中等收入群体。化解长期内生经济增长动力不足、实现经济高质量发展的关键在于通过有效的宏观经济政策促进我国的中等收入群体人数倍增。</w:t>
      </w:r>
    </w:p>
    <w:p w14:paraId="4BB1555B" w14:textId="77777777" w:rsidR="00DF538A" w:rsidRDefault="00DF538A" w:rsidP="00DF538A">
      <w:r>
        <w:t>新增</w:t>
      </w:r>
      <w:r>
        <w:t>4</w:t>
      </w:r>
      <w:r>
        <w:t>亿中等收入群体，根据我国当前居民收入分配情况，需要将目前我国处于中等偏下收入和中等收入群体中年收入不足</w:t>
      </w:r>
      <w:r>
        <w:t>10</w:t>
      </w:r>
      <w:r>
        <w:t>万元的典型家庭年收入提高到</w:t>
      </w:r>
      <w:r>
        <w:t>10</w:t>
      </w:r>
      <w:r>
        <w:t>万元以上。假设未来一段时间居民可支配收入每年分别按照</w:t>
      </w:r>
      <w:r>
        <w:t>8%</w:t>
      </w:r>
      <w:r>
        <w:t>、</w:t>
      </w:r>
      <w:r>
        <w:t>7%</w:t>
      </w:r>
      <w:r>
        <w:t>和</w:t>
      </w:r>
      <w:r>
        <w:t>6%</w:t>
      </w:r>
      <w:r>
        <w:t>的速度增长（实际收入年增长速度分别为</w:t>
      </w:r>
      <w:r>
        <w:t>6%</w:t>
      </w:r>
      <w:r>
        <w:t>、</w:t>
      </w:r>
      <w:r>
        <w:t>5%</w:t>
      </w:r>
      <w:r>
        <w:t>和</w:t>
      </w:r>
      <w:r>
        <w:t>4%</w:t>
      </w:r>
      <w:r>
        <w:t>，假设物价每年增长</w:t>
      </w:r>
      <w:r>
        <w:t>2%</w:t>
      </w:r>
      <w:r>
        <w:t>），在出生率维持不变的情况下，我们预测实现中等收入群体人数倍增分别需要</w:t>
      </w:r>
      <w:r>
        <w:t>11</w:t>
      </w:r>
      <w:r>
        <w:t>年、</w:t>
      </w:r>
      <w:r>
        <w:t>12.4</w:t>
      </w:r>
      <w:r>
        <w:t>年和</w:t>
      </w:r>
      <w:r>
        <w:t>14.5</w:t>
      </w:r>
      <w:r>
        <w:t>年的时间。换言之，以</w:t>
      </w:r>
      <w:r>
        <w:t>2018</w:t>
      </w:r>
      <w:r>
        <w:t>年为基年，在</w:t>
      </w:r>
      <w:r>
        <w:t>6%</w:t>
      </w:r>
      <w:r>
        <w:t>的居民可支配收入年增长假设下，我国有望在十五年或者说三个五年计划内，实现中等收入群体数量倍增的目标。</w:t>
      </w:r>
    </w:p>
    <w:p w14:paraId="6D246217" w14:textId="77777777" w:rsidR="00DF538A" w:rsidRDefault="00DF538A" w:rsidP="00DF538A">
      <w:pPr>
        <w:spacing w:line="276" w:lineRule="auto"/>
      </w:pPr>
    </w:p>
    <w:p w14:paraId="27D40AFC" w14:textId="7227E2DB" w:rsidR="00DF538A" w:rsidRDefault="00DF538A" w:rsidP="00DF538A">
      <w:pPr>
        <w:pStyle w:val="af2"/>
      </w:pPr>
      <w:r>
        <w:t>图表</w:t>
      </w:r>
      <w:r>
        <w:t xml:space="preserve"> </w:t>
      </w:r>
      <w:r>
        <w:fldChar w:fldCharType="begin"/>
      </w:r>
      <w:r>
        <w:instrText xml:space="preserve"> SEQ </w:instrText>
      </w:r>
      <w:r>
        <w:instrText>图表</w:instrText>
      </w:r>
      <w:r>
        <w:instrText xml:space="preserve"> \* ARABIC </w:instrText>
      </w:r>
      <w:r>
        <w:fldChar w:fldCharType="separate"/>
      </w:r>
      <w:r w:rsidR="00554BA6">
        <w:rPr>
          <w:noProof/>
        </w:rPr>
        <w:t>54</w:t>
      </w:r>
      <w:r>
        <w:fldChar w:fldCharType="end"/>
      </w:r>
      <w:r>
        <w:t xml:space="preserve"> </w:t>
      </w:r>
      <w:r>
        <w:t>中等收入群体收入倍增预测结果</w:t>
      </w:r>
    </w:p>
    <w:tbl>
      <w:tblPr>
        <w:tblStyle w:val="af5"/>
        <w:tblW w:w="8296" w:type="dxa"/>
        <w:jc w:val="center"/>
        <w:tblLayout w:type="fixed"/>
        <w:tblLook w:val="04A0" w:firstRow="1" w:lastRow="0" w:firstColumn="1" w:lastColumn="0" w:noHBand="0" w:noVBand="1"/>
      </w:tblPr>
      <w:tblGrid>
        <w:gridCol w:w="2074"/>
        <w:gridCol w:w="2074"/>
        <w:gridCol w:w="2074"/>
        <w:gridCol w:w="2074"/>
      </w:tblGrid>
      <w:tr w:rsidR="00DF538A" w14:paraId="6AF4CB17" w14:textId="77777777" w:rsidTr="00B608E8">
        <w:trPr>
          <w:jc w:val="center"/>
        </w:trPr>
        <w:tc>
          <w:tcPr>
            <w:tcW w:w="2074" w:type="dxa"/>
          </w:tcPr>
          <w:p w14:paraId="0CB63E7D" w14:textId="77777777" w:rsidR="00DF538A" w:rsidRDefault="00DF538A" w:rsidP="00B608E8">
            <w:pPr>
              <w:pStyle w:val="aff1"/>
              <w:ind w:firstLine="420"/>
              <w:rPr>
                <w:rFonts w:ascii="Times New Roman" w:hAnsi="Times New Roman" w:cs="Times New Roman"/>
              </w:rPr>
            </w:pPr>
            <w:r>
              <w:rPr>
                <w:rFonts w:ascii="Times New Roman" w:hAnsi="Times New Roman" w:cs="Times New Roman"/>
              </w:rPr>
              <w:t>情景</w:t>
            </w:r>
          </w:p>
        </w:tc>
        <w:tc>
          <w:tcPr>
            <w:tcW w:w="2074" w:type="dxa"/>
          </w:tcPr>
          <w:p w14:paraId="46880C30" w14:textId="77777777" w:rsidR="00DF538A" w:rsidRDefault="00DF538A" w:rsidP="00B608E8">
            <w:pPr>
              <w:pStyle w:val="aff1"/>
              <w:ind w:firstLine="420"/>
              <w:rPr>
                <w:rFonts w:ascii="Times New Roman" w:hAnsi="Times New Roman" w:cs="Times New Roman"/>
              </w:rPr>
            </w:pPr>
            <w:r>
              <w:rPr>
                <w:rFonts w:ascii="Times New Roman" w:hAnsi="Times New Roman" w:cs="Times New Roman"/>
              </w:rPr>
              <w:t>可支配收入年增长</w:t>
            </w:r>
          </w:p>
        </w:tc>
        <w:tc>
          <w:tcPr>
            <w:tcW w:w="2074" w:type="dxa"/>
          </w:tcPr>
          <w:p w14:paraId="6C4871EA" w14:textId="77777777" w:rsidR="00DF538A" w:rsidRDefault="00DF538A" w:rsidP="00B608E8">
            <w:pPr>
              <w:pStyle w:val="aff1"/>
              <w:ind w:firstLine="420"/>
              <w:rPr>
                <w:rFonts w:ascii="Times New Roman" w:hAnsi="Times New Roman" w:cs="Times New Roman"/>
              </w:rPr>
            </w:pPr>
            <w:r>
              <w:rPr>
                <w:rFonts w:ascii="Times New Roman" w:hAnsi="Times New Roman" w:cs="Times New Roman"/>
              </w:rPr>
              <w:t>收入倍增需要年数</w:t>
            </w:r>
          </w:p>
        </w:tc>
        <w:tc>
          <w:tcPr>
            <w:tcW w:w="2074" w:type="dxa"/>
          </w:tcPr>
          <w:p w14:paraId="32470E1A" w14:textId="77777777" w:rsidR="00DF538A" w:rsidRDefault="00DF538A" w:rsidP="00B608E8">
            <w:pPr>
              <w:pStyle w:val="aff1"/>
              <w:ind w:firstLine="420"/>
              <w:rPr>
                <w:rFonts w:ascii="Times New Roman" w:hAnsi="Times New Roman" w:cs="Times New Roman"/>
              </w:rPr>
            </w:pPr>
            <w:r>
              <w:rPr>
                <w:rFonts w:ascii="Times New Roman" w:hAnsi="Times New Roman" w:cs="Times New Roman"/>
              </w:rPr>
              <w:t>实现年份</w:t>
            </w:r>
          </w:p>
        </w:tc>
      </w:tr>
      <w:tr w:rsidR="00DF538A" w14:paraId="3F8A1AB7" w14:textId="77777777" w:rsidTr="00B608E8">
        <w:trPr>
          <w:jc w:val="center"/>
        </w:trPr>
        <w:tc>
          <w:tcPr>
            <w:tcW w:w="2074" w:type="dxa"/>
          </w:tcPr>
          <w:p w14:paraId="4C2034C7" w14:textId="77777777" w:rsidR="00DF538A" w:rsidRDefault="00DF538A" w:rsidP="00B608E8">
            <w:pPr>
              <w:pStyle w:val="aff1"/>
              <w:ind w:firstLine="420"/>
              <w:rPr>
                <w:rFonts w:ascii="Times New Roman" w:hAnsi="Times New Roman" w:cs="Times New Roman"/>
              </w:rPr>
            </w:pPr>
            <w:r>
              <w:rPr>
                <w:rFonts w:ascii="Times New Roman" w:hAnsi="Times New Roman" w:cs="Times New Roman"/>
              </w:rPr>
              <w:t>1</w:t>
            </w:r>
          </w:p>
        </w:tc>
        <w:tc>
          <w:tcPr>
            <w:tcW w:w="2074" w:type="dxa"/>
          </w:tcPr>
          <w:p w14:paraId="0A95A737" w14:textId="77777777" w:rsidR="00DF538A" w:rsidRDefault="00DF538A" w:rsidP="00B608E8">
            <w:pPr>
              <w:pStyle w:val="aff1"/>
              <w:ind w:firstLine="420"/>
              <w:rPr>
                <w:rFonts w:ascii="Times New Roman" w:hAnsi="Times New Roman" w:cs="Times New Roman"/>
              </w:rPr>
            </w:pPr>
            <w:r>
              <w:rPr>
                <w:rFonts w:ascii="Times New Roman" w:hAnsi="Times New Roman" w:cs="Times New Roman"/>
              </w:rPr>
              <w:t>8%</w:t>
            </w:r>
          </w:p>
        </w:tc>
        <w:tc>
          <w:tcPr>
            <w:tcW w:w="2074" w:type="dxa"/>
          </w:tcPr>
          <w:p w14:paraId="2A3C9231" w14:textId="77777777" w:rsidR="00DF538A" w:rsidRDefault="00DF538A" w:rsidP="00B608E8">
            <w:pPr>
              <w:pStyle w:val="aff1"/>
              <w:ind w:firstLine="420"/>
              <w:rPr>
                <w:rFonts w:ascii="Times New Roman" w:hAnsi="Times New Roman" w:cs="Times New Roman"/>
              </w:rPr>
            </w:pPr>
            <w:r>
              <w:rPr>
                <w:rFonts w:ascii="Times New Roman" w:hAnsi="Times New Roman" w:cs="Times New Roman"/>
              </w:rPr>
              <w:t>11</w:t>
            </w:r>
          </w:p>
        </w:tc>
        <w:tc>
          <w:tcPr>
            <w:tcW w:w="2074" w:type="dxa"/>
          </w:tcPr>
          <w:p w14:paraId="70C137E4" w14:textId="77777777" w:rsidR="00DF538A" w:rsidRDefault="00DF538A" w:rsidP="00B608E8">
            <w:pPr>
              <w:pStyle w:val="aff1"/>
              <w:ind w:firstLine="420"/>
              <w:rPr>
                <w:rFonts w:ascii="Times New Roman" w:hAnsi="Times New Roman" w:cs="Times New Roman"/>
              </w:rPr>
            </w:pPr>
            <w:r>
              <w:rPr>
                <w:rFonts w:ascii="Times New Roman" w:hAnsi="Times New Roman" w:cs="Times New Roman"/>
              </w:rPr>
              <w:t>2028</w:t>
            </w:r>
          </w:p>
        </w:tc>
      </w:tr>
      <w:tr w:rsidR="00DF538A" w14:paraId="514D938A" w14:textId="77777777" w:rsidTr="00B608E8">
        <w:trPr>
          <w:jc w:val="center"/>
        </w:trPr>
        <w:tc>
          <w:tcPr>
            <w:tcW w:w="2074" w:type="dxa"/>
          </w:tcPr>
          <w:p w14:paraId="302FC61C" w14:textId="77777777" w:rsidR="00DF538A" w:rsidRDefault="00DF538A" w:rsidP="00B608E8">
            <w:pPr>
              <w:pStyle w:val="aff1"/>
              <w:ind w:firstLine="420"/>
              <w:rPr>
                <w:rFonts w:ascii="Times New Roman" w:hAnsi="Times New Roman" w:cs="Times New Roman"/>
              </w:rPr>
            </w:pPr>
            <w:r>
              <w:rPr>
                <w:rFonts w:ascii="Times New Roman" w:hAnsi="Times New Roman" w:cs="Times New Roman"/>
              </w:rPr>
              <w:t>2</w:t>
            </w:r>
          </w:p>
        </w:tc>
        <w:tc>
          <w:tcPr>
            <w:tcW w:w="2074" w:type="dxa"/>
          </w:tcPr>
          <w:p w14:paraId="33CFDBAA" w14:textId="77777777" w:rsidR="00DF538A" w:rsidRDefault="00DF538A" w:rsidP="00B608E8">
            <w:pPr>
              <w:pStyle w:val="aff1"/>
              <w:ind w:firstLine="420"/>
              <w:rPr>
                <w:rFonts w:ascii="Times New Roman" w:hAnsi="Times New Roman" w:cs="Times New Roman"/>
              </w:rPr>
            </w:pPr>
            <w:r>
              <w:rPr>
                <w:rFonts w:ascii="Times New Roman" w:hAnsi="Times New Roman" w:cs="Times New Roman"/>
              </w:rPr>
              <w:t>7%</w:t>
            </w:r>
          </w:p>
        </w:tc>
        <w:tc>
          <w:tcPr>
            <w:tcW w:w="2074" w:type="dxa"/>
          </w:tcPr>
          <w:p w14:paraId="482AEB23" w14:textId="77777777" w:rsidR="00DF538A" w:rsidRDefault="00DF538A" w:rsidP="00B608E8">
            <w:pPr>
              <w:pStyle w:val="aff1"/>
              <w:ind w:firstLine="420"/>
              <w:rPr>
                <w:rFonts w:ascii="Times New Roman" w:hAnsi="Times New Roman" w:cs="Times New Roman"/>
              </w:rPr>
            </w:pPr>
            <w:r>
              <w:rPr>
                <w:rFonts w:ascii="Times New Roman" w:hAnsi="Times New Roman" w:cs="Times New Roman"/>
              </w:rPr>
              <w:t>12.4</w:t>
            </w:r>
          </w:p>
        </w:tc>
        <w:tc>
          <w:tcPr>
            <w:tcW w:w="2074" w:type="dxa"/>
          </w:tcPr>
          <w:p w14:paraId="318B8A83" w14:textId="77777777" w:rsidR="00DF538A" w:rsidRDefault="00DF538A" w:rsidP="00B608E8">
            <w:pPr>
              <w:pStyle w:val="aff1"/>
              <w:ind w:firstLine="420"/>
              <w:rPr>
                <w:rFonts w:ascii="Times New Roman" w:hAnsi="Times New Roman" w:cs="Times New Roman"/>
              </w:rPr>
            </w:pPr>
            <w:r>
              <w:rPr>
                <w:rFonts w:ascii="Times New Roman" w:hAnsi="Times New Roman" w:cs="Times New Roman"/>
              </w:rPr>
              <w:t>2030</w:t>
            </w:r>
          </w:p>
        </w:tc>
      </w:tr>
      <w:tr w:rsidR="00DF538A" w14:paraId="3BDCFC31" w14:textId="77777777" w:rsidTr="00B608E8">
        <w:trPr>
          <w:jc w:val="center"/>
        </w:trPr>
        <w:tc>
          <w:tcPr>
            <w:tcW w:w="2074" w:type="dxa"/>
          </w:tcPr>
          <w:p w14:paraId="2821E7B5" w14:textId="77777777" w:rsidR="00DF538A" w:rsidRDefault="00DF538A" w:rsidP="00B608E8">
            <w:pPr>
              <w:pStyle w:val="aff1"/>
              <w:ind w:firstLine="420"/>
              <w:rPr>
                <w:rFonts w:ascii="Times New Roman" w:hAnsi="Times New Roman" w:cs="Times New Roman"/>
              </w:rPr>
            </w:pPr>
            <w:r>
              <w:rPr>
                <w:rFonts w:ascii="Times New Roman" w:hAnsi="Times New Roman" w:cs="Times New Roman"/>
              </w:rPr>
              <w:t>3</w:t>
            </w:r>
          </w:p>
        </w:tc>
        <w:tc>
          <w:tcPr>
            <w:tcW w:w="2074" w:type="dxa"/>
          </w:tcPr>
          <w:p w14:paraId="37C2C4AD" w14:textId="77777777" w:rsidR="00DF538A" w:rsidRDefault="00DF538A" w:rsidP="00B608E8">
            <w:pPr>
              <w:pStyle w:val="aff1"/>
              <w:ind w:firstLine="420"/>
              <w:rPr>
                <w:rFonts w:ascii="Times New Roman" w:hAnsi="Times New Roman" w:cs="Times New Roman"/>
              </w:rPr>
            </w:pPr>
            <w:r>
              <w:rPr>
                <w:rFonts w:ascii="Times New Roman" w:hAnsi="Times New Roman" w:cs="Times New Roman"/>
              </w:rPr>
              <w:t>6%</w:t>
            </w:r>
          </w:p>
        </w:tc>
        <w:tc>
          <w:tcPr>
            <w:tcW w:w="2074" w:type="dxa"/>
          </w:tcPr>
          <w:p w14:paraId="45FFE3FC" w14:textId="77777777" w:rsidR="00DF538A" w:rsidRDefault="00DF538A" w:rsidP="00B608E8">
            <w:pPr>
              <w:pStyle w:val="aff1"/>
              <w:ind w:firstLine="420"/>
              <w:rPr>
                <w:rFonts w:ascii="Times New Roman" w:hAnsi="Times New Roman" w:cs="Times New Roman"/>
              </w:rPr>
            </w:pPr>
            <w:r>
              <w:rPr>
                <w:rFonts w:ascii="Times New Roman" w:hAnsi="Times New Roman" w:cs="Times New Roman"/>
              </w:rPr>
              <w:t>14.5</w:t>
            </w:r>
          </w:p>
        </w:tc>
        <w:tc>
          <w:tcPr>
            <w:tcW w:w="2074" w:type="dxa"/>
          </w:tcPr>
          <w:p w14:paraId="04DA0ACD" w14:textId="77777777" w:rsidR="00DF538A" w:rsidRDefault="00DF538A" w:rsidP="00B608E8">
            <w:pPr>
              <w:pStyle w:val="aff1"/>
              <w:ind w:firstLine="420"/>
              <w:rPr>
                <w:rFonts w:ascii="Times New Roman" w:hAnsi="Times New Roman" w:cs="Times New Roman"/>
              </w:rPr>
            </w:pPr>
            <w:r>
              <w:rPr>
                <w:rFonts w:ascii="Times New Roman" w:hAnsi="Times New Roman" w:cs="Times New Roman"/>
              </w:rPr>
              <w:t>2032</w:t>
            </w:r>
          </w:p>
        </w:tc>
      </w:tr>
    </w:tbl>
    <w:p w14:paraId="27C3B39A" w14:textId="77777777" w:rsidR="00DF538A" w:rsidRDefault="00DF538A" w:rsidP="00DF538A">
      <w:pPr>
        <w:pStyle w:val="ConTFBody"/>
        <w:ind w:firstLine="480"/>
        <w:jc w:val="left"/>
        <w:rPr>
          <w:rFonts w:ascii="Times New Roman" w:hAnsi="Times New Roman"/>
        </w:rPr>
      </w:pPr>
      <w:r>
        <w:rPr>
          <w:rFonts w:ascii="Times New Roman" w:hAnsi="Times New Roman"/>
        </w:rPr>
        <w:t>数据来源：</w:t>
      </w:r>
      <w:r>
        <w:rPr>
          <w:rFonts w:ascii="Times New Roman" w:hAnsi="Times New Roman"/>
        </w:rPr>
        <w:t>ACCEPT</w:t>
      </w:r>
      <w:r>
        <w:rPr>
          <w:rFonts w:ascii="Times New Roman" w:hAnsi="Times New Roman"/>
        </w:rPr>
        <w:t>估算</w:t>
      </w:r>
    </w:p>
    <w:p w14:paraId="19CDDF95" w14:textId="77777777" w:rsidR="00DF538A" w:rsidRDefault="00DF538A" w:rsidP="00DF538A">
      <w:pPr>
        <w:spacing w:line="276" w:lineRule="auto"/>
      </w:pPr>
    </w:p>
    <w:p w14:paraId="0A07194B" w14:textId="77777777" w:rsidR="00DF538A" w:rsidRDefault="00DF538A" w:rsidP="00DF538A">
      <w:r>
        <w:t>根据</w:t>
      </w:r>
      <w:r>
        <w:t>2016</w:t>
      </w:r>
      <w:r>
        <w:t>年中国劳动力动态调查（</w:t>
      </w:r>
      <w:r>
        <w:t>CLDS</w:t>
      </w:r>
      <w:r>
        <w:t>）和</w:t>
      </w:r>
      <w:r>
        <w:t>2013</w:t>
      </w:r>
      <w:r>
        <w:t>年中国家庭金融调查（</w:t>
      </w:r>
      <w:r>
        <w:t>CHFS</w:t>
      </w:r>
      <w:r>
        <w:t>）的调查数据，我们预测未来十五年有望新增为中等收入群体的</w:t>
      </w:r>
      <w:r>
        <w:t>4</w:t>
      </w:r>
      <w:r>
        <w:t>亿人口中，从城乡分布来看，</w:t>
      </w:r>
      <w:r>
        <w:t>74.2%</w:t>
      </w:r>
      <w:r>
        <w:t>为农业人口，</w:t>
      </w:r>
      <w:r>
        <w:t>25.8%</w:t>
      </w:r>
      <w:r>
        <w:t>为城镇人口；从年龄分布来看，</w:t>
      </w:r>
      <w:r>
        <w:t>45</w:t>
      </w:r>
      <w:r>
        <w:t>岁以上占</w:t>
      </w:r>
      <w:r>
        <w:t>50.5%</w:t>
      </w:r>
      <w:r>
        <w:t>，</w:t>
      </w:r>
      <w:r>
        <w:t>26-35</w:t>
      </w:r>
      <w:r>
        <w:t>岁占</w:t>
      </w:r>
      <w:r>
        <w:t>17.8%</w:t>
      </w:r>
      <w:r>
        <w:t>，</w:t>
      </w:r>
      <w:r>
        <w:t>36-45</w:t>
      </w:r>
      <w:r>
        <w:t>岁占</w:t>
      </w:r>
      <w:r>
        <w:t>23.8%</w:t>
      </w:r>
      <w:r>
        <w:t>；从地域分布看，东部地区占</w:t>
      </w:r>
      <w:r>
        <w:t>56.5%</w:t>
      </w:r>
      <w:r>
        <w:t>。特别地，京沪深穗四个一线城市的外来务工者中，约有</w:t>
      </w:r>
      <w:r>
        <w:t>30.4%</w:t>
      </w:r>
      <w:r>
        <w:t>的外来务工者在未来十五年内会跨入中等收入群体，这一群体约占全部新增的</w:t>
      </w:r>
      <w:r>
        <w:t>4</w:t>
      </w:r>
      <w:r>
        <w:t>亿中等收入群体的</w:t>
      </w:r>
      <w:r>
        <w:t>16.9%</w:t>
      </w:r>
      <w:r>
        <w:t>。根据上述预测我们推断，未来一段时间中等收入群</w:t>
      </w:r>
      <w:r>
        <w:lastRenderedPageBreak/>
        <w:t>体倍增的主体应该是尚未城市化的农业人口，尤其是已经在一、二线城市工作生活的外来务工人员。</w:t>
      </w:r>
    </w:p>
    <w:p w14:paraId="4D6214A2" w14:textId="77777777" w:rsidR="00DF538A" w:rsidRDefault="00DF538A" w:rsidP="00DF538A">
      <w:r>
        <w:t>如果中国能在</w:t>
      </w:r>
      <w:r>
        <w:t>15</w:t>
      </w:r>
      <w:r>
        <w:t>年内实现中等收入群体倍增，届时我国中等收入群体的规模将是</w:t>
      </w:r>
      <w:r>
        <w:rPr>
          <w:rFonts w:hint="eastAsia"/>
        </w:rPr>
        <w:t>“</w:t>
      </w:r>
      <w:r>
        <w:t>欧盟</w:t>
      </w:r>
      <w:r>
        <w:t>+</w:t>
      </w:r>
      <w:r>
        <w:t>美国</w:t>
      </w:r>
      <w:r>
        <w:t>+</w:t>
      </w:r>
      <w:r>
        <w:t>日本</w:t>
      </w:r>
      <w:r>
        <w:rPr>
          <w:rFonts w:hint="eastAsia"/>
        </w:rPr>
        <w:t>”</w:t>
      </w:r>
      <w:r>
        <w:t>的两倍，这将是人类经济史上的巨大成就，对于全球经济发展意义重大。通过中等收入群体倍增，将最大程度地释放我国作为全球最大消费市场的发展潜力，解决增长所需的内生动力不足等一系列结构性问题，持续推进中国经济实现高质量发展。</w:t>
      </w:r>
    </w:p>
    <w:p w14:paraId="46BE6225" w14:textId="77777777" w:rsidR="00DF538A" w:rsidRPr="006775D6" w:rsidRDefault="00DF538A" w:rsidP="00DF538A">
      <w:r>
        <w:t>为了充分应对中国经济持续发展所面临的各项挑战，将对中国经济未来发展的美好愿景变成现实，最重要的是正确处理好政府与市场之间的关系。有理由相信，未来</w:t>
      </w:r>
      <w:r>
        <w:t>30</w:t>
      </w:r>
      <w:r>
        <w:t>年将是中国经济跨越转变发展方式、优化经济结构、转换增长动力的历史关口，加快实现社会主义现代化和中华民族伟大复兴的</w:t>
      </w:r>
      <w:r>
        <w:t>30</w:t>
      </w:r>
      <w:r>
        <w:t>年。中国经济过去</w:t>
      </w:r>
      <w:r>
        <w:t>70</w:t>
      </w:r>
      <w:r>
        <w:t>年的经济建设和形成的宝贵经验为后</w:t>
      </w:r>
      <w:r>
        <w:t>30</w:t>
      </w:r>
      <w:r>
        <w:t>年的发展打下了坚实的基础。</w:t>
      </w:r>
    </w:p>
    <w:p w14:paraId="41372857" w14:textId="0E1281F0" w:rsidR="00D076F8" w:rsidRDefault="00D076F8" w:rsidP="00CD0C92">
      <w:pPr>
        <w:pStyle w:val="20"/>
        <w:numPr>
          <w:ilvl w:val="0"/>
          <w:numId w:val="0"/>
        </w:numPr>
        <w:ind w:left="847" w:hanging="420"/>
      </w:pPr>
      <w:r w:rsidRPr="00EB0B13">
        <w:t>挑战</w:t>
      </w:r>
      <w:r w:rsidR="00DF538A" w:rsidRPr="00EB0B13">
        <w:rPr>
          <w:rFonts w:hint="eastAsia"/>
        </w:rPr>
        <w:t>二</w:t>
      </w:r>
      <w:r w:rsidRPr="00EB0B13">
        <w:t>：</w:t>
      </w:r>
      <w:bookmarkEnd w:id="124"/>
      <w:bookmarkEnd w:id="125"/>
      <w:bookmarkEnd w:id="126"/>
      <w:bookmarkEnd w:id="127"/>
      <w:r w:rsidR="00EB0B13" w:rsidRPr="00EB0B13">
        <w:rPr>
          <w:rFonts w:hint="eastAsia"/>
        </w:rPr>
        <w:t>持续改革，完善中国特色现代化市场经济体系</w:t>
      </w:r>
    </w:p>
    <w:p w14:paraId="7C1378B4" w14:textId="77777777" w:rsidR="00D076F8" w:rsidRDefault="00D076F8" w:rsidP="00D076F8">
      <w:pPr>
        <w:pStyle w:val="a2"/>
        <w:ind w:firstLine="480"/>
      </w:pPr>
      <w:r>
        <w:t>为了进一步推动中国经济的可持续、高质量发展，需要通过持续的改革和探索化解中国经济当前面临和将要面临的突出问题，建立完善符合中国国情、顺应时代要求的市场经济体制。在这一过程中，核心问题是妥善处理好政府与市场的关系，进一步激发政府赋能的市场经济体制的活力。</w:t>
      </w:r>
      <w:r>
        <w:rPr>
          <w:rFonts w:hint="eastAsia"/>
        </w:rPr>
        <w:t>为了建立这一市场经济体制，需要思考和回答以下几个中国经济发展的关键问题。</w:t>
      </w:r>
    </w:p>
    <w:p w14:paraId="120A8F33" w14:textId="77777777" w:rsidR="00D076F8" w:rsidRDefault="00D076F8" w:rsidP="00D076F8">
      <w:pPr>
        <w:rPr>
          <w:rFonts w:ascii="宋体" w:hAnsi="宋体"/>
        </w:rPr>
      </w:pPr>
      <w:r>
        <w:rPr>
          <w:rFonts w:hint="eastAsia"/>
        </w:rPr>
        <w:t>第一，作为中国特色社会主义市场经济最重要的特征，国有经济如何实现。</w:t>
      </w:r>
      <w:r w:rsidRPr="00621D30">
        <w:rPr>
          <w:rFonts w:ascii="宋体" w:hAnsi="宋体"/>
        </w:rPr>
        <w:t>中国经济的一个特点是</w:t>
      </w:r>
      <w:r>
        <w:rPr>
          <w:rFonts w:ascii="宋体" w:hAnsi="宋体" w:hint="eastAsia"/>
        </w:rPr>
        <w:t>政府</w:t>
      </w:r>
      <w:r w:rsidRPr="00621D30">
        <w:rPr>
          <w:rFonts w:ascii="宋体" w:hAnsi="宋体"/>
        </w:rPr>
        <w:t>与市场共同推进经济的发展，国有经济是这一</w:t>
      </w:r>
      <w:r w:rsidRPr="00621D30">
        <w:rPr>
          <w:rFonts w:ascii="宋体" w:hAnsi="宋体" w:hint="eastAsia"/>
        </w:rPr>
        <w:t>体制的一个重要</w:t>
      </w:r>
      <w:r>
        <w:rPr>
          <w:rFonts w:ascii="宋体" w:hAnsi="宋体" w:hint="eastAsia"/>
        </w:rPr>
        <w:t>组成部分</w:t>
      </w:r>
      <w:r w:rsidRPr="00621D30">
        <w:rPr>
          <w:rFonts w:ascii="宋体" w:hAnsi="宋体" w:hint="eastAsia"/>
        </w:rPr>
        <w:t>，但是国有经济的实现形式绝不</w:t>
      </w:r>
      <w:r>
        <w:rPr>
          <w:rFonts w:ascii="宋体" w:hAnsi="宋体" w:hint="eastAsia"/>
        </w:rPr>
        <w:t>应该</w:t>
      </w:r>
      <w:r w:rsidRPr="00621D30">
        <w:rPr>
          <w:rFonts w:ascii="宋体" w:hAnsi="宋体" w:hint="eastAsia"/>
        </w:rPr>
        <w:t>仅仅局限于国有企业</w:t>
      </w:r>
      <w:r>
        <w:rPr>
          <w:rFonts w:ascii="宋体" w:hAnsi="宋体" w:hint="eastAsia"/>
        </w:rPr>
        <w:t>，</w:t>
      </w:r>
      <w:r w:rsidRPr="00621D30">
        <w:rPr>
          <w:rFonts w:ascii="宋体" w:hAnsi="宋体" w:hint="eastAsia"/>
        </w:rPr>
        <w:t>国有企业</w:t>
      </w:r>
      <w:r>
        <w:rPr>
          <w:rFonts w:ascii="宋体" w:hAnsi="宋体" w:hint="eastAsia"/>
        </w:rPr>
        <w:t>的形态</w:t>
      </w:r>
      <w:r w:rsidRPr="00621D30">
        <w:rPr>
          <w:rFonts w:ascii="宋体" w:hAnsi="宋体" w:hint="eastAsia"/>
        </w:rPr>
        <w:t>也不应仅仅局限于政府牢牢控制的传统国企</w:t>
      </w:r>
      <w:r>
        <w:rPr>
          <w:rFonts w:ascii="宋体" w:hAnsi="宋体" w:hint="eastAsia"/>
        </w:rPr>
        <w:t>。</w:t>
      </w:r>
      <w:r w:rsidRPr="00621D30">
        <w:rPr>
          <w:rFonts w:ascii="宋体" w:hAnsi="宋体" w:hint="eastAsia"/>
        </w:rPr>
        <w:t>在这方面，深圳进行了先行探索。</w:t>
      </w:r>
      <w:r>
        <w:rPr>
          <w:rFonts w:ascii="宋体" w:hAnsi="宋体" w:hint="eastAsia"/>
        </w:rPr>
        <w:t>目前，</w:t>
      </w:r>
      <w:r w:rsidRPr="00621D30">
        <w:rPr>
          <w:rFonts w:ascii="宋体" w:hAnsi="宋体" w:hint="eastAsia"/>
        </w:rPr>
        <w:t>深圳市的</w:t>
      </w:r>
      <w:r w:rsidRPr="00621D30">
        <w:rPr>
          <w:rFonts w:ascii="宋体" w:hAnsi="宋体"/>
        </w:rPr>
        <w:t>GDP</w:t>
      </w:r>
      <w:r>
        <w:rPr>
          <w:rFonts w:ascii="宋体" w:hAnsi="宋体" w:hint="eastAsia"/>
        </w:rPr>
        <w:t>超过了</w:t>
      </w:r>
      <w:r w:rsidRPr="00621D30">
        <w:rPr>
          <w:rFonts w:ascii="宋体" w:hAnsi="宋体"/>
        </w:rPr>
        <w:t>2万亿</w:t>
      </w:r>
      <w:r>
        <w:rPr>
          <w:rFonts w:ascii="宋体" w:hAnsi="宋体" w:hint="eastAsia"/>
        </w:rPr>
        <w:t>元</w:t>
      </w:r>
      <w:r w:rsidRPr="00621D30">
        <w:rPr>
          <w:rFonts w:ascii="宋体" w:hAnsi="宋体"/>
        </w:rPr>
        <w:t>，而国有资产</w:t>
      </w:r>
      <w:r>
        <w:rPr>
          <w:rFonts w:ascii="宋体" w:hAnsi="宋体" w:hint="eastAsia"/>
        </w:rPr>
        <w:t>则突破</w:t>
      </w:r>
      <w:r w:rsidRPr="00621D30">
        <w:rPr>
          <w:rFonts w:ascii="宋体" w:hAnsi="宋体"/>
        </w:rPr>
        <w:t>了3万亿</w:t>
      </w:r>
      <w:r>
        <w:rPr>
          <w:rFonts w:ascii="宋体" w:hAnsi="宋体" w:hint="eastAsia"/>
        </w:rPr>
        <w:t>元，深圳</w:t>
      </w:r>
      <w:r w:rsidRPr="00621D30">
        <w:rPr>
          <w:rFonts w:ascii="宋体" w:hAnsi="宋体"/>
        </w:rPr>
        <w:t>国有资产的主要实现形式并不是国有企业，而是各种各样的国有基金</w:t>
      </w:r>
      <w:r>
        <w:rPr>
          <w:rFonts w:ascii="宋体" w:hAnsi="宋体" w:hint="eastAsia"/>
        </w:rPr>
        <w:t>。</w:t>
      </w:r>
      <w:r w:rsidRPr="00621D30">
        <w:rPr>
          <w:rFonts w:ascii="宋体" w:hAnsi="宋体"/>
        </w:rPr>
        <w:t>这些国有基金怎样管理好？怎样发挥私人资本所达不到的社会效应</w:t>
      </w:r>
      <w:r>
        <w:rPr>
          <w:rFonts w:ascii="宋体" w:hAnsi="宋体" w:hint="eastAsia"/>
        </w:rPr>
        <w:t>？</w:t>
      </w:r>
      <w:r w:rsidRPr="00621D30">
        <w:rPr>
          <w:rFonts w:ascii="宋体" w:hAnsi="宋体"/>
        </w:rPr>
        <w:t>这是</w:t>
      </w:r>
      <w:r>
        <w:rPr>
          <w:rFonts w:ascii="宋体" w:hAnsi="宋体" w:hint="eastAsia"/>
        </w:rPr>
        <w:t>需要</w:t>
      </w:r>
      <w:r w:rsidRPr="00621D30">
        <w:rPr>
          <w:rFonts w:ascii="宋体" w:hAnsi="宋体"/>
        </w:rPr>
        <w:t>深圳</w:t>
      </w:r>
      <w:r>
        <w:rPr>
          <w:rFonts w:ascii="宋体" w:hAnsi="宋体" w:hint="eastAsia"/>
        </w:rPr>
        <w:t>以及全国其它地区进一步探索</w:t>
      </w:r>
      <w:r w:rsidRPr="00621D30">
        <w:rPr>
          <w:rFonts w:ascii="宋体" w:hAnsi="宋体"/>
        </w:rPr>
        <w:t>的一个重大课题。</w:t>
      </w:r>
    </w:p>
    <w:p w14:paraId="3A244A1B" w14:textId="77777777" w:rsidR="00D076F8" w:rsidRDefault="00D076F8" w:rsidP="00D076F8">
      <w:pPr>
        <w:rPr>
          <w:rFonts w:ascii="宋体" w:hAnsi="宋体"/>
        </w:rPr>
      </w:pPr>
      <w:r>
        <w:rPr>
          <w:rFonts w:hint="eastAsia"/>
        </w:rPr>
        <w:t>第二，对于重要的生产要素，尤其是土地，政府与市场调控的关系如何拿捏。</w:t>
      </w:r>
      <w:r w:rsidRPr="00621D30">
        <w:rPr>
          <w:rFonts w:ascii="宋体" w:hAnsi="宋体"/>
        </w:rPr>
        <w:t>过去那种靠出卖土</w:t>
      </w:r>
      <w:r w:rsidRPr="00621D30">
        <w:rPr>
          <w:rFonts w:ascii="宋体" w:hAnsi="宋体" w:hint="eastAsia"/>
        </w:rPr>
        <w:t>地</w:t>
      </w:r>
      <w:r>
        <w:rPr>
          <w:rFonts w:ascii="宋体" w:hAnsi="宋体" w:hint="eastAsia"/>
        </w:rPr>
        <w:t>获得财政收入</w:t>
      </w:r>
      <w:r w:rsidRPr="00621D30">
        <w:rPr>
          <w:rFonts w:ascii="宋体" w:hAnsi="宋体" w:hint="eastAsia"/>
        </w:rPr>
        <w:t>来支撑</w:t>
      </w:r>
      <w:r>
        <w:rPr>
          <w:rFonts w:ascii="宋体" w:hAnsi="宋体" w:hint="eastAsia"/>
        </w:rPr>
        <w:t>地方</w:t>
      </w:r>
      <w:r w:rsidRPr="00621D30">
        <w:rPr>
          <w:rFonts w:ascii="宋体" w:hAnsi="宋体" w:hint="eastAsia"/>
        </w:rPr>
        <w:t>发展的模式难以为继，但是</w:t>
      </w:r>
      <w:r>
        <w:rPr>
          <w:rFonts w:ascii="宋体" w:hAnsi="宋体" w:hint="eastAsia"/>
        </w:rPr>
        <w:t>，</w:t>
      </w:r>
      <w:r w:rsidRPr="00621D30">
        <w:rPr>
          <w:rFonts w:ascii="宋体" w:hAnsi="宋体" w:hint="eastAsia"/>
        </w:rPr>
        <w:t>如果土地完全控制在政府手里</w:t>
      </w:r>
      <w:r>
        <w:rPr>
          <w:rFonts w:ascii="宋体" w:hAnsi="宋体" w:hint="eastAsia"/>
        </w:rPr>
        <w:t>，</w:t>
      </w:r>
      <w:r w:rsidRPr="00621D30">
        <w:rPr>
          <w:rFonts w:ascii="宋体" w:hAnsi="宋体" w:hint="eastAsia"/>
        </w:rPr>
        <w:t>土地的使用效率如何提高？政府的财政</w:t>
      </w:r>
      <w:r>
        <w:rPr>
          <w:rFonts w:ascii="宋体" w:hAnsi="宋体" w:hint="eastAsia"/>
        </w:rPr>
        <w:t>收入</w:t>
      </w:r>
      <w:r w:rsidRPr="00621D30">
        <w:rPr>
          <w:rFonts w:ascii="宋体" w:hAnsi="宋体" w:hint="eastAsia"/>
        </w:rPr>
        <w:t>从何处来</w:t>
      </w:r>
      <w:r>
        <w:rPr>
          <w:rFonts w:ascii="宋体" w:hAnsi="宋体" w:hint="eastAsia"/>
        </w:rPr>
        <w:t>？</w:t>
      </w:r>
      <w:r w:rsidRPr="00621D30">
        <w:rPr>
          <w:rFonts w:ascii="宋体" w:hAnsi="宋体" w:hint="eastAsia"/>
        </w:rPr>
        <w:t>政府如何能够高效</w:t>
      </w:r>
      <w:r>
        <w:rPr>
          <w:rFonts w:ascii="宋体" w:hAnsi="宋体" w:hint="eastAsia"/>
        </w:rPr>
        <w:t>地</w:t>
      </w:r>
      <w:r w:rsidRPr="00621D30">
        <w:rPr>
          <w:rFonts w:ascii="宋体" w:hAnsi="宋体" w:hint="eastAsia"/>
        </w:rPr>
        <w:t>运转</w:t>
      </w:r>
      <w:r>
        <w:rPr>
          <w:rFonts w:ascii="宋体" w:hAnsi="宋体" w:hint="eastAsia"/>
        </w:rPr>
        <w:t>？</w:t>
      </w:r>
      <w:r w:rsidRPr="00621D30">
        <w:rPr>
          <w:rFonts w:ascii="宋体" w:hAnsi="宋体" w:hint="eastAsia"/>
        </w:rPr>
        <w:t>这</w:t>
      </w:r>
      <w:r>
        <w:rPr>
          <w:rFonts w:ascii="宋体" w:hAnsi="宋体" w:hint="eastAsia"/>
        </w:rPr>
        <w:t>都</w:t>
      </w:r>
      <w:r w:rsidRPr="00621D30">
        <w:rPr>
          <w:rFonts w:ascii="宋体" w:hAnsi="宋体" w:hint="eastAsia"/>
        </w:rPr>
        <w:t>是重要的话题</w:t>
      </w:r>
      <w:r>
        <w:rPr>
          <w:rFonts w:ascii="宋体" w:hAnsi="宋体" w:hint="eastAsia"/>
        </w:rPr>
        <w:t>。</w:t>
      </w:r>
      <w:r w:rsidRPr="00621D30">
        <w:rPr>
          <w:rFonts w:ascii="宋体" w:hAnsi="宋体" w:hint="eastAsia"/>
        </w:rPr>
        <w:t>在这方面</w:t>
      </w:r>
      <w:r>
        <w:rPr>
          <w:rFonts w:ascii="宋体" w:hAnsi="宋体" w:hint="eastAsia"/>
        </w:rPr>
        <w:t>，</w:t>
      </w:r>
      <w:r w:rsidRPr="00621D30">
        <w:rPr>
          <w:rFonts w:ascii="宋体" w:hAnsi="宋体" w:hint="eastAsia"/>
        </w:rPr>
        <w:t>深圳以及雄安新区等必须担当探索的重任</w:t>
      </w:r>
      <w:r>
        <w:rPr>
          <w:rFonts w:ascii="宋体" w:hAnsi="宋体" w:hint="eastAsia"/>
        </w:rPr>
        <w:t>。</w:t>
      </w:r>
    </w:p>
    <w:p w14:paraId="1D3BB897" w14:textId="77777777" w:rsidR="00D076F8" w:rsidRDefault="00D076F8" w:rsidP="00D076F8">
      <w:pPr>
        <w:rPr>
          <w:rFonts w:ascii="宋体" w:hAnsi="宋体"/>
        </w:rPr>
      </w:pPr>
      <w:r>
        <w:rPr>
          <w:rFonts w:ascii="宋体" w:hAnsi="宋体" w:hint="eastAsia"/>
        </w:rPr>
        <w:t>第三，</w:t>
      </w:r>
      <w:r w:rsidRPr="00621D30">
        <w:rPr>
          <w:rFonts w:ascii="宋体" w:hAnsi="宋体"/>
        </w:rPr>
        <w:t>政府如何担当一些重大的社会责任</w:t>
      </w:r>
      <w:r>
        <w:rPr>
          <w:rFonts w:ascii="宋体" w:hAnsi="宋体" w:hint="eastAsia"/>
        </w:rPr>
        <w:t>。在很多领域例如</w:t>
      </w:r>
      <w:r w:rsidRPr="00621D30">
        <w:rPr>
          <w:rFonts w:ascii="宋体" w:hAnsi="宋体"/>
        </w:rPr>
        <w:t>退休</w:t>
      </w:r>
      <w:r>
        <w:rPr>
          <w:rFonts w:ascii="宋体" w:hAnsi="宋体" w:hint="eastAsia"/>
        </w:rPr>
        <w:t>、</w:t>
      </w:r>
      <w:r w:rsidRPr="00621D30">
        <w:rPr>
          <w:rFonts w:ascii="宋体" w:hAnsi="宋体"/>
        </w:rPr>
        <w:t>养老</w:t>
      </w:r>
      <w:r>
        <w:rPr>
          <w:rFonts w:ascii="宋体" w:hAnsi="宋体" w:hint="eastAsia"/>
        </w:rPr>
        <w:t>、</w:t>
      </w:r>
      <w:r w:rsidRPr="00621D30">
        <w:rPr>
          <w:rFonts w:ascii="宋体" w:hAnsi="宋体"/>
        </w:rPr>
        <w:t>医疗</w:t>
      </w:r>
      <w:r>
        <w:rPr>
          <w:rFonts w:ascii="宋体" w:hAnsi="宋体" w:hint="eastAsia"/>
        </w:rPr>
        <w:t>、</w:t>
      </w:r>
      <w:r w:rsidRPr="00621D30">
        <w:rPr>
          <w:rFonts w:ascii="宋体" w:hAnsi="宋体"/>
        </w:rPr>
        <w:t>基础教育</w:t>
      </w:r>
      <w:r>
        <w:rPr>
          <w:rFonts w:ascii="宋体" w:hAnsi="宋体" w:hint="eastAsia"/>
        </w:rPr>
        <w:t>等，当前</w:t>
      </w:r>
      <w:r w:rsidRPr="00621D30">
        <w:rPr>
          <w:rFonts w:ascii="宋体" w:hAnsi="宋体"/>
        </w:rPr>
        <w:t>有过分市场化的倾向</w:t>
      </w:r>
      <w:r>
        <w:rPr>
          <w:rFonts w:ascii="宋体" w:hAnsi="宋体" w:hint="eastAsia"/>
        </w:rPr>
        <w:t>，</w:t>
      </w:r>
      <w:r w:rsidRPr="00621D30">
        <w:rPr>
          <w:rFonts w:ascii="宋体" w:hAnsi="宋体"/>
        </w:rPr>
        <w:t>基础教育阶段的课外补习以及医疗领域过分依赖市场化的以药补医的方式都不可取。</w:t>
      </w:r>
    </w:p>
    <w:p w14:paraId="172536F9" w14:textId="77777777" w:rsidR="00D076F8" w:rsidRDefault="00D076F8" w:rsidP="00D076F8">
      <w:pPr>
        <w:pStyle w:val="a2"/>
        <w:ind w:firstLine="480"/>
      </w:pPr>
      <w:r>
        <w:rPr>
          <w:rFonts w:hint="eastAsia"/>
        </w:rPr>
        <w:lastRenderedPageBreak/>
        <w:t>诸如此类的问题还有：金融监管体制如何进一步巩固？对于包括基础设施建设在内的公共产品，如何克服地方政府依赖银行短期借贷带来的短视等问题？如何持续推动科研体制创新，厘清知识产权分配问题，在明晰产权的基础上如何保证科研人员积极性？归根结底，以上这些问题都集中在如何理顺政府与市场的关系上。</w:t>
      </w:r>
    </w:p>
    <w:p w14:paraId="09BAB831" w14:textId="77777777" w:rsidR="00D076F8" w:rsidRDefault="00D076F8" w:rsidP="00D076F8">
      <w:r>
        <w:rPr>
          <w:rFonts w:hint="eastAsia"/>
        </w:rPr>
        <w:t>另外，</w:t>
      </w:r>
      <w:r>
        <w:t>经过前一个时期的发展，中国的部分行业还出现了企业数量过多、产业集中度较低</w:t>
      </w:r>
      <w:r>
        <w:rPr>
          <w:rFonts w:hint="eastAsia"/>
        </w:rPr>
        <w:t>等一系列问题</w:t>
      </w:r>
      <w:r>
        <w:t>。中国的民营经济尤其是处在产业链中下游的民营经济当中，由于产业集中度过低，面临着艰巨的兼并重组调整。从目前企业拥挤、过度竞争的状态来看，在实现发展到具有较高产业集中度的成熟经济体状态这一过程中，民营企业和国民经济都要经历痛苦。在这一过程中，有序退出和兼并重组是经济发展的出路，但是经济发展的历史告诉我们这一过程往往极为漫长，例如美国上世纪</w:t>
      </w:r>
      <w:r>
        <w:t>80</w:t>
      </w:r>
      <w:r>
        <w:t>年代后的民航产业就是一个典型案例，用了</w:t>
      </w:r>
      <w:r>
        <w:t>30</w:t>
      </w:r>
      <w:r>
        <w:t>年的时间才完成退出和重组。这是因为</w:t>
      </w:r>
      <w:r>
        <w:rPr>
          <w:rFonts w:hint="eastAsia"/>
        </w:rPr>
        <w:t>“</w:t>
      </w:r>
      <w:r>
        <w:t>笑到最后</w:t>
      </w:r>
      <w:r>
        <w:rPr>
          <w:rFonts w:hint="eastAsia"/>
        </w:rPr>
        <w:t>”</w:t>
      </w:r>
      <w:r>
        <w:t>的</w:t>
      </w:r>
      <w:r>
        <w:rPr>
          <w:rFonts w:hint="eastAsia"/>
        </w:rPr>
        <w:t>“</w:t>
      </w:r>
      <w:r>
        <w:t>幸存者</w:t>
      </w:r>
      <w:r>
        <w:rPr>
          <w:rFonts w:hint="eastAsia"/>
        </w:rPr>
        <w:t>”</w:t>
      </w:r>
      <w:r>
        <w:t>可以享受较高的行业利润，因此企业不愿做</w:t>
      </w:r>
      <w:r>
        <w:rPr>
          <w:rFonts w:hint="eastAsia"/>
        </w:rPr>
        <w:t>“</w:t>
      </w:r>
      <w:r>
        <w:t>及时退出</w:t>
      </w:r>
      <w:r>
        <w:rPr>
          <w:rFonts w:hint="eastAsia"/>
        </w:rPr>
        <w:t>”</w:t>
      </w:r>
      <w:r>
        <w:t>的</w:t>
      </w:r>
      <w:r>
        <w:rPr>
          <w:rFonts w:hint="eastAsia"/>
        </w:rPr>
        <w:t>“</w:t>
      </w:r>
      <w:r>
        <w:t>逃离者</w:t>
      </w:r>
      <w:r>
        <w:rPr>
          <w:rFonts w:hint="eastAsia"/>
        </w:rPr>
        <w:t>”</w:t>
      </w:r>
      <w:r>
        <w:t>，导致被过度竞争、极低利润慢慢拖死、压垮。因此未来若干年，中国政府必须扮演积极的角色来推动这一过程。</w:t>
      </w:r>
    </w:p>
    <w:p w14:paraId="5B38D916" w14:textId="2882B3EA" w:rsidR="00D076F8" w:rsidRDefault="00D076F8" w:rsidP="00CD0C92">
      <w:pPr>
        <w:pStyle w:val="20"/>
        <w:numPr>
          <w:ilvl w:val="0"/>
          <w:numId w:val="0"/>
        </w:numPr>
        <w:ind w:left="847" w:hanging="420"/>
      </w:pPr>
      <w:bookmarkStart w:id="128" w:name="_Toc19960822"/>
      <w:bookmarkStart w:id="129" w:name="_Toc19961180"/>
      <w:bookmarkStart w:id="130" w:name="_Toc19961692"/>
      <w:bookmarkStart w:id="131" w:name="_Toc19968073"/>
      <w:r w:rsidRPr="00EB0B13">
        <w:t>挑战</w:t>
      </w:r>
      <w:r w:rsidR="00DF538A" w:rsidRPr="00EB0B13">
        <w:rPr>
          <w:rFonts w:hint="eastAsia"/>
        </w:rPr>
        <w:t>三</w:t>
      </w:r>
      <w:r w:rsidRPr="00EB0B13">
        <w:t>：</w:t>
      </w:r>
      <w:bookmarkEnd w:id="128"/>
      <w:bookmarkEnd w:id="129"/>
      <w:bookmarkEnd w:id="130"/>
      <w:bookmarkEnd w:id="131"/>
      <w:r w:rsidR="00EB0B13" w:rsidRPr="00EB0B13">
        <w:rPr>
          <w:rFonts w:hint="eastAsia"/>
        </w:rPr>
        <w:t>提升自身能力，在国际领域恰当地发挥领导力。</w:t>
      </w:r>
    </w:p>
    <w:p w14:paraId="2EECFE0E" w14:textId="77777777" w:rsidR="00D076F8" w:rsidRDefault="00D076F8" w:rsidP="00D076F8">
      <w:r>
        <w:t>中国经济已经从出口和投资驱动型经济成功转型成为消费驱动型经济，业已成为全球经济的发动机和减震器。中国拥有全球最大的消费市场和最有活力的消费者，</w:t>
      </w:r>
      <w:r>
        <w:t>2018</w:t>
      </w:r>
      <w:r>
        <w:t>年消费对于经济增长的贡献度达到</w:t>
      </w:r>
      <w:r>
        <w:t>76.2%</w:t>
      </w:r>
      <w:r>
        <w:t>。作为全球化的受益者，面对未有之大变局，中国应积极应对一段时间以来的经济全球化逆流，高举多边协议和自由贸易的大旗，以</w:t>
      </w:r>
      <w:r>
        <w:rPr>
          <w:rFonts w:hint="eastAsia"/>
        </w:rPr>
        <w:t>“</w:t>
      </w:r>
      <w:r>
        <w:t>一带一路</w:t>
      </w:r>
      <w:r>
        <w:rPr>
          <w:rFonts w:hint="eastAsia"/>
        </w:rPr>
        <w:t>”</w:t>
      </w:r>
      <w:r>
        <w:t>为抓手，促进形成多元合作的全球化经济新格局。</w:t>
      </w:r>
    </w:p>
    <w:p w14:paraId="54DB297D" w14:textId="77777777" w:rsidR="00D076F8" w:rsidRDefault="00D076F8" w:rsidP="00D076F8">
      <w:r>
        <w:t>需要充分认识到的一点是，当下美国引领全球化的相对能力较</w:t>
      </w:r>
      <w:r>
        <w:t>20</w:t>
      </w:r>
      <w:r>
        <w:t>世纪</w:t>
      </w:r>
      <w:r>
        <w:t>70</w:t>
      </w:r>
      <w:r>
        <w:t>年代出现下降，而中国引领全球化的能力正在逐步提升。习近平总书记在</w:t>
      </w:r>
      <w:r>
        <w:t>2017</w:t>
      </w:r>
      <w:r>
        <w:t>年达沃斯论坛主旨演讲中提出</w:t>
      </w:r>
      <w:r>
        <w:t>“</w:t>
      </w:r>
      <w:r>
        <w:t>构建人类命运共同体</w:t>
      </w:r>
      <w:r>
        <w:t>”</w:t>
      </w:r>
      <w:r>
        <w:t>的理念，强调要坚定不移推进经济全球化，引导好经济全球化走向，打造富有活力的增长模式、开放共赢的合作模式、公正合理的治理模式、平衡普惠的发展模式。李克强总理在</w:t>
      </w:r>
      <w:r>
        <w:t>2019</w:t>
      </w:r>
      <w:r>
        <w:t>年博鳌论坛提出中国将进一步扩大开放，维护以联合国为核心的国际体系、以规则为基础的多边贸易体制，积极推动全球治理体系改革。中国政府连续提出成立亚投行、新开放银行、共建</w:t>
      </w:r>
      <w:r>
        <w:rPr>
          <w:rFonts w:hint="eastAsia"/>
        </w:rPr>
        <w:t>“</w:t>
      </w:r>
      <w:r>
        <w:t>一带一路</w:t>
      </w:r>
      <w:r>
        <w:rPr>
          <w:rFonts w:hint="eastAsia"/>
        </w:rPr>
        <w:t>”</w:t>
      </w:r>
      <w:r>
        <w:t>等倡议，帮助很多国家尤其是发展中国家建设基础设施项目，与世界其他国家共同分享改革开放带来的发展红利，帮助发展中国家缩小与发达国家的收入差距，为消除贫困、缓解全球不平衡做出了十分重要的贡献。</w:t>
      </w:r>
    </w:p>
    <w:p w14:paraId="76D38868" w14:textId="77777777" w:rsidR="00D076F8" w:rsidRPr="00D80F06" w:rsidRDefault="00D076F8" w:rsidP="00D076F8">
      <w:pPr>
        <w:rPr>
          <w:rFonts w:ascii="宋体" w:hAnsi="宋体"/>
        </w:rPr>
      </w:pPr>
      <w:r>
        <w:lastRenderedPageBreak/>
        <w:t>展望未来，由美国、欧洲与中国共同引领的新型全球化将为世界经济的发展注入澎湃动力。为了推动新型全球化的深入发展，中国应继续坚定不移地学习其他国家的先进经验，深化关键领域改革，在发展中进一步提升自身引领全球化的能力。</w:t>
      </w:r>
      <w:r>
        <w:rPr>
          <w:rFonts w:hint="eastAsia"/>
        </w:rPr>
        <w:t>中国应该认真思考如下问题：</w:t>
      </w:r>
      <w:r w:rsidRPr="001039FF">
        <w:rPr>
          <w:rFonts w:hint="eastAsia"/>
        </w:rPr>
        <w:t>如何在全球发挥应有的领导力？如何避免美国等西方国家过去在全球事务中所犯的错误？如何提升自己的全球领导能力和话语权？如何通过人才培养，讲好中国理论、中国故事？</w:t>
      </w:r>
      <w:r w:rsidRPr="00621D30">
        <w:rPr>
          <w:rFonts w:ascii="宋体" w:hAnsi="宋体" w:hint="eastAsia"/>
        </w:rPr>
        <w:t>中国年轻一代必须有意识</w:t>
      </w:r>
      <w:r>
        <w:rPr>
          <w:rFonts w:ascii="宋体" w:hAnsi="宋体" w:hint="eastAsia"/>
        </w:rPr>
        <w:t>地</w:t>
      </w:r>
      <w:r w:rsidRPr="00621D30">
        <w:rPr>
          <w:rFonts w:ascii="宋体" w:hAnsi="宋体" w:hint="eastAsia"/>
        </w:rPr>
        <w:t>提升自己的国际</w:t>
      </w:r>
      <w:r>
        <w:rPr>
          <w:rFonts w:ascii="宋体" w:hAnsi="宋体" w:hint="eastAsia"/>
        </w:rPr>
        <w:t>事务</w:t>
      </w:r>
      <w:r w:rsidRPr="00621D30">
        <w:rPr>
          <w:rFonts w:ascii="宋体" w:hAnsi="宋体" w:hint="eastAsia"/>
        </w:rPr>
        <w:t>能力</w:t>
      </w:r>
      <w:r>
        <w:rPr>
          <w:rFonts w:ascii="宋体" w:hAnsi="宋体" w:hint="eastAsia"/>
        </w:rPr>
        <w:t>，这方面</w:t>
      </w:r>
      <w:r w:rsidRPr="00621D30">
        <w:rPr>
          <w:rFonts w:ascii="宋体" w:hAnsi="宋体" w:hint="eastAsia"/>
        </w:rPr>
        <w:t>尤其值得期待和探索。</w:t>
      </w:r>
    </w:p>
    <w:sectPr w:rsidR="00D076F8" w:rsidRPr="00D80F06" w:rsidSect="006775D6">
      <w:pgSz w:w="11906" w:h="16838" w:code="9"/>
      <w:pgMar w:top="1440" w:right="1797" w:bottom="1440" w:left="1797" w:header="720" w:footer="2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DD5C8" w14:textId="77777777" w:rsidR="0049317B" w:rsidRDefault="0049317B" w:rsidP="00B1172F">
      <w:r>
        <w:separator/>
      </w:r>
    </w:p>
  </w:endnote>
  <w:endnote w:type="continuationSeparator" w:id="0">
    <w:p w14:paraId="2FE9375E" w14:textId="77777777" w:rsidR="0049317B" w:rsidRDefault="0049317B" w:rsidP="00B1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FangSong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pperplate Gothic Bold">
    <w:panose1 w:val="020E0705020206020404"/>
    <w:charset w:val="00"/>
    <w:family w:val="swiss"/>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KaiTi">
    <w:altName w:val="Microsoft YaHei UI"/>
    <w:charset w:val="86"/>
    <w:family w:val="modern"/>
    <w:pitch w:val="fixed"/>
    <w:sig w:usb0="00000000"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Songti SC Regular">
    <w:altName w:val="宋体"/>
    <w:charset w:val="50"/>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155127862"/>
      <w:docPartObj>
        <w:docPartGallery w:val="Page Numbers (Bottom of Page)"/>
        <w:docPartUnique/>
      </w:docPartObj>
    </w:sdtPr>
    <w:sdtEndPr>
      <w:rPr>
        <w:rStyle w:val="af1"/>
      </w:rPr>
    </w:sdtEndPr>
    <w:sdtContent>
      <w:p w14:paraId="5B0F2EA4" w14:textId="0D48A016" w:rsidR="001C5521" w:rsidRDefault="001C5521" w:rsidP="00B1172F">
        <w:pPr>
          <w:pStyle w:val="a7"/>
          <w:rPr>
            <w:rStyle w:val="af1"/>
          </w:rPr>
        </w:pPr>
        <w:r>
          <w:rPr>
            <w:rStyle w:val="af1"/>
          </w:rPr>
          <w:fldChar w:fldCharType="begin"/>
        </w:r>
        <w:r>
          <w:rPr>
            <w:rStyle w:val="af1"/>
          </w:rPr>
          <w:instrText xml:space="preserve"> PAGE </w:instrText>
        </w:r>
        <w:r>
          <w:rPr>
            <w:rStyle w:val="af1"/>
          </w:rPr>
          <w:fldChar w:fldCharType="end"/>
        </w:r>
      </w:p>
    </w:sdtContent>
  </w:sdt>
  <w:p w14:paraId="01DA0734" w14:textId="77777777" w:rsidR="001C5521" w:rsidRDefault="001C5521" w:rsidP="00B1172F">
    <w:pPr>
      <w:pStyle w:val="a7"/>
    </w:pPr>
  </w:p>
  <w:p w14:paraId="08AF2037" w14:textId="77777777" w:rsidR="001C5521" w:rsidRDefault="001C5521"/>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927161"/>
      <w:docPartObj>
        <w:docPartGallery w:val="Page Numbers (Bottom of Page)"/>
        <w:docPartUnique/>
      </w:docPartObj>
    </w:sdtPr>
    <w:sdtEndPr/>
    <w:sdtContent>
      <w:p w14:paraId="0542E026" w14:textId="665D559C" w:rsidR="001C5521" w:rsidRDefault="001C5521">
        <w:pPr>
          <w:pStyle w:val="a7"/>
          <w:jc w:val="center"/>
        </w:pPr>
        <w:r>
          <w:fldChar w:fldCharType="begin"/>
        </w:r>
        <w:r>
          <w:instrText>PAGE   \* MERGEFORMAT</w:instrText>
        </w:r>
        <w:r>
          <w:fldChar w:fldCharType="separate"/>
        </w:r>
        <w:r w:rsidR="00E60AC7" w:rsidRPr="00E60AC7">
          <w:rPr>
            <w:noProof/>
            <w:lang w:val="zh-CN" w:eastAsia="zh-CN"/>
          </w:rPr>
          <w:t>60</w:t>
        </w:r>
        <w:r>
          <w:fldChar w:fldCharType="end"/>
        </w:r>
      </w:p>
    </w:sdtContent>
  </w:sdt>
  <w:p w14:paraId="719DC0A2" w14:textId="77777777" w:rsidR="001C5521" w:rsidRDefault="001C5521">
    <w:pPr>
      <w:pStyle w:val="a7"/>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FD691" w14:textId="77777777" w:rsidR="001C5521" w:rsidRDefault="001C5521">
    <w:pPr>
      <w:pStyle w:val="a7"/>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533490"/>
      <w:docPartObj>
        <w:docPartGallery w:val="Page Numbers (Bottom of Page)"/>
        <w:docPartUnique/>
      </w:docPartObj>
    </w:sdtPr>
    <w:sdtEndPr/>
    <w:sdtContent>
      <w:p w14:paraId="73210436" w14:textId="61EE0384" w:rsidR="001C5521" w:rsidRDefault="001C5521">
        <w:pPr>
          <w:pStyle w:val="a7"/>
          <w:jc w:val="center"/>
        </w:pPr>
        <w:r>
          <w:fldChar w:fldCharType="begin"/>
        </w:r>
        <w:r>
          <w:instrText>PAGE   \* MERGEFORMAT</w:instrText>
        </w:r>
        <w:r>
          <w:fldChar w:fldCharType="separate"/>
        </w:r>
        <w:r w:rsidR="00E60AC7" w:rsidRPr="00E60AC7">
          <w:rPr>
            <w:noProof/>
            <w:lang w:val="zh-CN"/>
          </w:rPr>
          <w:t>73</w:t>
        </w:r>
        <w:r>
          <w:fldChar w:fldCharType="end"/>
        </w:r>
      </w:p>
    </w:sdtContent>
  </w:sdt>
  <w:p w14:paraId="54AB8E11" w14:textId="77777777" w:rsidR="001C5521" w:rsidRDefault="001C5521">
    <w:pPr>
      <w:pStyle w:val="a7"/>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8806B" w14:textId="77777777" w:rsidR="001C5521" w:rsidRDefault="001C5521">
    <w:pPr>
      <w:pStyle w:val="a7"/>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442656864"/>
      <w:docPartObj>
        <w:docPartGallery w:val="Page Numbers (Bottom of Page)"/>
        <w:docPartUnique/>
      </w:docPartObj>
    </w:sdtPr>
    <w:sdtEndPr>
      <w:rPr>
        <w:rStyle w:val="af1"/>
      </w:rPr>
    </w:sdtEndPr>
    <w:sdtContent>
      <w:p w14:paraId="473B50CF" w14:textId="77777777" w:rsidR="001C5521" w:rsidRDefault="001C5521" w:rsidP="00B1172F">
        <w:pPr>
          <w:pStyle w:val="a7"/>
          <w:rPr>
            <w:rStyle w:val="af1"/>
          </w:rPr>
        </w:pPr>
        <w:r>
          <w:rPr>
            <w:rStyle w:val="af1"/>
          </w:rPr>
          <w:fldChar w:fldCharType="begin"/>
        </w:r>
        <w:r>
          <w:rPr>
            <w:rStyle w:val="af1"/>
          </w:rPr>
          <w:instrText xml:space="preserve"> PAGE </w:instrText>
        </w:r>
        <w:r>
          <w:rPr>
            <w:rStyle w:val="af1"/>
          </w:rPr>
          <w:fldChar w:fldCharType="end"/>
        </w:r>
      </w:p>
    </w:sdtContent>
  </w:sdt>
  <w:p w14:paraId="4997F2C9" w14:textId="77777777" w:rsidR="001C5521" w:rsidRDefault="001C5521" w:rsidP="00B1172F">
    <w:pPr>
      <w:pStyle w:val="a7"/>
    </w:pPr>
  </w:p>
  <w:p w14:paraId="6549DDD6" w14:textId="77777777" w:rsidR="001C5521" w:rsidRDefault="001C5521"/>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181958"/>
      <w:docPartObj>
        <w:docPartGallery w:val="Page Numbers (Bottom of Page)"/>
        <w:docPartUnique/>
      </w:docPartObj>
    </w:sdtPr>
    <w:sdtEndPr/>
    <w:sdtContent>
      <w:p w14:paraId="1B0A60F0" w14:textId="47614256" w:rsidR="001C5521" w:rsidRDefault="001C5521">
        <w:pPr>
          <w:pStyle w:val="a7"/>
          <w:jc w:val="center"/>
        </w:pPr>
        <w:r>
          <w:fldChar w:fldCharType="begin"/>
        </w:r>
        <w:r>
          <w:instrText>PAGE   \* MERGEFORMAT</w:instrText>
        </w:r>
        <w:r>
          <w:fldChar w:fldCharType="separate"/>
        </w:r>
        <w:r w:rsidR="00E60AC7" w:rsidRPr="00E60AC7">
          <w:rPr>
            <w:noProof/>
            <w:lang w:val="zh-CN" w:eastAsia="zh-CN"/>
          </w:rPr>
          <w:t>108</w:t>
        </w:r>
        <w:r>
          <w:fldChar w:fldCharType="end"/>
        </w:r>
      </w:p>
    </w:sdtContent>
  </w:sdt>
  <w:p w14:paraId="78358C4F" w14:textId="77777777" w:rsidR="001C5521" w:rsidRPr="00580DBC" w:rsidRDefault="001C5521" w:rsidP="00580DBC">
    <w:pPr>
      <w:pStyle w:val="a7"/>
      <w:ind w:firstLineChars="0" w:firstLine="0"/>
      <w:rPr>
        <w:rFonts w:eastAsiaTheme="minorEastAsia"/>
      </w:rPr>
    </w:pPr>
  </w:p>
  <w:p w14:paraId="3954AA96" w14:textId="77777777" w:rsidR="001C5521" w:rsidRDefault="001C5521"/>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931085"/>
      <w:docPartObj>
        <w:docPartGallery w:val="Page Numbers (Bottom of Page)"/>
        <w:docPartUnique/>
      </w:docPartObj>
    </w:sdtPr>
    <w:sdtEndPr/>
    <w:sdtContent>
      <w:p w14:paraId="1B17FAB3" w14:textId="03EC15A4" w:rsidR="001C5521" w:rsidRDefault="001C5521" w:rsidP="00D076F8">
        <w:pPr>
          <w:pStyle w:val="a7"/>
          <w:ind w:firstLineChars="0" w:firstLine="0"/>
          <w:jc w:val="center"/>
        </w:pPr>
        <w:r>
          <w:fldChar w:fldCharType="begin"/>
        </w:r>
        <w:r>
          <w:instrText>PAGE   \* MERGEFORMAT</w:instrText>
        </w:r>
        <w:r>
          <w:fldChar w:fldCharType="separate"/>
        </w:r>
        <w:r w:rsidR="00E60AC7" w:rsidRPr="00E60AC7">
          <w:rPr>
            <w:noProof/>
            <w:lang w:val="zh-CN" w:eastAsia="zh-CN"/>
          </w:rPr>
          <w:t>101</w:t>
        </w:r>
        <w:r>
          <w:fldChar w:fldCharType="end"/>
        </w:r>
      </w:p>
    </w:sdtContent>
  </w:sdt>
  <w:p w14:paraId="01F9658B" w14:textId="77777777" w:rsidR="001C5521" w:rsidRPr="00580DBC" w:rsidRDefault="001C5521" w:rsidP="00580DBC">
    <w:pPr>
      <w:pStyle w:val="a7"/>
      <w:ind w:firstLineChars="0" w:firstLine="0"/>
      <w:rPr>
        <w:rFonts w:eastAsia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434816"/>
      <w:docPartObj>
        <w:docPartGallery w:val="Page Numbers (Bottom of Page)"/>
        <w:docPartUnique/>
      </w:docPartObj>
    </w:sdtPr>
    <w:sdtEndPr/>
    <w:sdtContent>
      <w:p w14:paraId="7A63975E" w14:textId="5E555320" w:rsidR="001C5521" w:rsidRDefault="001C5521" w:rsidP="0058392E">
        <w:pPr>
          <w:pStyle w:val="a7"/>
          <w:ind w:firstLineChars="0" w:firstLine="0"/>
          <w:jc w:val="center"/>
        </w:pPr>
        <w:r>
          <w:fldChar w:fldCharType="begin"/>
        </w:r>
        <w:r>
          <w:instrText>PAGE   \* MERGEFORMAT</w:instrText>
        </w:r>
        <w:r>
          <w:fldChar w:fldCharType="separate"/>
        </w:r>
        <w:r w:rsidR="00E60AC7" w:rsidRPr="00E60AC7">
          <w:rPr>
            <w:noProof/>
            <w:lang w:val="zh-CN" w:eastAsia="zh-CN"/>
          </w:rPr>
          <w:t>53</w:t>
        </w:r>
        <w:r>
          <w:fldChar w:fldCharType="end"/>
        </w:r>
      </w:p>
    </w:sdtContent>
  </w:sdt>
  <w:p w14:paraId="28DD901A" w14:textId="77777777" w:rsidR="001C5521" w:rsidRDefault="001C552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A0EBC" w14:textId="1F0E8259" w:rsidR="001C5521" w:rsidRDefault="001C5521" w:rsidP="0058392E">
    <w:pPr>
      <w:pStyle w:val="a7"/>
      <w:ind w:firstLineChars="0" w:firstLine="0"/>
      <w:jc w:val="center"/>
    </w:pPr>
  </w:p>
  <w:p w14:paraId="4EADEB86" w14:textId="77777777" w:rsidR="001C5521" w:rsidRPr="00580DBC" w:rsidRDefault="001C5521" w:rsidP="00580DBC">
    <w:pPr>
      <w:pStyle w:val="a7"/>
      <w:ind w:firstLineChars="0" w:firstLine="0"/>
      <w:rPr>
        <w:rFonts w:eastAsiaTheme="minorEastAsia"/>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677643"/>
      <w:docPartObj>
        <w:docPartGallery w:val="Page Numbers (Bottom of Page)"/>
        <w:docPartUnique/>
      </w:docPartObj>
    </w:sdtPr>
    <w:sdtEndPr/>
    <w:sdtContent>
      <w:p w14:paraId="2A0AC175" w14:textId="7CC3B6C5" w:rsidR="001C5521" w:rsidRDefault="001C5521" w:rsidP="0058392E">
        <w:pPr>
          <w:pStyle w:val="a7"/>
          <w:ind w:firstLineChars="0" w:firstLine="0"/>
          <w:jc w:val="center"/>
        </w:pPr>
        <w:r>
          <w:fldChar w:fldCharType="begin"/>
        </w:r>
        <w:r>
          <w:instrText>PAGE   \* MERGEFORMAT</w:instrText>
        </w:r>
        <w:r>
          <w:fldChar w:fldCharType="separate"/>
        </w:r>
        <w:r w:rsidR="00E60AC7" w:rsidRPr="00E60AC7">
          <w:rPr>
            <w:noProof/>
            <w:lang w:val="zh-CN" w:eastAsia="zh-CN"/>
          </w:rPr>
          <w:t>I</w:t>
        </w:r>
        <w:r>
          <w:fldChar w:fldCharType="end"/>
        </w:r>
      </w:p>
    </w:sdtContent>
  </w:sdt>
  <w:p w14:paraId="79AC5EE5" w14:textId="77777777" w:rsidR="001C5521" w:rsidRPr="00580DBC" w:rsidRDefault="001C5521" w:rsidP="00580DBC">
    <w:pPr>
      <w:pStyle w:val="a7"/>
      <w:ind w:firstLineChars="0" w:firstLine="0"/>
      <w:rPr>
        <w:rFonts w:eastAsiaTheme="minorEastAsia"/>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725051"/>
      <w:docPartObj>
        <w:docPartGallery w:val="Page Numbers (Bottom of Page)"/>
        <w:docPartUnique/>
      </w:docPartObj>
    </w:sdtPr>
    <w:sdtEndPr/>
    <w:sdtContent>
      <w:p w14:paraId="23A3559A" w14:textId="35E71647" w:rsidR="001C5521" w:rsidRDefault="001C5521" w:rsidP="0058392E">
        <w:pPr>
          <w:pStyle w:val="a7"/>
          <w:ind w:firstLineChars="0" w:firstLine="0"/>
          <w:jc w:val="center"/>
        </w:pPr>
        <w:r>
          <w:fldChar w:fldCharType="begin"/>
        </w:r>
        <w:r>
          <w:instrText>PAGE   \* MERGEFORMAT</w:instrText>
        </w:r>
        <w:r>
          <w:fldChar w:fldCharType="separate"/>
        </w:r>
        <w:r w:rsidR="00E60AC7" w:rsidRPr="00E60AC7">
          <w:rPr>
            <w:noProof/>
            <w:lang w:val="zh-CN" w:eastAsia="zh-CN"/>
          </w:rPr>
          <w:t>1</w:t>
        </w:r>
        <w:r>
          <w:fldChar w:fldCharType="end"/>
        </w:r>
      </w:p>
    </w:sdtContent>
  </w:sdt>
  <w:p w14:paraId="4C17C9FD" w14:textId="77777777" w:rsidR="001C5521" w:rsidRPr="00580DBC" w:rsidRDefault="001C5521" w:rsidP="00580DBC">
    <w:pPr>
      <w:pStyle w:val="a7"/>
      <w:ind w:firstLineChars="0" w:firstLine="0"/>
      <w:rPr>
        <w:rFonts w:eastAsiaTheme="minorEastAsia"/>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789566"/>
      <w:docPartObj>
        <w:docPartGallery w:val="Page Numbers (Bottom of Page)"/>
        <w:docPartUnique/>
      </w:docPartObj>
    </w:sdtPr>
    <w:sdtEndPr/>
    <w:sdtContent>
      <w:p w14:paraId="2E79497D" w14:textId="26B798C0" w:rsidR="001C5521" w:rsidRDefault="001C5521" w:rsidP="0058392E">
        <w:pPr>
          <w:pStyle w:val="a7"/>
          <w:ind w:firstLineChars="0" w:firstLine="0"/>
          <w:jc w:val="center"/>
        </w:pPr>
        <w:r>
          <w:fldChar w:fldCharType="begin"/>
        </w:r>
        <w:r>
          <w:instrText>PAGE   \* MERGEFORMAT</w:instrText>
        </w:r>
        <w:r>
          <w:fldChar w:fldCharType="separate"/>
        </w:r>
        <w:r w:rsidR="00E60AC7" w:rsidRPr="00E60AC7">
          <w:rPr>
            <w:noProof/>
            <w:lang w:val="zh-CN" w:eastAsia="zh-CN"/>
          </w:rPr>
          <w:t>47</w:t>
        </w:r>
        <w:r>
          <w:fldChar w:fldCharType="end"/>
        </w:r>
      </w:p>
    </w:sdtContent>
  </w:sdt>
  <w:p w14:paraId="76016293" w14:textId="77777777" w:rsidR="001C5521" w:rsidRPr="00580DBC" w:rsidRDefault="001C5521" w:rsidP="00580DBC">
    <w:pPr>
      <w:pStyle w:val="a7"/>
      <w:ind w:firstLineChars="0" w:firstLine="0"/>
      <w:rPr>
        <w:rFonts w:eastAsiaTheme="minorEastAsia"/>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599231"/>
      <w:docPartObj>
        <w:docPartGallery w:val="Page Numbers (Bottom of Page)"/>
        <w:docPartUnique/>
      </w:docPartObj>
    </w:sdtPr>
    <w:sdtEndPr/>
    <w:sdtContent>
      <w:p w14:paraId="1A760D3C" w14:textId="69B9292D" w:rsidR="001C5521" w:rsidRDefault="001C5521">
        <w:pPr>
          <w:pStyle w:val="a7"/>
          <w:jc w:val="center"/>
        </w:pPr>
        <w:r>
          <w:fldChar w:fldCharType="begin"/>
        </w:r>
        <w:r>
          <w:instrText>PAGE   \* MERGEFORMAT</w:instrText>
        </w:r>
        <w:r>
          <w:fldChar w:fldCharType="separate"/>
        </w:r>
        <w:r w:rsidR="00E60AC7" w:rsidRPr="00E60AC7">
          <w:rPr>
            <w:noProof/>
            <w:lang w:val="zh-CN"/>
          </w:rPr>
          <w:t>59</w:t>
        </w:r>
        <w:r>
          <w:fldChar w:fldCharType="end"/>
        </w:r>
      </w:p>
    </w:sdtContent>
  </w:sdt>
  <w:p w14:paraId="3DE663C1" w14:textId="77777777" w:rsidR="001C5521" w:rsidRDefault="001C5521">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2036269630"/>
      <w:docPartObj>
        <w:docPartGallery w:val="Page Numbers (Bottom of Page)"/>
        <w:docPartUnique/>
      </w:docPartObj>
    </w:sdtPr>
    <w:sdtEndPr>
      <w:rPr>
        <w:rStyle w:val="af1"/>
      </w:rPr>
    </w:sdtEndPr>
    <w:sdtContent>
      <w:p w14:paraId="035710B9" w14:textId="77777777" w:rsidR="001C5521" w:rsidRDefault="001C5521" w:rsidP="00936F9F">
        <w:pPr>
          <w:pStyle w:val="a7"/>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3E293770" w14:textId="77777777" w:rsidR="001C5521" w:rsidRDefault="001C5521">
    <w:pPr>
      <w:pStyle w:val="a7"/>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1567304898"/>
      <w:docPartObj>
        <w:docPartGallery w:val="Page Numbers (Bottom of Page)"/>
        <w:docPartUnique/>
      </w:docPartObj>
    </w:sdtPr>
    <w:sdtEndPr>
      <w:rPr>
        <w:rStyle w:val="af1"/>
      </w:rPr>
    </w:sdtEndPr>
    <w:sdtContent>
      <w:p w14:paraId="205270EF" w14:textId="15A62F80" w:rsidR="001C5521" w:rsidRDefault="001C5521" w:rsidP="00936F9F">
        <w:pPr>
          <w:pStyle w:val="a7"/>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sidR="00E60AC7">
          <w:rPr>
            <w:rStyle w:val="af1"/>
            <w:noProof/>
          </w:rPr>
          <w:t>67</w:t>
        </w:r>
        <w:r>
          <w:rPr>
            <w:rStyle w:val="af1"/>
          </w:rPr>
          <w:fldChar w:fldCharType="end"/>
        </w:r>
      </w:p>
    </w:sdtContent>
  </w:sdt>
  <w:p w14:paraId="15C334D4" w14:textId="77777777" w:rsidR="001C5521" w:rsidRDefault="001C55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22BEE" w14:textId="77777777" w:rsidR="0049317B" w:rsidRDefault="0049317B" w:rsidP="00B1172F">
      <w:r>
        <w:separator/>
      </w:r>
    </w:p>
  </w:footnote>
  <w:footnote w:type="continuationSeparator" w:id="0">
    <w:p w14:paraId="30A352F6" w14:textId="77777777" w:rsidR="0049317B" w:rsidRDefault="0049317B" w:rsidP="00B1172F">
      <w:r>
        <w:continuationSeparator/>
      </w:r>
    </w:p>
  </w:footnote>
  <w:footnote w:id="1">
    <w:p w14:paraId="43490E9F" w14:textId="77777777" w:rsidR="001C5521" w:rsidRPr="00075DC7" w:rsidRDefault="001C5521" w:rsidP="007A7D91">
      <w:pPr>
        <w:pStyle w:val="aa"/>
        <w:rPr>
          <w:lang w:eastAsia="zh-CN"/>
        </w:rPr>
      </w:pPr>
      <w:r>
        <w:rPr>
          <w:rStyle w:val="a9"/>
        </w:rPr>
        <w:footnoteRef/>
      </w:r>
      <w:r>
        <w:t xml:space="preserve"> </w:t>
      </w:r>
      <w:r>
        <w:rPr>
          <w:rFonts w:hint="eastAsia"/>
          <w:lang w:eastAsia="zh-CN"/>
        </w:rPr>
        <w:t>参见国家经济贸易委员会：《中国工业五十年·第</w:t>
      </w:r>
      <w:r>
        <w:rPr>
          <w:rFonts w:hint="eastAsia"/>
          <w:lang w:eastAsia="zh-CN"/>
        </w:rPr>
        <w:t>1</w:t>
      </w:r>
      <w:r>
        <w:rPr>
          <w:rFonts w:hint="eastAsia"/>
          <w:lang w:eastAsia="zh-CN"/>
        </w:rPr>
        <w:t>部（</w:t>
      </w:r>
      <w:r>
        <w:rPr>
          <w:rFonts w:hint="eastAsia"/>
          <w:lang w:eastAsia="zh-CN"/>
        </w:rPr>
        <w:t>1</w:t>
      </w:r>
      <w:r>
        <w:rPr>
          <w:lang w:eastAsia="zh-CN"/>
        </w:rPr>
        <w:t>949.10</w:t>
      </w:r>
      <w:r>
        <w:rPr>
          <w:rFonts w:hint="eastAsia"/>
          <w:lang w:eastAsia="zh-CN"/>
        </w:rPr>
        <w:t>-</w:t>
      </w:r>
      <w:r>
        <w:rPr>
          <w:lang w:eastAsia="zh-CN"/>
        </w:rPr>
        <w:t>1952</w:t>
      </w:r>
      <w:r>
        <w:rPr>
          <w:rFonts w:hint="eastAsia"/>
          <w:lang w:eastAsia="zh-CN"/>
        </w:rPr>
        <w:t>）》，中国经济出版社</w:t>
      </w:r>
      <w:r>
        <w:rPr>
          <w:rFonts w:hint="eastAsia"/>
          <w:lang w:eastAsia="zh-CN"/>
        </w:rPr>
        <w:t>2</w:t>
      </w:r>
      <w:r>
        <w:rPr>
          <w:lang w:eastAsia="zh-CN"/>
        </w:rPr>
        <w:t>000</w:t>
      </w:r>
      <w:r>
        <w:rPr>
          <w:rFonts w:hint="eastAsia"/>
          <w:lang w:eastAsia="zh-CN"/>
        </w:rPr>
        <w:t>年版。</w:t>
      </w:r>
    </w:p>
  </w:footnote>
  <w:footnote w:id="2">
    <w:p w14:paraId="64C2C027" w14:textId="77777777" w:rsidR="001C5521" w:rsidRDefault="001C5521" w:rsidP="007A7D91">
      <w:pPr>
        <w:pStyle w:val="aa"/>
        <w:ind w:firstLine="400"/>
        <w:rPr>
          <w:lang w:eastAsia="zh-CN"/>
        </w:rPr>
      </w:pPr>
      <w:r>
        <w:rPr>
          <w:rStyle w:val="a9"/>
        </w:rPr>
        <w:footnoteRef/>
      </w:r>
      <w:r>
        <w:t xml:space="preserve"> </w:t>
      </w:r>
      <w:r>
        <w:rPr>
          <w:rFonts w:hint="eastAsia"/>
          <w:lang w:eastAsia="zh-CN"/>
        </w:rPr>
        <w:t>参见</w:t>
      </w:r>
      <w:r>
        <w:rPr>
          <w:rFonts w:hint="eastAsia"/>
          <w:lang w:eastAsia="zh-CN"/>
        </w:rPr>
        <w:t xml:space="preserve"> </w:t>
      </w:r>
      <w:r>
        <w:rPr>
          <w:rFonts w:hint="eastAsia"/>
          <w:lang w:eastAsia="zh-CN"/>
        </w:rPr>
        <w:t>《毛泽东文集》第</w:t>
      </w:r>
      <w:r>
        <w:rPr>
          <w:rFonts w:hint="eastAsia"/>
          <w:lang w:eastAsia="zh-CN"/>
        </w:rPr>
        <w:t>6</w:t>
      </w:r>
      <w:r>
        <w:rPr>
          <w:rFonts w:hint="eastAsia"/>
          <w:lang w:eastAsia="zh-CN"/>
        </w:rPr>
        <w:t>卷，人民出版社</w:t>
      </w:r>
      <w:r>
        <w:rPr>
          <w:rFonts w:hint="eastAsia"/>
          <w:lang w:eastAsia="zh-CN"/>
        </w:rPr>
        <w:t>1</w:t>
      </w:r>
      <w:r>
        <w:rPr>
          <w:lang w:eastAsia="zh-CN"/>
        </w:rPr>
        <w:t>999</w:t>
      </w:r>
      <w:r>
        <w:rPr>
          <w:rFonts w:hint="eastAsia"/>
          <w:lang w:eastAsia="zh-CN"/>
        </w:rPr>
        <w:t>年版，第</w:t>
      </w:r>
      <w:r>
        <w:rPr>
          <w:rFonts w:hint="eastAsia"/>
          <w:lang w:eastAsia="zh-CN"/>
        </w:rPr>
        <w:t>3</w:t>
      </w:r>
      <w:r>
        <w:rPr>
          <w:lang w:eastAsia="zh-CN"/>
        </w:rPr>
        <w:t>29</w:t>
      </w:r>
      <w:r>
        <w:rPr>
          <w:rFonts w:hint="eastAsia"/>
          <w:lang w:eastAsia="zh-CN"/>
        </w:rPr>
        <w:t>页。</w:t>
      </w:r>
    </w:p>
  </w:footnote>
  <w:footnote w:id="3">
    <w:p w14:paraId="479CBDD1" w14:textId="77777777" w:rsidR="001C5521" w:rsidRPr="00D84ED9" w:rsidRDefault="001C5521" w:rsidP="007A7D91">
      <w:pPr>
        <w:pStyle w:val="aa"/>
        <w:rPr>
          <w:lang w:eastAsia="zh-CN"/>
        </w:rPr>
      </w:pPr>
      <w:r>
        <w:rPr>
          <w:rStyle w:val="a9"/>
        </w:rPr>
        <w:footnoteRef/>
      </w:r>
      <w:r>
        <w:t xml:space="preserve"> </w:t>
      </w:r>
      <w:r>
        <w:rPr>
          <w:rFonts w:hint="eastAsia"/>
          <w:lang w:eastAsia="zh-CN"/>
        </w:rPr>
        <w:t>郑有贵主编：《中华人民共和国经济史（</w:t>
      </w:r>
      <w:r>
        <w:rPr>
          <w:rFonts w:hint="eastAsia"/>
          <w:lang w:eastAsia="zh-CN"/>
        </w:rPr>
        <w:t>1</w:t>
      </w:r>
      <w:r>
        <w:rPr>
          <w:lang w:eastAsia="zh-CN"/>
        </w:rPr>
        <w:t>949</w:t>
      </w:r>
      <w:r>
        <w:rPr>
          <w:rFonts w:hint="eastAsia"/>
          <w:lang w:eastAsia="zh-CN"/>
        </w:rPr>
        <w:t>-</w:t>
      </w:r>
      <w:r>
        <w:rPr>
          <w:lang w:eastAsia="zh-CN"/>
        </w:rPr>
        <w:t>2012</w:t>
      </w:r>
      <w:r>
        <w:rPr>
          <w:rFonts w:hint="eastAsia"/>
          <w:lang w:eastAsia="zh-CN"/>
        </w:rPr>
        <w:t>）》，当代中国出版社</w:t>
      </w:r>
      <w:r>
        <w:rPr>
          <w:rFonts w:hint="eastAsia"/>
          <w:lang w:eastAsia="zh-CN"/>
        </w:rPr>
        <w:t>2</w:t>
      </w:r>
      <w:r>
        <w:rPr>
          <w:lang w:eastAsia="zh-CN"/>
        </w:rPr>
        <w:t>016</w:t>
      </w:r>
      <w:r>
        <w:rPr>
          <w:rFonts w:hint="eastAsia"/>
          <w:lang w:eastAsia="zh-CN"/>
        </w:rPr>
        <w:t>年版，第</w:t>
      </w:r>
      <w:r>
        <w:rPr>
          <w:rFonts w:hint="eastAsia"/>
          <w:lang w:eastAsia="zh-CN"/>
        </w:rPr>
        <w:t>1</w:t>
      </w:r>
      <w:r>
        <w:rPr>
          <w:lang w:eastAsia="zh-CN"/>
        </w:rPr>
        <w:t>2</w:t>
      </w:r>
      <w:r>
        <w:rPr>
          <w:rFonts w:hint="eastAsia"/>
          <w:lang w:eastAsia="zh-CN"/>
        </w:rPr>
        <w:t>页。</w:t>
      </w:r>
    </w:p>
  </w:footnote>
  <w:footnote w:id="4">
    <w:p w14:paraId="56FBE8C3" w14:textId="77777777" w:rsidR="001C5521" w:rsidRPr="00890B13" w:rsidRDefault="001C5521" w:rsidP="007A7D91">
      <w:pPr>
        <w:pStyle w:val="aa"/>
        <w:rPr>
          <w:lang w:eastAsia="zh-CN"/>
        </w:rPr>
      </w:pPr>
      <w:r>
        <w:rPr>
          <w:rStyle w:val="a9"/>
        </w:rPr>
        <w:footnoteRef/>
      </w:r>
      <w:r>
        <w:t xml:space="preserve"> </w:t>
      </w:r>
      <w:r>
        <w:rPr>
          <w:rFonts w:hint="eastAsia"/>
          <w:lang w:eastAsia="zh-CN"/>
        </w:rPr>
        <w:t>这里的“计划经济”即为指令性经济</w:t>
      </w:r>
      <w:r>
        <w:rPr>
          <w:rFonts w:hint="eastAsia"/>
          <w:lang w:eastAsia="zh-CN"/>
        </w:rPr>
        <w:t>(C</w:t>
      </w:r>
      <w:r>
        <w:rPr>
          <w:lang w:eastAsia="zh-CN"/>
        </w:rPr>
        <w:t>ommand Economy)</w:t>
      </w:r>
      <w:r>
        <w:rPr>
          <w:rFonts w:hint="eastAsia"/>
          <w:lang w:eastAsia="zh-CN"/>
        </w:rPr>
        <w:t>，中国这一时期的“计划经济”与前苏联的计划经济存在一定差异。前</w:t>
      </w:r>
      <w:r>
        <w:rPr>
          <w:rFonts w:ascii="Tahoma" w:hAnsi="Tahoma" w:cs="Tahoma"/>
          <w:color w:val="000000"/>
          <w:shd w:val="clear" w:color="auto" w:fill="FFFFFF"/>
        </w:rPr>
        <w:t>苏联在中央层面成立了一百多个部委，分管不同的产业，然后由中央计划部门来协调各产业间活动的联系</w:t>
      </w:r>
      <w:r>
        <w:rPr>
          <w:rFonts w:ascii="Tahoma" w:hAnsi="Tahoma" w:cs="Tahoma" w:hint="eastAsia"/>
          <w:color w:val="000000"/>
          <w:shd w:val="clear" w:color="auto" w:fill="FFFFFF"/>
        </w:rPr>
        <w:t>；而</w:t>
      </w:r>
      <w:r>
        <w:rPr>
          <w:rFonts w:ascii="Tahoma" w:hAnsi="Tahoma" w:cs="Tahoma"/>
          <w:color w:val="000000"/>
          <w:shd w:val="clear" w:color="auto" w:fill="FFFFFF"/>
        </w:rPr>
        <w:t>中国经济</w:t>
      </w:r>
      <w:r>
        <w:rPr>
          <w:rFonts w:ascii="Tahoma" w:hAnsi="Tahoma" w:cs="Tahoma" w:hint="eastAsia"/>
          <w:color w:val="000000"/>
          <w:shd w:val="clear" w:color="auto" w:fill="FFFFFF"/>
        </w:rPr>
        <w:t>在最初照搬前苏联模式的基础上作出了符合国情的改进，</w:t>
      </w:r>
      <w:r>
        <w:rPr>
          <w:rFonts w:ascii="Tahoma" w:hAnsi="Tahoma" w:cs="Tahoma"/>
          <w:color w:val="000000"/>
          <w:shd w:val="clear" w:color="auto" w:fill="FFFFFF"/>
        </w:rPr>
        <w:t>中央将</w:t>
      </w:r>
      <w:r>
        <w:rPr>
          <w:rFonts w:ascii="Tahoma" w:hAnsi="Tahoma" w:cs="Tahoma" w:hint="eastAsia"/>
          <w:color w:val="000000"/>
          <w:shd w:val="clear" w:color="auto" w:fill="FFFFFF"/>
        </w:rPr>
        <w:t>生产计划、物资、信贷一部分</w:t>
      </w:r>
      <w:r>
        <w:rPr>
          <w:rFonts w:ascii="Tahoma" w:hAnsi="Tahoma" w:cs="Tahoma"/>
          <w:color w:val="000000"/>
          <w:shd w:val="clear" w:color="auto" w:fill="FFFFFF"/>
        </w:rPr>
        <w:t>权力下放到</w:t>
      </w:r>
      <w:r>
        <w:rPr>
          <w:rFonts w:ascii="Tahoma" w:hAnsi="Tahoma" w:cs="Tahoma" w:hint="eastAsia"/>
          <w:color w:val="000000"/>
          <w:shd w:val="clear" w:color="auto" w:fill="FFFFFF"/>
        </w:rPr>
        <w:t>地方政府</w:t>
      </w:r>
      <w:r>
        <w:rPr>
          <w:rFonts w:ascii="Tahoma" w:hAnsi="Tahoma" w:cs="Tahoma"/>
          <w:color w:val="000000"/>
          <w:shd w:val="clear" w:color="auto" w:fill="FFFFFF"/>
        </w:rPr>
        <w:t>，</w:t>
      </w:r>
      <w:r>
        <w:rPr>
          <w:rFonts w:ascii="Tahoma" w:hAnsi="Tahoma" w:cs="Tahoma" w:hint="eastAsia"/>
          <w:color w:val="000000"/>
          <w:shd w:val="clear" w:color="auto" w:fill="FFFFFF"/>
        </w:rPr>
        <w:t>计划调整的灵活性超过前苏联的计划经济体制。</w:t>
      </w:r>
    </w:p>
  </w:footnote>
  <w:footnote w:id="5">
    <w:p w14:paraId="191D652C" w14:textId="77777777" w:rsidR="001C5521" w:rsidRPr="006231D3" w:rsidRDefault="001C5521" w:rsidP="007A7D91">
      <w:pPr>
        <w:pStyle w:val="aa"/>
        <w:ind w:firstLine="400"/>
        <w:rPr>
          <w:lang w:eastAsia="zh-CN"/>
        </w:rPr>
      </w:pPr>
      <w:r>
        <w:rPr>
          <w:rStyle w:val="a9"/>
        </w:rPr>
        <w:footnoteRef/>
      </w:r>
      <w:r>
        <w:t xml:space="preserve"> </w:t>
      </w:r>
      <w:r>
        <w:rPr>
          <w:rFonts w:hint="eastAsia"/>
          <w:lang w:eastAsia="zh-CN"/>
        </w:rPr>
        <w:t>“一五计划”，即第一个五年计划，从</w:t>
      </w:r>
      <w:r>
        <w:rPr>
          <w:rFonts w:hint="eastAsia"/>
          <w:lang w:eastAsia="zh-CN"/>
        </w:rPr>
        <w:t>1</w:t>
      </w:r>
      <w:r>
        <w:rPr>
          <w:lang w:eastAsia="zh-CN"/>
        </w:rPr>
        <w:t>953</w:t>
      </w:r>
      <w:r>
        <w:rPr>
          <w:rFonts w:hint="eastAsia"/>
          <w:lang w:eastAsia="zh-CN"/>
        </w:rPr>
        <w:t>年开始，</w:t>
      </w:r>
      <w:r>
        <w:rPr>
          <w:rFonts w:hint="eastAsia"/>
          <w:lang w:eastAsia="zh-CN"/>
        </w:rPr>
        <w:t>1</w:t>
      </w:r>
      <w:r>
        <w:rPr>
          <w:lang w:eastAsia="zh-CN"/>
        </w:rPr>
        <w:t>957</w:t>
      </w:r>
      <w:r>
        <w:rPr>
          <w:rFonts w:hint="eastAsia"/>
          <w:lang w:eastAsia="zh-CN"/>
        </w:rPr>
        <w:t>年提前完成。</w:t>
      </w:r>
    </w:p>
  </w:footnote>
  <w:footnote w:id="6">
    <w:p w14:paraId="17BF04C8" w14:textId="77777777" w:rsidR="001C5521" w:rsidRPr="00AC0083" w:rsidRDefault="001C5521" w:rsidP="007A7D91">
      <w:pPr>
        <w:pStyle w:val="aa"/>
        <w:ind w:firstLine="400"/>
        <w:rPr>
          <w:lang w:eastAsia="zh-CN"/>
        </w:rPr>
      </w:pPr>
      <w:r>
        <w:rPr>
          <w:rStyle w:val="a9"/>
        </w:rPr>
        <w:footnoteRef/>
      </w:r>
      <w:r>
        <w:t xml:space="preserve"> </w:t>
      </w:r>
      <w:r>
        <w:rPr>
          <w:rFonts w:hint="eastAsia"/>
          <w:lang w:eastAsia="zh-CN"/>
        </w:rPr>
        <w:t>苏联援建的</w:t>
      </w:r>
      <w:r>
        <w:rPr>
          <w:rFonts w:hint="eastAsia"/>
          <w:lang w:eastAsia="zh-CN"/>
        </w:rPr>
        <w:t>1</w:t>
      </w:r>
      <w:r>
        <w:rPr>
          <w:lang w:eastAsia="zh-CN"/>
        </w:rPr>
        <w:t>56</w:t>
      </w:r>
      <w:r>
        <w:rPr>
          <w:rFonts w:hint="eastAsia"/>
          <w:lang w:eastAsia="zh-CN"/>
        </w:rPr>
        <w:t>个项目中，“一五计划”期间实际完成</w:t>
      </w:r>
      <w:r>
        <w:rPr>
          <w:rFonts w:hint="eastAsia"/>
          <w:lang w:eastAsia="zh-CN"/>
        </w:rPr>
        <w:t>1</w:t>
      </w:r>
      <w:r>
        <w:rPr>
          <w:lang w:eastAsia="zh-CN"/>
        </w:rPr>
        <w:t>50</w:t>
      </w:r>
      <w:r>
        <w:rPr>
          <w:rFonts w:hint="eastAsia"/>
          <w:lang w:eastAsia="zh-CN"/>
        </w:rPr>
        <w:t>项，其中三分之一的项目投资到东北地区；外国援建的资金中，苏联</w:t>
      </w:r>
      <w:r>
        <w:rPr>
          <w:lang w:eastAsia="zh-CN"/>
        </w:rPr>
        <w:t>16.5</w:t>
      </w:r>
      <w:r>
        <w:rPr>
          <w:rFonts w:hint="eastAsia"/>
          <w:lang w:eastAsia="zh-CN"/>
        </w:rPr>
        <w:t>亿美元，东欧各国</w:t>
      </w:r>
      <w:r>
        <w:rPr>
          <w:rFonts w:hint="eastAsia"/>
          <w:lang w:eastAsia="zh-CN"/>
        </w:rPr>
        <w:t>7</w:t>
      </w:r>
      <w:r>
        <w:rPr>
          <w:lang w:eastAsia="zh-CN"/>
        </w:rPr>
        <w:t>.7</w:t>
      </w:r>
      <w:r>
        <w:rPr>
          <w:rFonts w:hint="eastAsia"/>
          <w:lang w:eastAsia="zh-CN"/>
        </w:rPr>
        <w:t>亿美元。</w:t>
      </w:r>
    </w:p>
  </w:footnote>
  <w:footnote w:id="7">
    <w:p w14:paraId="16271E30" w14:textId="77777777" w:rsidR="001C5521" w:rsidRDefault="001C5521" w:rsidP="007A7D91">
      <w:pPr>
        <w:pStyle w:val="aa"/>
        <w:ind w:firstLine="400"/>
        <w:rPr>
          <w:lang w:eastAsia="zh-CN"/>
        </w:rPr>
      </w:pPr>
      <w:r>
        <w:rPr>
          <w:rStyle w:val="a9"/>
        </w:rPr>
        <w:footnoteRef/>
      </w:r>
      <w:r>
        <w:t xml:space="preserve"> </w:t>
      </w:r>
      <w:r>
        <w:rPr>
          <w:rFonts w:hint="eastAsia"/>
          <w:lang w:eastAsia="zh-CN"/>
        </w:rPr>
        <w:t>参见</w:t>
      </w:r>
      <w:r>
        <w:rPr>
          <w:rFonts w:hint="eastAsia"/>
          <w:lang w:eastAsia="zh-CN"/>
        </w:rPr>
        <w:t xml:space="preserve"> </w:t>
      </w:r>
      <w:r>
        <w:rPr>
          <w:rFonts w:hint="eastAsia"/>
          <w:lang w:eastAsia="zh-CN"/>
        </w:rPr>
        <w:t>《陈云文选》第</w:t>
      </w:r>
      <w:r>
        <w:rPr>
          <w:rFonts w:hint="eastAsia"/>
          <w:lang w:eastAsia="zh-CN"/>
        </w:rPr>
        <w:t>3</w:t>
      </w:r>
      <w:r>
        <w:rPr>
          <w:rFonts w:hint="eastAsia"/>
          <w:lang w:eastAsia="zh-CN"/>
        </w:rPr>
        <w:t>卷，人民出版社</w:t>
      </w:r>
      <w:r>
        <w:rPr>
          <w:rFonts w:hint="eastAsia"/>
          <w:lang w:eastAsia="zh-CN"/>
        </w:rPr>
        <w:t>1</w:t>
      </w:r>
      <w:r>
        <w:rPr>
          <w:lang w:eastAsia="zh-CN"/>
        </w:rPr>
        <w:t>995</w:t>
      </w:r>
      <w:r>
        <w:rPr>
          <w:rFonts w:hint="eastAsia"/>
          <w:lang w:eastAsia="zh-CN"/>
        </w:rPr>
        <w:t>年版，第</w:t>
      </w:r>
      <w:r>
        <w:rPr>
          <w:rFonts w:hint="eastAsia"/>
          <w:lang w:eastAsia="zh-CN"/>
        </w:rPr>
        <w:t>1</w:t>
      </w:r>
      <w:r>
        <w:rPr>
          <w:lang w:eastAsia="zh-CN"/>
        </w:rPr>
        <w:t>3</w:t>
      </w:r>
      <w:r>
        <w:rPr>
          <w:rFonts w:hint="eastAsia"/>
          <w:lang w:eastAsia="zh-CN"/>
        </w:rPr>
        <w:t>页。</w:t>
      </w:r>
    </w:p>
  </w:footnote>
  <w:footnote w:id="8">
    <w:p w14:paraId="75BDCD62" w14:textId="77777777" w:rsidR="001C5521" w:rsidRPr="004B2DE0" w:rsidRDefault="001C5521" w:rsidP="007A7D91">
      <w:pPr>
        <w:pStyle w:val="aa"/>
        <w:rPr>
          <w:lang w:eastAsia="zh-CN"/>
        </w:rPr>
      </w:pPr>
      <w:r>
        <w:rPr>
          <w:rStyle w:val="a9"/>
        </w:rPr>
        <w:footnoteRef/>
      </w:r>
      <w:r>
        <w:t xml:space="preserve"> </w:t>
      </w:r>
      <w:r>
        <w:rPr>
          <w:rFonts w:hint="eastAsia"/>
          <w:lang w:eastAsia="zh-CN"/>
        </w:rPr>
        <w:t>已上数字来源自：《中国统计年鉴（</w:t>
      </w:r>
      <w:r>
        <w:rPr>
          <w:rFonts w:hint="eastAsia"/>
          <w:lang w:eastAsia="zh-CN"/>
        </w:rPr>
        <w:t>1</w:t>
      </w:r>
      <w:r>
        <w:rPr>
          <w:lang w:eastAsia="zh-CN"/>
        </w:rPr>
        <w:t>984</w:t>
      </w:r>
      <w:r>
        <w:rPr>
          <w:rFonts w:hint="eastAsia"/>
          <w:lang w:eastAsia="zh-CN"/>
        </w:rPr>
        <w:t>）》和《伟大的十年》</w:t>
      </w:r>
    </w:p>
  </w:footnote>
  <w:footnote w:id="9">
    <w:p w14:paraId="15D3E0B1" w14:textId="77777777" w:rsidR="001C5521" w:rsidRPr="00067E3A" w:rsidRDefault="001C5521" w:rsidP="007A7D91">
      <w:pPr>
        <w:pStyle w:val="aa"/>
        <w:ind w:firstLine="480"/>
        <w:rPr>
          <w:lang w:eastAsia="zh-CN"/>
        </w:rPr>
      </w:pPr>
      <w:r>
        <w:rPr>
          <w:rStyle w:val="a9"/>
        </w:rPr>
        <w:footnoteRef/>
      </w:r>
      <w:r>
        <w:t xml:space="preserve"> </w:t>
      </w:r>
      <w:r>
        <w:rPr>
          <w:rFonts w:hint="eastAsia"/>
        </w:rPr>
        <w:t>社会主义建设总路线：</w:t>
      </w:r>
      <w:r>
        <w:rPr>
          <w:rFonts w:hint="eastAsia"/>
          <w:lang w:eastAsia="zh-CN"/>
        </w:rPr>
        <w:t>“</w:t>
      </w:r>
      <w:r>
        <w:rPr>
          <w:rFonts w:hint="eastAsia"/>
        </w:rPr>
        <w:t>鼓足干劲、力争上游，多快好省地建设社会主义</w:t>
      </w:r>
      <w:r>
        <w:rPr>
          <w:rFonts w:hint="eastAsia"/>
          <w:lang w:eastAsia="zh-CN"/>
        </w:rPr>
        <w:t>”</w:t>
      </w:r>
    </w:p>
  </w:footnote>
  <w:footnote w:id="10">
    <w:p w14:paraId="7C5F94E7" w14:textId="77777777" w:rsidR="001C5521" w:rsidRPr="00187042" w:rsidRDefault="001C5521" w:rsidP="007A7D91">
      <w:pPr>
        <w:pStyle w:val="aa"/>
        <w:ind w:firstLine="480"/>
        <w:rPr>
          <w:rFonts w:eastAsiaTheme="minorEastAsia"/>
          <w:lang w:eastAsia="zh-CN"/>
        </w:rPr>
      </w:pPr>
      <w:r>
        <w:rPr>
          <w:rStyle w:val="a9"/>
        </w:rPr>
        <w:footnoteRef/>
      </w:r>
      <w:r>
        <w:t xml:space="preserve"> </w:t>
      </w:r>
      <w:r>
        <w:rPr>
          <w:rFonts w:hint="eastAsia"/>
        </w:rPr>
        <w:t>毛泽东在《工作方法六十条》中提出建立生产计划三本账。中央两本账，一本是必成的计划，这一本公布；第二本是期望完成的计划，这一本不公布。地方也有两本账，地方的第一本账就是中央的第二本账，这在地方是必成的，地方也有期望完成的第二本账，一共“三本账”，评比以中央的第二本账为准。</w:t>
      </w:r>
    </w:p>
  </w:footnote>
  <w:footnote w:id="11">
    <w:p w14:paraId="79E0615E" w14:textId="77777777" w:rsidR="001C5521" w:rsidRDefault="001C5521" w:rsidP="007A7D91">
      <w:pPr>
        <w:pStyle w:val="aa"/>
        <w:ind w:firstLine="480"/>
        <w:rPr>
          <w:lang w:eastAsia="zh-CN"/>
        </w:rPr>
      </w:pPr>
      <w:r>
        <w:rPr>
          <w:rStyle w:val="a9"/>
        </w:rPr>
        <w:footnoteRef/>
      </w:r>
      <w:r>
        <w:t xml:space="preserve"> </w:t>
      </w:r>
      <w:r>
        <w:rPr>
          <w:rFonts w:hint="eastAsia"/>
          <w:lang w:eastAsia="zh-CN"/>
        </w:rPr>
        <w:t>“一平二调”，即“平均主义”、“无偿调拨”，这在很大程度上不遵循价值规律，破坏了等价交换原则，严重侵犯了集体和个人的利益。</w:t>
      </w:r>
    </w:p>
  </w:footnote>
  <w:footnote w:id="12">
    <w:p w14:paraId="3004524E" w14:textId="77777777" w:rsidR="001C5521" w:rsidRDefault="001C5521" w:rsidP="007A7D91">
      <w:pPr>
        <w:pStyle w:val="aa"/>
        <w:ind w:firstLine="480"/>
        <w:rPr>
          <w:lang w:eastAsia="zh-CN"/>
        </w:rPr>
      </w:pPr>
      <w:r>
        <w:rPr>
          <w:rStyle w:val="a9"/>
        </w:rPr>
        <w:footnoteRef/>
      </w:r>
      <w:r>
        <w:t xml:space="preserve"> </w:t>
      </w:r>
      <w:r>
        <w:rPr>
          <w:rFonts w:hint="eastAsia"/>
          <w:lang w:eastAsia="zh-CN"/>
        </w:rPr>
        <w:t>“一大二公”，所谓“大”，一是规模大，初期的人民公社平均规模为</w:t>
      </w:r>
      <w:r>
        <w:rPr>
          <w:rFonts w:hint="eastAsia"/>
          <w:lang w:eastAsia="zh-CN"/>
        </w:rPr>
        <w:t>4</w:t>
      </w:r>
      <w:r>
        <w:rPr>
          <w:lang w:eastAsia="zh-CN"/>
        </w:rPr>
        <w:t>797</w:t>
      </w:r>
      <w:r>
        <w:rPr>
          <w:rFonts w:hint="eastAsia"/>
          <w:lang w:eastAsia="zh-CN"/>
        </w:rPr>
        <w:t>户，</w:t>
      </w:r>
      <w:r>
        <w:rPr>
          <w:rFonts w:hint="eastAsia"/>
          <w:lang w:eastAsia="zh-CN"/>
        </w:rPr>
        <w:t>2</w:t>
      </w:r>
      <w:r>
        <w:rPr>
          <w:lang w:eastAsia="zh-CN"/>
        </w:rPr>
        <w:t>1</w:t>
      </w:r>
      <w:r>
        <w:rPr>
          <w:rFonts w:hint="eastAsia"/>
          <w:lang w:eastAsia="zh-CN"/>
        </w:rPr>
        <w:t>万户以上的特大社全国有</w:t>
      </w:r>
      <w:r>
        <w:rPr>
          <w:rFonts w:hint="eastAsia"/>
          <w:lang w:eastAsia="zh-CN"/>
        </w:rPr>
        <w:t>5</w:t>
      </w:r>
      <w:r>
        <w:rPr>
          <w:lang w:eastAsia="zh-CN"/>
        </w:rPr>
        <w:t>1</w:t>
      </w:r>
      <w:r>
        <w:rPr>
          <w:rFonts w:hint="eastAsia"/>
          <w:lang w:eastAsia="zh-CN"/>
        </w:rPr>
        <w:t>个，二是经营范围大，涉及农林牧副渔，工农商学兵五位一体；所谓“公”，公有化程度高，公社统一核算，统计分配</w:t>
      </w:r>
    </w:p>
  </w:footnote>
  <w:footnote w:id="13">
    <w:p w14:paraId="2AB273B4" w14:textId="77777777" w:rsidR="001C5521" w:rsidRPr="00F4288E" w:rsidRDefault="001C5521" w:rsidP="00B1005F">
      <w:pPr>
        <w:pStyle w:val="aa"/>
        <w:rPr>
          <w:lang w:eastAsia="zh-CN"/>
        </w:rPr>
      </w:pPr>
      <w:r>
        <w:rPr>
          <w:rStyle w:val="a9"/>
        </w:rPr>
        <w:footnoteRef/>
      </w:r>
      <w:r>
        <w:t xml:space="preserve"> </w:t>
      </w:r>
      <w:r>
        <w:rPr>
          <w:rFonts w:hint="eastAsia"/>
          <w:lang w:eastAsia="zh-CN"/>
        </w:rPr>
        <w:t>新中国成立后至</w:t>
      </w:r>
      <w:r w:rsidRPr="00C03E09">
        <w:rPr>
          <w:rFonts w:hint="eastAsia"/>
          <w:lang w:eastAsia="zh-CN"/>
        </w:rPr>
        <w:t>1978</w:t>
      </w:r>
      <w:r w:rsidRPr="00C03E09">
        <w:rPr>
          <w:rFonts w:hint="eastAsia"/>
          <w:lang w:eastAsia="zh-CN"/>
        </w:rPr>
        <w:t>年数据使用《新中国</w:t>
      </w:r>
      <w:r w:rsidRPr="00C03E09">
        <w:rPr>
          <w:rFonts w:hint="eastAsia"/>
          <w:lang w:eastAsia="zh-CN"/>
        </w:rPr>
        <w:t>60</w:t>
      </w:r>
      <w:r w:rsidRPr="00C03E09">
        <w:rPr>
          <w:rFonts w:hint="eastAsia"/>
          <w:lang w:eastAsia="zh-CN"/>
        </w:rPr>
        <w:t>年统计年鉴汇编》数据计算，</w:t>
      </w:r>
      <w:r w:rsidRPr="00C03E09">
        <w:rPr>
          <w:rFonts w:hint="eastAsia"/>
          <w:lang w:eastAsia="zh-CN"/>
        </w:rPr>
        <w:t>1978</w:t>
      </w:r>
      <w:r w:rsidRPr="00C03E09">
        <w:rPr>
          <w:rFonts w:hint="eastAsia"/>
          <w:lang w:eastAsia="zh-CN"/>
        </w:rPr>
        <w:t>年</w:t>
      </w:r>
      <w:r w:rsidRPr="00C03E09">
        <w:rPr>
          <w:rFonts w:hint="eastAsia"/>
          <w:lang w:eastAsia="zh-CN"/>
        </w:rPr>
        <w:t>-2014</w:t>
      </w:r>
      <w:r w:rsidRPr="00C03E09">
        <w:rPr>
          <w:rFonts w:hint="eastAsia"/>
          <w:lang w:eastAsia="zh-CN"/>
        </w:rPr>
        <w:t>年数据使用国家统计局数据计算</w:t>
      </w:r>
      <w:r>
        <w:rPr>
          <w:rFonts w:hint="eastAsia"/>
          <w:lang w:eastAsia="zh-CN"/>
        </w:rPr>
        <w:t>，取各时间段内的</w:t>
      </w:r>
      <w:r>
        <w:rPr>
          <w:rFonts w:hint="eastAsia"/>
          <w:lang w:eastAsia="zh-CN"/>
        </w:rPr>
        <w:t>GDP</w:t>
      </w:r>
      <w:r>
        <w:rPr>
          <w:rFonts w:hint="eastAsia"/>
          <w:lang w:eastAsia="zh-CN"/>
        </w:rPr>
        <w:t>增速算术平均值，其余国家数据使用</w:t>
      </w:r>
      <w:r>
        <w:rPr>
          <w:rFonts w:hint="eastAsia"/>
          <w:lang w:eastAsia="zh-CN"/>
        </w:rPr>
        <w:t>PWT</w:t>
      </w:r>
      <w:r>
        <w:rPr>
          <w:rFonts w:hint="eastAsia"/>
          <w:lang w:eastAsia="zh-CN"/>
        </w:rPr>
        <w:t>数据库数据计算。</w:t>
      </w:r>
    </w:p>
  </w:footnote>
  <w:footnote w:id="14">
    <w:p w14:paraId="1B0D8567" w14:textId="77777777" w:rsidR="001C5521" w:rsidRDefault="001C5521" w:rsidP="00B1005F">
      <w:pPr>
        <w:pStyle w:val="aa"/>
        <w:rPr>
          <w:lang w:eastAsia="zh-CN"/>
        </w:rPr>
      </w:pPr>
      <w:r>
        <w:rPr>
          <w:rStyle w:val="a9"/>
        </w:rPr>
        <w:footnoteRef/>
      </w:r>
      <w:r>
        <w:t xml:space="preserve"> </w:t>
      </w:r>
      <w:r>
        <w:rPr>
          <w:rFonts w:hint="eastAsia"/>
          <w:lang w:eastAsia="zh-CN"/>
        </w:rPr>
        <w:t>新中国成立后至</w:t>
      </w:r>
      <w:r w:rsidRPr="00C03E09">
        <w:rPr>
          <w:rFonts w:hint="eastAsia"/>
          <w:lang w:eastAsia="zh-CN"/>
        </w:rPr>
        <w:t>1978</w:t>
      </w:r>
      <w:r w:rsidRPr="00C03E09">
        <w:rPr>
          <w:rFonts w:hint="eastAsia"/>
          <w:lang w:eastAsia="zh-CN"/>
        </w:rPr>
        <w:t>年数据使用《新中国</w:t>
      </w:r>
      <w:r w:rsidRPr="00C03E09">
        <w:rPr>
          <w:rFonts w:hint="eastAsia"/>
          <w:lang w:eastAsia="zh-CN"/>
        </w:rPr>
        <w:t>60</w:t>
      </w:r>
      <w:r w:rsidRPr="00C03E09">
        <w:rPr>
          <w:rFonts w:hint="eastAsia"/>
          <w:lang w:eastAsia="zh-CN"/>
        </w:rPr>
        <w:t>年统计年鉴汇编》数据计算，</w:t>
      </w:r>
      <w:r w:rsidRPr="00C03E09">
        <w:rPr>
          <w:rFonts w:hint="eastAsia"/>
          <w:lang w:eastAsia="zh-CN"/>
        </w:rPr>
        <w:t>1978</w:t>
      </w:r>
      <w:r w:rsidRPr="00C03E09">
        <w:rPr>
          <w:rFonts w:hint="eastAsia"/>
          <w:lang w:eastAsia="zh-CN"/>
        </w:rPr>
        <w:t>年</w:t>
      </w:r>
      <w:r w:rsidRPr="00C03E09">
        <w:rPr>
          <w:rFonts w:hint="eastAsia"/>
          <w:lang w:eastAsia="zh-CN"/>
        </w:rPr>
        <w:t>-2014</w:t>
      </w:r>
      <w:r w:rsidRPr="00C03E09">
        <w:rPr>
          <w:rFonts w:hint="eastAsia"/>
          <w:lang w:eastAsia="zh-CN"/>
        </w:rPr>
        <w:t>年数据使用国家统计局数据计算</w:t>
      </w:r>
      <w:r>
        <w:rPr>
          <w:rFonts w:hint="eastAsia"/>
          <w:lang w:eastAsia="zh-CN"/>
        </w:rPr>
        <w:t>，取各时间段内的人均</w:t>
      </w:r>
      <w:r>
        <w:rPr>
          <w:rFonts w:hint="eastAsia"/>
          <w:lang w:eastAsia="zh-CN"/>
        </w:rPr>
        <w:t>GDP</w:t>
      </w:r>
      <w:r>
        <w:rPr>
          <w:rFonts w:hint="eastAsia"/>
          <w:lang w:eastAsia="zh-CN"/>
        </w:rPr>
        <w:t>增速算术平均值，其余国家数据使用</w:t>
      </w:r>
      <w:r>
        <w:rPr>
          <w:rFonts w:hint="eastAsia"/>
          <w:lang w:eastAsia="zh-CN"/>
        </w:rPr>
        <w:t>PWT</w:t>
      </w:r>
      <w:r>
        <w:rPr>
          <w:rFonts w:hint="eastAsia"/>
          <w:lang w:eastAsia="zh-CN"/>
        </w:rPr>
        <w:t>数据库数据计算。</w:t>
      </w:r>
    </w:p>
  </w:footnote>
  <w:footnote w:id="15">
    <w:p w14:paraId="32FA442E" w14:textId="77777777" w:rsidR="001C5521" w:rsidRDefault="001C5521" w:rsidP="0040507D">
      <w:pPr>
        <w:pStyle w:val="aa"/>
        <w:rPr>
          <w:lang w:eastAsia="zh-CN"/>
        </w:rPr>
      </w:pPr>
      <w:r>
        <w:rPr>
          <w:rStyle w:val="a9"/>
        </w:rPr>
        <w:footnoteRef/>
      </w:r>
      <w:r>
        <w:rPr>
          <w:lang w:eastAsia="zh-CN"/>
        </w:rPr>
        <w:t xml:space="preserve"> </w:t>
      </w:r>
      <w:r w:rsidRPr="00C17D49">
        <w:rPr>
          <w:rFonts w:hint="eastAsia"/>
          <w:lang w:eastAsia="zh-CN"/>
        </w:rPr>
        <w:t>数据来源：国家统计局</w:t>
      </w:r>
    </w:p>
  </w:footnote>
  <w:footnote w:id="16">
    <w:p w14:paraId="46165A1D" w14:textId="77777777" w:rsidR="001C5521" w:rsidRDefault="001C5521" w:rsidP="0040507D">
      <w:pPr>
        <w:pStyle w:val="aa"/>
        <w:rPr>
          <w:lang w:eastAsia="zh-CN"/>
        </w:rPr>
      </w:pPr>
      <w:r>
        <w:rPr>
          <w:rStyle w:val="a9"/>
        </w:rPr>
        <w:footnoteRef/>
      </w:r>
      <w:r>
        <w:rPr>
          <w:lang w:eastAsia="zh-CN"/>
        </w:rPr>
        <w:t xml:space="preserve"> </w:t>
      </w:r>
      <w:r>
        <w:rPr>
          <w:rFonts w:hint="eastAsia"/>
          <w:lang w:eastAsia="zh-CN"/>
        </w:rPr>
        <w:t>教育支出：包括公共教育经常费和公共教育基本建设投资</w:t>
      </w:r>
    </w:p>
  </w:footnote>
  <w:footnote w:id="17">
    <w:p w14:paraId="628BEB14" w14:textId="77777777" w:rsidR="001C5521" w:rsidRPr="005D0953" w:rsidRDefault="001C5521" w:rsidP="0040507D">
      <w:pPr>
        <w:pStyle w:val="aa"/>
        <w:rPr>
          <w:lang w:eastAsia="zh-CN"/>
        </w:rPr>
      </w:pPr>
      <w:r>
        <w:rPr>
          <w:rStyle w:val="a9"/>
        </w:rPr>
        <w:footnoteRef/>
      </w:r>
      <w:r>
        <w:rPr>
          <w:lang w:eastAsia="zh-CN"/>
        </w:rPr>
        <w:t xml:space="preserve"> </w:t>
      </w:r>
      <w:r>
        <w:rPr>
          <w:rFonts w:hint="eastAsia"/>
          <w:lang w:eastAsia="zh-CN"/>
        </w:rPr>
        <w:t>文盲率：</w:t>
      </w:r>
      <w:r w:rsidRPr="005D0BFE">
        <w:rPr>
          <w:rFonts w:hint="eastAsia"/>
          <w:lang w:eastAsia="zh-CN"/>
        </w:rPr>
        <w:t>超过学龄期</w:t>
      </w:r>
      <w:r w:rsidRPr="005D0BFE">
        <w:rPr>
          <w:rFonts w:hint="eastAsia"/>
          <w:lang w:eastAsia="zh-CN"/>
        </w:rPr>
        <w:t>(12-15</w:t>
      </w:r>
      <w:r w:rsidRPr="005D0BFE">
        <w:rPr>
          <w:rFonts w:hint="eastAsia"/>
          <w:lang w:eastAsia="zh-CN"/>
        </w:rPr>
        <w:t>岁以上</w:t>
      </w:r>
      <w:r w:rsidRPr="005D0BFE">
        <w:rPr>
          <w:rFonts w:hint="eastAsia"/>
          <w:lang w:eastAsia="zh-CN"/>
        </w:rPr>
        <w:t>)</w:t>
      </w:r>
      <w:r w:rsidRPr="005D0BFE">
        <w:rPr>
          <w:rFonts w:hint="eastAsia"/>
          <w:lang w:eastAsia="zh-CN"/>
        </w:rPr>
        <w:t>年龄既不会读又不会写字的人在相应的人口中所占的比例。文盲率反映一个国家人们受教育的程度</w:t>
      </w:r>
    </w:p>
  </w:footnote>
  <w:footnote w:id="18">
    <w:p w14:paraId="2CC64D03" w14:textId="77777777" w:rsidR="001C5521" w:rsidRDefault="001C5521" w:rsidP="0040507D">
      <w:pPr>
        <w:pStyle w:val="aa"/>
        <w:rPr>
          <w:lang w:eastAsia="zh-CN"/>
        </w:rPr>
      </w:pPr>
      <w:r>
        <w:rPr>
          <w:rStyle w:val="a9"/>
        </w:rPr>
        <w:footnoteRef/>
      </w:r>
      <w:r>
        <w:rPr>
          <w:lang w:eastAsia="zh-CN"/>
        </w:rPr>
        <w:t xml:space="preserve"> </w:t>
      </w:r>
      <w:r>
        <w:rPr>
          <w:rFonts w:hint="eastAsia"/>
          <w:lang w:eastAsia="zh-CN"/>
        </w:rPr>
        <w:t>中小学男女比例：</w:t>
      </w:r>
      <w:r w:rsidRPr="00A82A44">
        <w:rPr>
          <w:rFonts w:hint="eastAsia"/>
          <w:lang w:eastAsia="zh-CN"/>
        </w:rPr>
        <w:t>女生与男生初等和中等教育入学比率是小学和中学女生与男生的毛入学率之比</w:t>
      </w:r>
    </w:p>
  </w:footnote>
  <w:footnote w:id="19">
    <w:p w14:paraId="4E853166" w14:textId="77777777" w:rsidR="001C5521" w:rsidRPr="00230CDA" w:rsidRDefault="001C5521" w:rsidP="0040507D">
      <w:pPr>
        <w:pStyle w:val="aa"/>
        <w:rPr>
          <w:lang w:eastAsia="zh-CN"/>
        </w:rPr>
      </w:pPr>
      <w:r>
        <w:rPr>
          <w:rStyle w:val="a9"/>
        </w:rPr>
        <w:footnoteRef/>
      </w:r>
      <w:r>
        <w:rPr>
          <w:lang w:eastAsia="zh-CN"/>
        </w:rPr>
        <w:t xml:space="preserve"> </w:t>
      </w:r>
      <w:r>
        <w:rPr>
          <w:rFonts w:hint="eastAsia"/>
          <w:lang w:eastAsia="zh-CN"/>
        </w:rPr>
        <w:t>数据来源：</w:t>
      </w:r>
      <w:r w:rsidRPr="00230CDA">
        <w:rPr>
          <w:rFonts w:hint="eastAsia"/>
          <w:lang w:eastAsia="zh-CN"/>
        </w:rPr>
        <w:t>《新中国交通五十年统计资料汇编》。</w:t>
      </w:r>
    </w:p>
  </w:footnote>
  <w:footnote w:id="20">
    <w:p w14:paraId="66C4F091" w14:textId="77777777" w:rsidR="001C5521" w:rsidRDefault="001C5521" w:rsidP="0040507D">
      <w:pPr>
        <w:pStyle w:val="aa"/>
        <w:rPr>
          <w:lang w:eastAsia="zh-CN"/>
        </w:rPr>
      </w:pPr>
      <w:r>
        <w:rPr>
          <w:rStyle w:val="a9"/>
        </w:rPr>
        <w:footnoteRef/>
      </w:r>
      <w:r>
        <w:rPr>
          <w:lang w:eastAsia="zh-CN"/>
        </w:rPr>
        <w:t xml:space="preserve"> </w:t>
      </w:r>
      <w:r>
        <w:rPr>
          <w:rFonts w:hint="eastAsia"/>
          <w:lang w:eastAsia="zh-CN"/>
        </w:rPr>
        <w:t>数据来源：</w:t>
      </w:r>
      <w:r>
        <w:rPr>
          <w:rFonts w:hint="eastAsia"/>
          <w:lang w:eastAsia="zh-CN"/>
        </w:rPr>
        <w:t>C</w:t>
      </w:r>
      <w:r>
        <w:rPr>
          <w:lang w:eastAsia="zh-CN"/>
        </w:rPr>
        <w:t>EIC</w:t>
      </w:r>
      <w:r>
        <w:rPr>
          <w:rFonts w:hint="eastAsia"/>
          <w:lang w:eastAsia="zh-CN"/>
        </w:rPr>
        <w:t>数据库。</w:t>
      </w:r>
    </w:p>
  </w:footnote>
  <w:footnote w:id="21">
    <w:p w14:paraId="2C4DD4B3" w14:textId="77777777" w:rsidR="001C5521" w:rsidRDefault="001C5521" w:rsidP="0040507D">
      <w:pPr>
        <w:pStyle w:val="aa"/>
        <w:rPr>
          <w:lang w:eastAsia="zh-CN"/>
        </w:rPr>
      </w:pPr>
      <w:r>
        <w:rPr>
          <w:rStyle w:val="a9"/>
        </w:rPr>
        <w:footnoteRef/>
      </w:r>
      <w:r>
        <w:rPr>
          <w:lang w:eastAsia="zh-CN"/>
        </w:rPr>
        <w:t xml:space="preserve"> </w:t>
      </w:r>
      <w:r>
        <w:rPr>
          <w:rFonts w:hint="eastAsia"/>
          <w:lang w:eastAsia="zh-CN"/>
        </w:rPr>
        <w:t>数据来源：国家统计局网站。</w:t>
      </w:r>
    </w:p>
  </w:footnote>
  <w:footnote w:id="22">
    <w:p w14:paraId="40E5B1B1" w14:textId="77777777" w:rsidR="001C5521" w:rsidRDefault="001C5521" w:rsidP="0040507D">
      <w:pPr>
        <w:pStyle w:val="aa"/>
        <w:rPr>
          <w:lang w:eastAsia="zh-CN"/>
        </w:rPr>
      </w:pPr>
      <w:r>
        <w:rPr>
          <w:rStyle w:val="a9"/>
        </w:rPr>
        <w:footnoteRef/>
      </w:r>
      <w:r>
        <w:rPr>
          <w:lang w:eastAsia="zh-CN"/>
        </w:rPr>
        <w:t xml:space="preserve"> </w:t>
      </w:r>
      <w:r>
        <w:rPr>
          <w:rFonts w:hint="eastAsia"/>
          <w:lang w:eastAsia="zh-CN"/>
        </w:rPr>
        <w:t>数据来源：国家统计局网站。</w:t>
      </w:r>
    </w:p>
  </w:footnote>
  <w:footnote w:id="23">
    <w:p w14:paraId="3C4F13FB" w14:textId="77777777" w:rsidR="001C5521" w:rsidRDefault="001C5521" w:rsidP="00D44165">
      <w:pPr>
        <w:pStyle w:val="aa"/>
        <w:ind w:firstLine="480"/>
      </w:pPr>
      <w:r w:rsidRPr="004F65A2">
        <w:rPr>
          <w:rStyle w:val="a9"/>
        </w:rPr>
        <w:footnoteRef/>
      </w:r>
      <w:r w:rsidRPr="004F65A2">
        <w:t xml:space="preserve"> </w:t>
      </w:r>
      <w:r w:rsidRPr="006F0BD8">
        <w:rPr>
          <w:rFonts w:asciiTheme="minorEastAsia" w:hAnsiTheme="minorEastAsia" w:hint="eastAsia"/>
        </w:rPr>
        <w:t>参考中华人民共和国科学技术部，《中国科技发展6</w:t>
      </w:r>
      <w:r w:rsidRPr="006F0BD8">
        <w:rPr>
          <w:rFonts w:asciiTheme="minorEastAsia" w:hAnsiTheme="minorEastAsia"/>
        </w:rPr>
        <w:t>0年</w:t>
      </w:r>
      <w:r w:rsidRPr="006F0BD8">
        <w:rPr>
          <w:rFonts w:asciiTheme="minorEastAsia" w:hAnsiTheme="minorEastAsia" w:hint="eastAsia"/>
        </w:rPr>
        <w:t>》，北京：科学技术文献出版社、科学出版社</w:t>
      </w:r>
    </w:p>
  </w:footnote>
  <w:footnote w:id="24">
    <w:p w14:paraId="40BE6644" w14:textId="77777777" w:rsidR="001C5521" w:rsidRPr="008E1259" w:rsidRDefault="001C5521" w:rsidP="00D44165">
      <w:pPr>
        <w:pStyle w:val="aa"/>
        <w:ind w:firstLine="480"/>
        <w:rPr>
          <w:color w:val="000000" w:themeColor="text1"/>
        </w:rPr>
      </w:pPr>
      <w:r w:rsidRPr="008E1259">
        <w:rPr>
          <w:rStyle w:val="a9"/>
          <w:color w:val="000000" w:themeColor="text1"/>
        </w:rPr>
        <w:footnoteRef/>
      </w:r>
      <w:r w:rsidRPr="008E1259">
        <w:rPr>
          <w:color w:val="000000" w:themeColor="text1"/>
        </w:rPr>
        <w:t xml:space="preserve"> </w:t>
      </w:r>
      <w:r w:rsidRPr="008E1259">
        <w:rPr>
          <w:rFonts w:ascii="宋体" w:hAnsi="宋体" w:cs="宋体" w:hint="eastAsia"/>
          <w:color w:val="000000" w:themeColor="text1"/>
        </w:rPr>
        <w:t>周恩来。关于知识分子的报告[</w:t>
      </w:r>
      <w:r w:rsidRPr="008E1259">
        <w:rPr>
          <w:rFonts w:ascii="宋体" w:hAnsi="宋体" w:cs="宋体"/>
          <w:color w:val="000000" w:themeColor="text1"/>
        </w:rPr>
        <w:t>N].</w:t>
      </w:r>
      <w:r w:rsidRPr="008E1259">
        <w:rPr>
          <w:rFonts w:ascii="宋体" w:hAnsi="宋体" w:cs="宋体" w:hint="eastAsia"/>
          <w:color w:val="000000" w:themeColor="text1"/>
        </w:rPr>
        <w:t>人民日报，1</w:t>
      </w:r>
      <w:r w:rsidRPr="008E1259">
        <w:rPr>
          <w:rFonts w:ascii="宋体" w:hAnsi="宋体" w:cs="宋体"/>
          <w:color w:val="000000" w:themeColor="text1"/>
        </w:rPr>
        <w:t>956-01-30</w:t>
      </w:r>
      <w:r w:rsidRPr="008E1259">
        <w:rPr>
          <w:rFonts w:ascii="宋体" w:hAnsi="宋体" w:cs="宋体" w:hint="eastAsia"/>
          <w:color w:val="000000" w:themeColor="text1"/>
        </w:rPr>
        <w:t>(</w:t>
      </w:r>
      <w:r w:rsidRPr="008E1259">
        <w:rPr>
          <w:rFonts w:ascii="宋体" w:hAnsi="宋体" w:cs="宋体"/>
          <w:color w:val="000000" w:themeColor="text1"/>
        </w:rPr>
        <w:t>1-2).</w:t>
      </w:r>
    </w:p>
  </w:footnote>
  <w:footnote w:id="25">
    <w:p w14:paraId="63660FA0" w14:textId="77777777" w:rsidR="001C5521" w:rsidRPr="008E1259" w:rsidRDefault="001C5521" w:rsidP="00D44165">
      <w:pPr>
        <w:wordWrap w:val="0"/>
        <w:ind w:firstLine="400"/>
        <w:rPr>
          <w:rFonts w:ascii="宋体" w:hAnsi="宋体" w:cs="Arial"/>
          <w:color w:val="000000" w:themeColor="text1"/>
          <w:sz w:val="20"/>
          <w:szCs w:val="20"/>
        </w:rPr>
      </w:pPr>
      <w:r w:rsidRPr="008E1259">
        <w:rPr>
          <w:rStyle w:val="a9"/>
          <w:color w:val="000000" w:themeColor="text1"/>
        </w:rPr>
        <w:footnoteRef/>
      </w:r>
      <w:r w:rsidRPr="008E1259">
        <w:rPr>
          <w:color w:val="000000" w:themeColor="text1"/>
        </w:rPr>
        <w:t xml:space="preserve"> </w:t>
      </w:r>
      <w:r w:rsidRPr="008E1259">
        <w:rPr>
          <w:rFonts w:ascii="宋体" w:hAnsi="宋体" w:cs="微软雅黑"/>
          <w:color w:val="000000" w:themeColor="text1"/>
          <w:sz w:val="20"/>
          <w:szCs w:val="20"/>
        </w:rPr>
        <w:t>谷秋芳</w:t>
      </w:r>
      <w:r w:rsidRPr="008E1259">
        <w:rPr>
          <w:rFonts w:ascii="宋体" w:hAnsi="宋体" w:cs="Arial"/>
          <w:color w:val="000000" w:themeColor="text1"/>
          <w:sz w:val="20"/>
          <w:szCs w:val="20"/>
        </w:rPr>
        <w:t>.</w:t>
      </w:r>
      <w:r>
        <w:rPr>
          <w:rFonts w:ascii="宋体" w:hAnsi="宋体" w:cs="微软雅黑"/>
          <w:color w:val="000000" w:themeColor="text1"/>
          <w:sz w:val="20"/>
          <w:szCs w:val="20"/>
        </w:rPr>
        <w:t>新中国成立</w:t>
      </w:r>
      <w:r w:rsidRPr="008E1259">
        <w:rPr>
          <w:rFonts w:ascii="宋体" w:hAnsi="宋体" w:cs="微软雅黑"/>
          <w:color w:val="000000" w:themeColor="text1"/>
          <w:sz w:val="20"/>
          <w:szCs w:val="20"/>
        </w:rPr>
        <w:t>初期的科技政策</w:t>
      </w:r>
      <w:r w:rsidRPr="008E1259">
        <w:rPr>
          <w:rFonts w:ascii="宋体" w:hAnsi="宋体" w:cs="Arial"/>
          <w:color w:val="000000" w:themeColor="text1"/>
          <w:sz w:val="20"/>
          <w:szCs w:val="20"/>
        </w:rPr>
        <w:t>[J].</w:t>
      </w:r>
      <w:r w:rsidRPr="008E1259">
        <w:rPr>
          <w:rFonts w:ascii="宋体" w:hAnsi="宋体" w:cs="微软雅黑"/>
          <w:color w:val="000000" w:themeColor="text1"/>
          <w:sz w:val="20"/>
          <w:szCs w:val="20"/>
        </w:rPr>
        <w:t>法制与社会</w:t>
      </w:r>
      <w:r w:rsidRPr="008E1259">
        <w:rPr>
          <w:rFonts w:ascii="宋体" w:hAnsi="宋体" w:cs="Arial"/>
          <w:color w:val="000000" w:themeColor="text1"/>
          <w:sz w:val="20"/>
          <w:szCs w:val="20"/>
        </w:rPr>
        <w:t>,2008(12):151.</w:t>
      </w:r>
    </w:p>
  </w:footnote>
  <w:footnote w:id="26">
    <w:p w14:paraId="5D724D8E" w14:textId="77777777" w:rsidR="001C5521" w:rsidRPr="00DD6C49" w:rsidRDefault="001C5521" w:rsidP="00D44165">
      <w:pPr>
        <w:ind w:firstLine="400"/>
        <w:rPr>
          <w:rFonts w:ascii="宋体" w:hAnsi="宋体"/>
          <w:color w:val="000000" w:themeColor="text1"/>
        </w:rPr>
      </w:pPr>
      <w:r w:rsidRPr="00DD6C49">
        <w:rPr>
          <w:rStyle w:val="a9"/>
          <w:color w:val="000000" w:themeColor="text1"/>
        </w:rPr>
        <w:footnoteRef/>
      </w:r>
      <w:r w:rsidRPr="00DD6C49">
        <w:rPr>
          <w:color w:val="000000" w:themeColor="text1"/>
        </w:rPr>
        <w:t xml:space="preserve"> </w:t>
      </w:r>
      <w:r w:rsidRPr="00DD6C49">
        <w:rPr>
          <w:rFonts w:ascii="宋体" w:hAnsi="宋体" w:cs="微软雅黑" w:hint="eastAsia"/>
          <w:color w:val="000000" w:themeColor="text1"/>
          <w:sz w:val="20"/>
          <w:szCs w:val="20"/>
          <w:shd w:val="clear" w:color="auto" w:fill="FFFFFF"/>
        </w:rPr>
        <w:t>南京图书馆近一年来为科学研究服务概况</w:t>
      </w:r>
      <w:r w:rsidRPr="00DD6C49">
        <w:rPr>
          <w:rFonts w:ascii="宋体" w:hAnsi="宋体" w:cs="Arial"/>
          <w:color w:val="000000" w:themeColor="text1"/>
          <w:sz w:val="20"/>
          <w:szCs w:val="20"/>
          <w:shd w:val="clear" w:color="auto" w:fill="FFFFFF"/>
        </w:rPr>
        <w:t>[J].</w:t>
      </w:r>
      <w:r w:rsidRPr="00DD6C49">
        <w:rPr>
          <w:rFonts w:ascii="宋体" w:hAnsi="宋体" w:cs="微软雅黑" w:hint="eastAsia"/>
          <w:color w:val="000000" w:themeColor="text1"/>
          <w:sz w:val="20"/>
          <w:szCs w:val="20"/>
          <w:shd w:val="clear" w:color="auto" w:fill="FFFFFF"/>
        </w:rPr>
        <w:t>图书馆学通讯</w:t>
      </w:r>
      <w:r w:rsidRPr="00DD6C49">
        <w:rPr>
          <w:rFonts w:ascii="宋体" w:hAnsi="宋体" w:cs="Arial"/>
          <w:color w:val="000000" w:themeColor="text1"/>
          <w:sz w:val="20"/>
          <w:szCs w:val="20"/>
          <w:shd w:val="clear" w:color="auto" w:fill="FFFFFF"/>
        </w:rPr>
        <w:t>,1957(03):39.</w:t>
      </w:r>
    </w:p>
  </w:footnote>
  <w:footnote w:id="27">
    <w:p w14:paraId="05163807" w14:textId="77777777" w:rsidR="001C5521" w:rsidRPr="00DD6C49" w:rsidRDefault="001C5521" w:rsidP="00D44165">
      <w:pPr>
        <w:ind w:firstLine="400"/>
        <w:rPr>
          <w:rFonts w:ascii="宋体" w:hAnsi="宋体"/>
          <w:color w:val="000000" w:themeColor="text1"/>
          <w:sz w:val="20"/>
          <w:szCs w:val="20"/>
        </w:rPr>
      </w:pPr>
      <w:r w:rsidRPr="00DD6C49">
        <w:rPr>
          <w:rStyle w:val="a9"/>
          <w:color w:val="000000" w:themeColor="text1"/>
        </w:rPr>
        <w:footnoteRef/>
      </w:r>
      <w:r w:rsidRPr="00DD6C49">
        <w:rPr>
          <w:color w:val="000000" w:themeColor="text1"/>
        </w:rPr>
        <w:t xml:space="preserve"> </w:t>
      </w:r>
      <w:r w:rsidRPr="00DD6C49">
        <w:rPr>
          <w:rFonts w:ascii="宋体" w:hAnsi="宋体" w:cs="微软雅黑" w:hint="eastAsia"/>
          <w:color w:val="000000" w:themeColor="text1"/>
          <w:sz w:val="20"/>
          <w:szCs w:val="20"/>
          <w:shd w:val="clear" w:color="auto" w:fill="FFFFFF"/>
        </w:rPr>
        <w:t>在</w:t>
      </w:r>
      <w:r w:rsidRPr="00DD6C49">
        <w:rPr>
          <w:rFonts w:ascii="宋体" w:hAnsi="宋体" w:cs="Arial"/>
          <w:color w:val="000000" w:themeColor="text1"/>
          <w:sz w:val="20"/>
          <w:szCs w:val="20"/>
          <w:shd w:val="clear" w:color="auto" w:fill="FFFFFF"/>
        </w:rPr>
        <w:t>“</w:t>
      </w:r>
      <w:r w:rsidRPr="00DD6C49">
        <w:rPr>
          <w:rFonts w:ascii="宋体" w:hAnsi="宋体" w:cs="微软雅黑" w:hint="eastAsia"/>
          <w:color w:val="000000" w:themeColor="text1"/>
          <w:sz w:val="20"/>
          <w:szCs w:val="20"/>
          <w:shd w:val="clear" w:color="auto" w:fill="FFFFFF"/>
        </w:rPr>
        <w:t>向科学进军</w:t>
      </w:r>
      <w:r w:rsidRPr="00DD6C49">
        <w:rPr>
          <w:rFonts w:ascii="宋体" w:hAnsi="宋体" w:cs="Arial"/>
          <w:color w:val="000000" w:themeColor="text1"/>
          <w:sz w:val="20"/>
          <w:szCs w:val="20"/>
          <w:shd w:val="clear" w:color="auto" w:fill="FFFFFF"/>
        </w:rPr>
        <w:t>”</w:t>
      </w:r>
      <w:r w:rsidRPr="00DD6C49">
        <w:rPr>
          <w:rFonts w:ascii="宋体" w:hAnsi="宋体" w:cs="微软雅黑" w:hint="eastAsia"/>
          <w:color w:val="000000" w:themeColor="text1"/>
          <w:sz w:val="20"/>
          <w:szCs w:val="20"/>
          <w:shd w:val="clear" w:color="auto" w:fill="FFFFFF"/>
        </w:rPr>
        <w:t>中</w:t>
      </w:r>
      <w:r w:rsidRPr="00DD6C49">
        <w:rPr>
          <w:rFonts w:ascii="宋体" w:hAnsi="宋体" w:cs="Arial"/>
          <w:color w:val="000000" w:themeColor="text1"/>
          <w:sz w:val="20"/>
          <w:szCs w:val="20"/>
          <w:shd w:val="clear" w:color="auto" w:fill="FFFFFF"/>
        </w:rPr>
        <w:t>,</w:t>
      </w:r>
      <w:r w:rsidRPr="00DD6C49">
        <w:rPr>
          <w:rFonts w:ascii="宋体" w:hAnsi="宋体" w:cs="微软雅黑" w:hint="eastAsia"/>
          <w:color w:val="000000" w:themeColor="text1"/>
          <w:sz w:val="20"/>
          <w:szCs w:val="20"/>
          <w:shd w:val="clear" w:color="auto" w:fill="FFFFFF"/>
        </w:rPr>
        <w:t>我们做了哪些工作</w:t>
      </w:r>
      <w:r w:rsidRPr="00DD6C49">
        <w:rPr>
          <w:rFonts w:ascii="宋体" w:hAnsi="宋体" w:cs="Arial"/>
          <w:color w:val="000000" w:themeColor="text1"/>
          <w:sz w:val="20"/>
          <w:szCs w:val="20"/>
          <w:shd w:val="clear" w:color="auto" w:fill="FFFFFF"/>
        </w:rPr>
        <w:t>[J].</w:t>
      </w:r>
      <w:r w:rsidRPr="00DD6C49">
        <w:rPr>
          <w:rFonts w:ascii="宋体" w:hAnsi="宋体" w:cs="微软雅黑" w:hint="eastAsia"/>
          <w:color w:val="000000" w:themeColor="text1"/>
          <w:sz w:val="20"/>
          <w:szCs w:val="20"/>
          <w:shd w:val="clear" w:color="auto" w:fill="FFFFFF"/>
        </w:rPr>
        <w:t>图书馆学通讯</w:t>
      </w:r>
      <w:r w:rsidRPr="00DD6C49">
        <w:rPr>
          <w:rFonts w:ascii="宋体" w:hAnsi="宋体" w:cs="Arial"/>
          <w:color w:val="000000" w:themeColor="text1"/>
          <w:sz w:val="20"/>
          <w:szCs w:val="20"/>
          <w:shd w:val="clear" w:color="auto" w:fill="FFFFFF"/>
        </w:rPr>
        <w:t>,1957(03):39-40.</w:t>
      </w:r>
    </w:p>
  </w:footnote>
  <w:footnote w:id="28">
    <w:p w14:paraId="40700630" w14:textId="77777777" w:rsidR="001C5521" w:rsidRPr="00DD6C49" w:rsidRDefault="001C5521" w:rsidP="00D44165">
      <w:pPr>
        <w:wordWrap w:val="0"/>
        <w:ind w:firstLine="400"/>
        <w:rPr>
          <w:rFonts w:ascii="宋体" w:hAnsi="宋体" w:cs="Arial"/>
          <w:color w:val="000000" w:themeColor="text1"/>
          <w:sz w:val="20"/>
          <w:szCs w:val="20"/>
        </w:rPr>
      </w:pPr>
      <w:r w:rsidRPr="00DD6C49">
        <w:rPr>
          <w:rStyle w:val="a9"/>
          <w:color w:val="000000" w:themeColor="text1"/>
        </w:rPr>
        <w:footnoteRef/>
      </w:r>
      <w:r w:rsidRPr="00DD6C49">
        <w:rPr>
          <w:color w:val="000000" w:themeColor="text1"/>
        </w:rPr>
        <w:t xml:space="preserve"> </w:t>
      </w:r>
      <w:r w:rsidRPr="00DD6C49">
        <w:rPr>
          <w:rFonts w:ascii="宋体" w:hAnsi="宋体" w:cs="微软雅黑"/>
          <w:color w:val="000000" w:themeColor="text1"/>
          <w:sz w:val="20"/>
          <w:szCs w:val="20"/>
        </w:rPr>
        <w:t>中国科学院图书馆藏书统计</w:t>
      </w:r>
      <w:r w:rsidRPr="00DD6C49">
        <w:rPr>
          <w:rFonts w:ascii="宋体" w:hAnsi="宋体" w:cs="Arial"/>
          <w:color w:val="000000" w:themeColor="text1"/>
          <w:sz w:val="20"/>
          <w:szCs w:val="20"/>
        </w:rPr>
        <w:t>[J].</w:t>
      </w:r>
      <w:r w:rsidRPr="00DD6C49">
        <w:rPr>
          <w:rFonts w:ascii="宋体" w:hAnsi="宋体" w:cs="微软雅黑"/>
          <w:color w:val="000000" w:themeColor="text1"/>
          <w:sz w:val="20"/>
          <w:szCs w:val="20"/>
        </w:rPr>
        <w:t>图书情报工作</w:t>
      </w:r>
      <w:r w:rsidRPr="00DD6C49">
        <w:rPr>
          <w:rFonts w:ascii="宋体" w:hAnsi="宋体" w:cs="Arial"/>
          <w:color w:val="000000" w:themeColor="text1"/>
          <w:sz w:val="20"/>
          <w:szCs w:val="20"/>
        </w:rPr>
        <w:t>,1980(04):21.</w:t>
      </w:r>
    </w:p>
    <w:p w14:paraId="24AA2845" w14:textId="77777777" w:rsidR="001C5521" w:rsidRDefault="001C5521" w:rsidP="00D44165">
      <w:pPr>
        <w:pStyle w:val="aa"/>
      </w:pPr>
    </w:p>
  </w:footnote>
  <w:footnote w:id="29">
    <w:p w14:paraId="2ED7A7D3" w14:textId="77777777" w:rsidR="001C5521" w:rsidRDefault="001C5521" w:rsidP="00D44165">
      <w:pPr>
        <w:pStyle w:val="aa"/>
        <w:ind w:firstLine="480"/>
      </w:pPr>
      <w:r w:rsidRPr="004F65A2">
        <w:rPr>
          <w:rStyle w:val="a9"/>
        </w:rPr>
        <w:footnoteRef/>
      </w:r>
      <w:r w:rsidRPr="004F65A2">
        <w:t xml:space="preserve"> </w:t>
      </w:r>
      <w:r w:rsidRPr="004F65A2">
        <w:rPr>
          <w:rFonts w:asciiTheme="minorEastAsia" w:hAnsiTheme="minorEastAsia" w:hint="eastAsia"/>
        </w:rPr>
        <w:t>李涛，周全，</w:t>
      </w:r>
      <w:r w:rsidRPr="004F65A2">
        <w:rPr>
          <w:rFonts w:asciiTheme="minorEastAsia" w:hAnsiTheme="minorEastAsia"/>
        </w:rPr>
        <w:t>对</w:t>
      </w:r>
      <w:r>
        <w:rPr>
          <w:rFonts w:asciiTheme="minorEastAsia" w:hAnsiTheme="minorEastAsia"/>
        </w:rPr>
        <w:t>新中国成立</w:t>
      </w:r>
      <w:r w:rsidRPr="004F65A2">
        <w:rPr>
          <w:rFonts w:asciiTheme="minorEastAsia" w:hAnsiTheme="minorEastAsia"/>
        </w:rPr>
        <w:t>初期吸引海外留学生归国工作的回顾</w:t>
      </w:r>
      <w:r w:rsidRPr="004F65A2">
        <w:rPr>
          <w:rFonts w:asciiTheme="minorEastAsia" w:hAnsiTheme="minorEastAsia" w:hint="eastAsia"/>
        </w:rPr>
        <w:t>——</w:t>
      </w:r>
      <w:r w:rsidRPr="004F65A2">
        <w:rPr>
          <w:rFonts w:asciiTheme="minorEastAsia" w:hAnsiTheme="minorEastAsia"/>
        </w:rPr>
        <w:t>兼论其对我国文教事业的影响</w:t>
      </w:r>
      <w:r w:rsidRPr="004F65A2">
        <w:rPr>
          <w:rFonts w:asciiTheme="minorEastAsia" w:hAnsiTheme="minorEastAsia" w:hint="eastAsia"/>
        </w:rPr>
        <w:t>，《党史文苑》2</w:t>
      </w:r>
      <w:r w:rsidRPr="004F65A2">
        <w:rPr>
          <w:rFonts w:asciiTheme="minorEastAsia" w:hAnsiTheme="minorEastAsia"/>
        </w:rPr>
        <w:t>004年第</w:t>
      </w:r>
      <w:r w:rsidRPr="004F65A2">
        <w:rPr>
          <w:rFonts w:asciiTheme="minorEastAsia" w:hAnsiTheme="minorEastAsia" w:hint="eastAsia"/>
        </w:rPr>
        <w:t>4期</w:t>
      </w:r>
    </w:p>
  </w:footnote>
  <w:footnote w:id="30">
    <w:p w14:paraId="224E0B71" w14:textId="77777777" w:rsidR="001C5521" w:rsidRPr="007D3CB2" w:rsidRDefault="001C5521" w:rsidP="00D44165">
      <w:pPr>
        <w:pStyle w:val="aa"/>
        <w:ind w:firstLine="480"/>
        <w:rPr>
          <w:rFonts w:asciiTheme="minorEastAsia" w:hAnsiTheme="minorEastAsia"/>
        </w:rPr>
      </w:pPr>
      <w:r w:rsidRPr="007D3CB2">
        <w:rPr>
          <w:rStyle w:val="a9"/>
          <w:rFonts w:asciiTheme="minorEastAsia" w:hAnsiTheme="minorEastAsia"/>
        </w:rPr>
        <w:footnoteRef/>
      </w:r>
      <w:r w:rsidRPr="007D3CB2">
        <w:rPr>
          <w:rFonts w:asciiTheme="minorEastAsia" w:hAnsiTheme="minorEastAsia"/>
        </w:rPr>
        <w:t xml:space="preserve"> 归国留学生工作分配和中科院学部委员留学经历的数据引自李涛，周全，对</w:t>
      </w:r>
      <w:r>
        <w:rPr>
          <w:rFonts w:asciiTheme="minorEastAsia" w:hAnsiTheme="minorEastAsia"/>
        </w:rPr>
        <w:t>新中国成立</w:t>
      </w:r>
      <w:r w:rsidRPr="007D3CB2">
        <w:rPr>
          <w:rFonts w:asciiTheme="minorEastAsia" w:hAnsiTheme="minorEastAsia"/>
        </w:rPr>
        <w:t>初期吸引海外留学生归国工作的回顾——兼论其对我国文教事业的影响，《党史文苑》2004年第4期</w:t>
      </w:r>
    </w:p>
  </w:footnote>
  <w:footnote w:id="31">
    <w:p w14:paraId="2719B3F6" w14:textId="77777777" w:rsidR="001C5521" w:rsidRPr="0085463A" w:rsidRDefault="001C5521" w:rsidP="00D44165">
      <w:pPr>
        <w:shd w:val="clear" w:color="auto" w:fill="FFFFFF"/>
        <w:ind w:firstLine="400"/>
        <w:jc w:val="left"/>
        <w:rPr>
          <w:rFonts w:ascii="宋体" w:hAnsi="宋体" w:cs="宋体"/>
          <w:color w:val="000000"/>
          <w:sz w:val="20"/>
          <w:szCs w:val="20"/>
        </w:rPr>
      </w:pPr>
      <w:r>
        <w:rPr>
          <w:rStyle w:val="a9"/>
        </w:rPr>
        <w:footnoteRef/>
      </w:r>
      <w:r>
        <w:t xml:space="preserve"> </w:t>
      </w:r>
      <w:hyperlink r:id="rId1" w:tgtFrame="_blank" w:history="1">
        <w:r w:rsidRPr="00326FDF">
          <w:rPr>
            <w:rStyle w:val="titlewords"/>
            <w:rFonts w:asciiTheme="minorEastAsia" w:hAnsiTheme="minorEastAsia" w:cs="Tahoma"/>
            <w:color w:val="222222"/>
            <w:sz w:val="20"/>
            <w:szCs w:val="20"/>
          </w:rPr>
          <w:t>沈志华</w:t>
        </w:r>
      </w:hyperlink>
      <w:r w:rsidRPr="00326FDF">
        <w:rPr>
          <w:rStyle w:val="titlewords"/>
          <w:rFonts w:asciiTheme="minorEastAsia" w:hAnsiTheme="minorEastAsia" w:cs="Tahoma" w:hint="eastAsia"/>
          <w:color w:val="222222"/>
          <w:sz w:val="20"/>
          <w:szCs w:val="20"/>
        </w:rPr>
        <w:t>《</w:t>
      </w:r>
      <w:r w:rsidRPr="00801D6A">
        <w:rPr>
          <w:rStyle w:val="titlewords"/>
          <w:rFonts w:asciiTheme="minorEastAsia" w:hAnsiTheme="minorEastAsia" w:cs="Tahoma"/>
          <w:color w:val="222222"/>
          <w:sz w:val="20"/>
          <w:szCs w:val="20"/>
        </w:rPr>
        <w:t>苏联专家在中国(1948-1960)</w:t>
      </w:r>
      <w:r w:rsidRPr="00801D6A">
        <w:rPr>
          <w:rStyle w:val="titlewords"/>
          <w:rFonts w:asciiTheme="minorEastAsia" w:hAnsiTheme="minorEastAsia" w:cs="Tahoma" w:hint="eastAsia"/>
          <w:color w:val="222222"/>
          <w:sz w:val="20"/>
          <w:szCs w:val="20"/>
        </w:rPr>
        <w:t>》</w:t>
      </w:r>
      <w:r w:rsidRPr="00801D6A">
        <w:rPr>
          <w:rStyle w:val="titlewords"/>
          <w:rFonts w:asciiTheme="minorEastAsia" w:hAnsiTheme="minorEastAsia" w:cs="Tahoma"/>
          <w:color w:val="222222"/>
          <w:sz w:val="20"/>
          <w:szCs w:val="20"/>
        </w:rPr>
        <w:t>(第三版)</w:t>
      </w:r>
      <w:r>
        <w:rPr>
          <w:rStyle w:val="titlewords"/>
          <w:rFonts w:asciiTheme="minorEastAsia" w:hAnsiTheme="minorEastAsia" w:cs="Tahoma" w:hint="eastAsia"/>
          <w:color w:val="222222"/>
          <w:sz w:val="20"/>
          <w:szCs w:val="20"/>
        </w:rPr>
        <w:t>，</w:t>
      </w:r>
      <w:r w:rsidRPr="003D77B4">
        <w:rPr>
          <w:rFonts w:ascii="宋体" w:hAnsi="宋体" w:cs="宋体"/>
          <w:color w:val="000000"/>
          <w:sz w:val="20"/>
          <w:szCs w:val="20"/>
        </w:rPr>
        <w:t>社会科学文献出版社</w:t>
      </w:r>
      <w:r w:rsidRPr="003D77B4">
        <w:rPr>
          <w:rFonts w:ascii="宋体" w:hAnsi="宋体" w:cs="宋体" w:hint="eastAsia"/>
          <w:color w:val="000000"/>
          <w:sz w:val="20"/>
          <w:szCs w:val="20"/>
        </w:rPr>
        <w:t>，2015年</w:t>
      </w:r>
      <w:r>
        <w:rPr>
          <w:rFonts w:ascii="宋体" w:hAnsi="宋体" w:cs="宋体" w:hint="eastAsia"/>
          <w:color w:val="000000"/>
          <w:sz w:val="20"/>
          <w:szCs w:val="20"/>
        </w:rPr>
        <w:t>。</w:t>
      </w:r>
    </w:p>
    <w:p w14:paraId="2019A9E7" w14:textId="77777777" w:rsidR="001C5521" w:rsidRDefault="001C5521" w:rsidP="00D44165">
      <w:pPr>
        <w:pStyle w:val="aa"/>
        <w:ind w:firstLine="480"/>
      </w:pPr>
    </w:p>
  </w:footnote>
  <w:footnote w:id="32">
    <w:p w14:paraId="1397CBFA" w14:textId="77777777" w:rsidR="001C5521" w:rsidRPr="0027101B" w:rsidRDefault="001C5521" w:rsidP="00D44165">
      <w:pPr>
        <w:ind w:firstLine="400"/>
        <w:jc w:val="left"/>
        <w:rPr>
          <w:rFonts w:eastAsia="Times New Roman"/>
        </w:rPr>
      </w:pPr>
      <w:r w:rsidRPr="006D42C2">
        <w:rPr>
          <w:rStyle w:val="a9"/>
          <w:rFonts w:asciiTheme="minorEastAsia" w:hAnsiTheme="minorEastAsia"/>
          <w:szCs w:val="20"/>
        </w:rPr>
        <w:footnoteRef/>
      </w:r>
      <w:r w:rsidRPr="006D42C2">
        <w:rPr>
          <w:rFonts w:asciiTheme="minorEastAsia" w:hAnsiTheme="minorEastAsia"/>
          <w:sz w:val="20"/>
          <w:szCs w:val="20"/>
        </w:rPr>
        <w:t xml:space="preserve"> </w:t>
      </w:r>
      <w:r w:rsidRPr="0027101B">
        <w:rPr>
          <w:color w:val="000000" w:themeColor="text1"/>
          <w:sz w:val="20"/>
          <w:szCs w:val="20"/>
        </w:rPr>
        <w:t>网易新闻，</w:t>
      </w:r>
      <w:r w:rsidRPr="0027101B">
        <w:rPr>
          <w:color w:val="000000" w:themeColor="text1"/>
          <w:sz w:val="20"/>
          <w:szCs w:val="20"/>
        </w:rPr>
        <w:t>2009</w:t>
      </w:r>
      <w:r w:rsidRPr="0027101B">
        <w:rPr>
          <w:color w:val="000000" w:themeColor="text1"/>
          <w:sz w:val="20"/>
          <w:szCs w:val="20"/>
        </w:rPr>
        <w:t>：《钱学森简历》，</w:t>
      </w:r>
      <w:hyperlink r:id="rId2" w:history="1">
        <w:r w:rsidRPr="0027101B">
          <w:rPr>
            <w:color w:val="000000" w:themeColor="text1"/>
            <w:sz w:val="20"/>
            <w:szCs w:val="20"/>
          </w:rPr>
          <w:t>http://news.163.com/09/1107/20/5NHTNKSS000120GR.html</w:t>
        </w:r>
      </w:hyperlink>
      <w:r w:rsidRPr="0027101B">
        <w:rPr>
          <w:color w:val="000000" w:themeColor="text1"/>
          <w:sz w:val="20"/>
          <w:szCs w:val="20"/>
        </w:rPr>
        <w:t xml:space="preserve"> [2009-11-7]</w:t>
      </w:r>
    </w:p>
  </w:footnote>
  <w:footnote w:id="33">
    <w:p w14:paraId="4178ED1E" w14:textId="77777777" w:rsidR="001C5521" w:rsidRDefault="001C5521" w:rsidP="00D44165">
      <w:pPr>
        <w:pStyle w:val="aa"/>
        <w:ind w:firstLine="480"/>
      </w:pPr>
      <w:r w:rsidRPr="006D42C2">
        <w:rPr>
          <w:rStyle w:val="a9"/>
          <w:rFonts w:asciiTheme="minorEastAsia" w:hAnsiTheme="minorEastAsia"/>
        </w:rPr>
        <w:footnoteRef/>
      </w:r>
      <w:r w:rsidRPr="006D42C2">
        <w:rPr>
          <w:rFonts w:asciiTheme="minorEastAsia" w:hAnsiTheme="minorEastAsia"/>
        </w:rPr>
        <w:t>共产党员网</w:t>
      </w:r>
      <w:r>
        <w:rPr>
          <w:rFonts w:asciiTheme="minorEastAsia" w:hAnsiTheme="minorEastAsia" w:hint="eastAsia"/>
        </w:rPr>
        <w:t>：《</w:t>
      </w:r>
      <w:r w:rsidRPr="006D42C2">
        <w:rPr>
          <w:rFonts w:asciiTheme="minorEastAsia" w:hAnsiTheme="minorEastAsia"/>
        </w:rPr>
        <w:t>两弹一星元勋</w:t>
      </w:r>
      <w:r>
        <w:rPr>
          <w:rFonts w:asciiTheme="minorEastAsia" w:hAnsiTheme="minorEastAsia" w:hint="eastAsia"/>
        </w:rPr>
        <w:t>》，</w:t>
      </w:r>
      <w:r w:rsidRPr="006D42C2">
        <w:rPr>
          <w:rFonts w:asciiTheme="minorEastAsia" w:hAnsiTheme="minorEastAsia"/>
        </w:rPr>
        <w:t>http://www.12371.cn/special/ldyxyx/</w:t>
      </w:r>
    </w:p>
  </w:footnote>
  <w:footnote w:id="34">
    <w:p w14:paraId="572D73AF" w14:textId="77777777" w:rsidR="001C5521" w:rsidRPr="00F44413" w:rsidRDefault="001C5521" w:rsidP="00D44165">
      <w:pPr>
        <w:pStyle w:val="aa"/>
        <w:ind w:firstLine="480"/>
        <w:jc w:val="left"/>
      </w:pPr>
      <w:r w:rsidRPr="00EC31BC">
        <w:rPr>
          <w:rStyle w:val="a9"/>
        </w:rPr>
        <w:footnoteRef/>
      </w:r>
      <w:r w:rsidRPr="00EC31BC">
        <w:t xml:space="preserve"> </w:t>
      </w:r>
      <w:r w:rsidRPr="00F44413">
        <w:t>邹承鲁</w:t>
      </w:r>
      <w:r w:rsidRPr="00F44413">
        <w:t>.</w:t>
      </w:r>
      <w:r w:rsidRPr="00F44413">
        <w:t>对人工合成结晶牛胰岛素的回忆</w:t>
      </w:r>
      <w:r w:rsidRPr="00F44413">
        <w:t>[J].</w:t>
      </w:r>
      <w:r w:rsidRPr="00F44413">
        <w:t>生命科学</w:t>
      </w:r>
      <w:r w:rsidRPr="00F44413">
        <w:t xml:space="preserve">,2015,27(06):777-779. </w:t>
      </w:r>
      <w:r w:rsidRPr="00F44413">
        <w:t>他在文中回忆道：</w:t>
      </w:r>
      <w:r w:rsidRPr="00F44413">
        <w:t>“</w:t>
      </w:r>
      <w:r w:rsidRPr="00F44413">
        <w:t>除了谷氨酸钠（味精）之外，中国甚至没有制造过任何氨基酸。</w:t>
      </w:r>
      <w:r w:rsidRPr="00F44413">
        <w:t>”</w:t>
      </w:r>
    </w:p>
  </w:footnote>
  <w:footnote w:id="35">
    <w:p w14:paraId="05BBEDF9" w14:textId="77777777" w:rsidR="001C5521" w:rsidRPr="00F44413" w:rsidRDefault="001C5521" w:rsidP="00D44165">
      <w:pPr>
        <w:pStyle w:val="aa"/>
        <w:ind w:firstLine="480"/>
        <w:jc w:val="left"/>
        <w:rPr>
          <w:color w:val="000000" w:themeColor="text1"/>
        </w:rPr>
      </w:pPr>
      <w:r w:rsidRPr="00F44413">
        <w:rPr>
          <w:rStyle w:val="a9"/>
          <w:color w:val="000000" w:themeColor="text1"/>
        </w:rPr>
        <w:footnoteRef/>
      </w:r>
      <w:r w:rsidRPr="00F44413">
        <w:rPr>
          <w:color w:val="000000" w:themeColor="text1"/>
        </w:rPr>
        <w:t xml:space="preserve"> </w:t>
      </w:r>
      <w:r w:rsidRPr="00F44413">
        <w:rPr>
          <w:color w:val="000000" w:themeColor="text1"/>
        </w:rPr>
        <w:t>九三学社，</w:t>
      </w:r>
      <w:r w:rsidRPr="00F44413">
        <w:rPr>
          <w:color w:val="000000" w:themeColor="text1"/>
        </w:rPr>
        <w:t>2018</w:t>
      </w:r>
      <w:r w:rsidRPr="00F44413">
        <w:rPr>
          <w:color w:val="000000" w:themeColor="text1"/>
        </w:rPr>
        <w:t>：《邹承鲁》，</w:t>
      </w:r>
      <w:hyperlink r:id="rId3" w:history="1">
        <w:r w:rsidRPr="00F44413">
          <w:rPr>
            <w:color w:val="000000" w:themeColor="text1"/>
          </w:rPr>
          <w:t>http://www.93.gov.cn/html/93gov/syfc/lyys/zgkxyys/yq/130111121923505276.html</w:t>
        </w:r>
      </w:hyperlink>
      <w:r w:rsidRPr="00F44413">
        <w:rPr>
          <w:color w:val="000000" w:themeColor="text1"/>
        </w:rPr>
        <w:t>[2018-08-23]</w:t>
      </w:r>
    </w:p>
  </w:footnote>
  <w:footnote w:id="36">
    <w:p w14:paraId="15A5246E" w14:textId="77777777" w:rsidR="001C5521" w:rsidRPr="00F44413" w:rsidRDefault="001C5521" w:rsidP="00D44165">
      <w:pPr>
        <w:pStyle w:val="aa"/>
        <w:ind w:firstLine="480"/>
        <w:jc w:val="left"/>
        <w:rPr>
          <w:color w:val="000000" w:themeColor="text1"/>
        </w:rPr>
      </w:pPr>
      <w:r w:rsidRPr="00F44413">
        <w:rPr>
          <w:rStyle w:val="a9"/>
          <w:color w:val="000000" w:themeColor="text1"/>
        </w:rPr>
        <w:footnoteRef/>
      </w:r>
      <w:r w:rsidRPr="00F44413">
        <w:rPr>
          <w:color w:val="000000" w:themeColor="text1"/>
        </w:rPr>
        <w:t xml:space="preserve"> </w:t>
      </w:r>
      <w:r w:rsidRPr="00F44413">
        <w:rPr>
          <w:color w:val="000000" w:themeColor="text1"/>
        </w:rPr>
        <w:t>科普中国，</w:t>
      </w:r>
      <w:r w:rsidRPr="00F44413">
        <w:rPr>
          <w:color w:val="000000" w:themeColor="text1"/>
        </w:rPr>
        <w:t>2017</w:t>
      </w:r>
      <w:r w:rsidRPr="00F44413">
        <w:rPr>
          <w:color w:val="000000" w:themeColor="text1"/>
        </w:rPr>
        <w:t>：《中国诺贝尔奖提名第一人</w:t>
      </w:r>
      <w:r w:rsidRPr="00F44413">
        <w:rPr>
          <w:color w:val="000000" w:themeColor="text1"/>
        </w:rPr>
        <w:t>——</w:t>
      </w:r>
      <w:r w:rsidRPr="00F44413">
        <w:rPr>
          <w:color w:val="000000" w:themeColor="text1"/>
        </w:rPr>
        <w:t>钮经义》，</w:t>
      </w:r>
      <w:hyperlink r:id="rId4" w:history="1">
        <w:r w:rsidRPr="00F44413">
          <w:rPr>
            <w:color w:val="000000" w:themeColor="text1"/>
          </w:rPr>
          <w:t>http://www.xinhuanet.com//science/2017-06/26/c_136389211.htm</w:t>
        </w:r>
      </w:hyperlink>
      <w:r w:rsidRPr="00F44413">
        <w:rPr>
          <w:color w:val="000000" w:themeColor="text1"/>
        </w:rPr>
        <w:t xml:space="preserve"> [2017-06-26]</w:t>
      </w:r>
    </w:p>
  </w:footnote>
  <w:footnote w:id="37">
    <w:p w14:paraId="7B73418F" w14:textId="77777777" w:rsidR="001C5521" w:rsidRPr="009410B6" w:rsidRDefault="001C5521" w:rsidP="00D44165">
      <w:pPr>
        <w:pStyle w:val="aa"/>
      </w:pPr>
      <w:r w:rsidRPr="009410B6">
        <w:rPr>
          <w:rStyle w:val="a9"/>
          <w:vertAlign w:val="baseline"/>
        </w:rPr>
        <w:footnoteRef/>
      </w:r>
      <w:r w:rsidRPr="009410B6">
        <w:t xml:space="preserve"> </w:t>
      </w:r>
      <w:r w:rsidRPr="009410B6">
        <w:t>中国科学院，</w:t>
      </w:r>
      <w:r w:rsidRPr="009410B6">
        <w:t>2010</w:t>
      </w:r>
      <w:r w:rsidRPr="009410B6">
        <w:t>：《无涯之知，世代之功</w:t>
      </w:r>
      <w:r w:rsidRPr="009410B6">
        <w:t xml:space="preserve">—— </w:t>
      </w:r>
      <w:r w:rsidRPr="009410B6">
        <w:t>上海有机所召开汪猷百年诞辰纪念会》，</w:t>
      </w:r>
      <w:hyperlink r:id="rId5" w:history="1">
        <w:r w:rsidRPr="009410B6">
          <w:t>http://www.cas.cn/xw/yxdt/201009/t20100921_2968203.shtml</w:t>
        </w:r>
      </w:hyperlink>
      <w:r w:rsidRPr="009410B6">
        <w:t xml:space="preserve"> [2010-09-21]</w:t>
      </w:r>
    </w:p>
  </w:footnote>
  <w:footnote w:id="38">
    <w:p w14:paraId="0FA71499" w14:textId="77777777" w:rsidR="001C5521" w:rsidRPr="009410B6" w:rsidRDefault="001C5521" w:rsidP="00D44165">
      <w:pPr>
        <w:pStyle w:val="aa"/>
      </w:pPr>
      <w:r w:rsidRPr="009410B6">
        <w:rPr>
          <w:rStyle w:val="a9"/>
          <w:vertAlign w:val="baseline"/>
        </w:rPr>
        <w:footnoteRef/>
      </w:r>
      <w:r w:rsidRPr="009410B6">
        <w:t xml:space="preserve"> </w:t>
      </w:r>
      <w:r w:rsidRPr="009410B6">
        <w:t>中国中央电视台，</w:t>
      </w:r>
      <w:r w:rsidRPr="009410B6">
        <w:t>2013</w:t>
      </w:r>
      <w:r w:rsidRPr="009410B6">
        <w:t>：《杜雨苍》，</w:t>
      </w:r>
    </w:p>
    <w:p w14:paraId="17CDD89F" w14:textId="77777777" w:rsidR="001C5521" w:rsidRPr="009410B6" w:rsidRDefault="0049317B" w:rsidP="00D44165">
      <w:pPr>
        <w:pStyle w:val="aa"/>
      </w:pPr>
      <w:hyperlink r:id="rId6" w:history="1">
        <w:r w:rsidR="001C5521" w:rsidRPr="009410B6">
          <w:rPr>
            <w:rStyle w:val="af4"/>
            <w:color w:val="auto"/>
            <w:u w:val="none"/>
          </w:rPr>
          <w:t>http://www.cctv.com/lm/589/21/32703.html</w:t>
        </w:r>
      </w:hyperlink>
      <w:r w:rsidR="001C5521" w:rsidRPr="009410B6">
        <w:t>[2013-04-08]</w:t>
      </w:r>
    </w:p>
  </w:footnote>
  <w:footnote w:id="39">
    <w:p w14:paraId="4EFC1797" w14:textId="77777777" w:rsidR="001C5521" w:rsidRPr="009410B6" w:rsidRDefault="001C5521" w:rsidP="00D44165">
      <w:pPr>
        <w:pStyle w:val="aa"/>
      </w:pPr>
      <w:r w:rsidRPr="009410B6">
        <w:rPr>
          <w:rStyle w:val="a9"/>
          <w:vertAlign w:val="baseline"/>
        </w:rPr>
        <w:footnoteRef/>
      </w:r>
      <w:r w:rsidRPr="009410B6">
        <w:t xml:space="preserve"> </w:t>
      </w:r>
      <w:r w:rsidRPr="009410B6">
        <w:t>人民网，</w:t>
      </w:r>
      <w:r w:rsidRPr="009410B6">
        <w:t>2003</w:t>
      </w:r>
      <w:r w:rsidRPr="009410B6">
        <w:t>：《中国两院院士资料库</w:t>
      </w:r>
      <w:r w:rsidRPr="009410B6">
        <w:t xml:space="preserve"> </w:t>
      </w:r>
      <w:r w:rsidRPr="009410B6">
        <w:t>龚岳亭》，</w:t>
      </w:r>
    </w:p>
    <w:p w14:paraId="3821CECD" w14:textId="77777777" w:rsidR="001C5521" w:rsidRPr="004B5C01" w:rsidRDefault="0049317B" w:rsidP="00D44165">
      <w:pPr>
        <w:pStyle w:val="aa"/>
      </w:pPr>
      <w:hyperlink r:id="rId7" w:history="1">
        <w:r w:rsidR="001C5521" w:rsidRPr="009410B6">
          <w:rPr>
            <w:rStyle w:val="af4"/>
            <w:color w:val="auto"/>
            <w:u w:val="none"/>
          </w:rPr>
          <w:t>http://www.people.com.cn/GB/keji/25509/29829/2103678.html</w:t>
        </w:r>
      </w:hyperlink>
      <w:r w:rsidR="001C5521" w:rsidRPr="009410B6">
        <w:t>[2003-9-22]</w:t>
      </w:r>
    </w:p>
  </w:footnote>
  <w:footnote w:id="40">
    <w:p w14:paraId="53A8A5F2" w14:textId="77777777" w:rsidR="001C5521" w:rsidRPr="00305D45" w:rsidRDefault="001C5521" w:rsidP="000800BB">
      <w:pPr>
        <w:pStyle w:val="aa"/>
        <w:rPr>
          <w:rFonts w:eastAsiaTheme="minorEastAsia"/>
        </w:rPr>
      </w:pPr>
      <w:r>
        <w:rPr>
          <w:rStyle w:val="a9"/>
        </w:rPr>
        <w:footnoteRef/>
      </w:r>
      <w:r>
        <w:t xml:space="preserve"> </w:t>
      </w:r>
      <w:bookmarkStart w:id="37" w:name="_Hlk17982340"/>
      <w:r w:rsidRPr="00305D45">
        <w:rPr>
          <w:rFonts w:hint="eastAsia"/>
        </w:rPr>
        <w:t>汤翠，欧阳日晖，</w:t>
      </w:r>
      <w:r>
        <w:rPr>
          <w:rFonts w:hint="eastAsia"/>
          <w:lang w:eastAsia="zh-CN"/>
        </w:rPr>
        <w:t>2009</w:t>
      </w:r>
      <w:r>
        <w:rPr>
          <w:rFonts w:hint="eastAsia"/>
        </w:rPr>
        <w:t>：《</w:t>
      </w:r>
      <w:r w:rsidRPr="00305D45">
        <w:rPr>
          <w:rFonts w:hint="eastAsia"/>
        </w:rPr>
        <w:t>第二章</w:t>
      </w:r>
      <w:r w:rsidRPr="00305D45">
        <w:rPr>
          <w:rFonts w:hint="eastAsia"/>
        </w:rPr>
        <w:t xml:space="preserve"> </w:t>
      </w:r>
      <w:r w:rsidRPr="00305D45">
        <w:rPr>
          <w:rFonts w:hint="eastAsia"/>
        </w:rPr>
        <w:t>国民经济的恢复与发展</w:t>
      </w:r>
      <w:r>
        <w:rPr>
          <w:rFonts w:hint="eastAsia"/>
        </w:rPr>
        <w:t>》</w:t>
      </w:r>
      <w:r w:rsidRPr="00305D45">
        <w:rPr>
          <w:rFonts w:hint="eastAsia"/>
        </w:rPr>
        <w:t>，</w:t>
      </w:r>
      <w:r>
        <w:rPr>
          <w:rFonts w:hint="eastAsia"/>
        </w:rPr>
        <w:t>《</w:t>
      </w:r>
      <w:r w:rsidRPr="00305D45">
        <w:rPr>
          <w:rFonts w:hint="eastAsia"/>
        </w:rPr>
        <w:t>新中国经济发展</w:t>
      </w:r>
      <w:r w:rsidRPr="00305D45">
        <w:t>60</w:t>
      </w:r>
      <w:r w:rsidRPr="00305D45">
        <w:rPr>
          <w:rFonts w:hint="eastAsia"/>
        </w:rPr>
        <w:t>年</w:t>
      </w:r>
      <w:bookmarkEnd w:id="37"/>
      <w:r>
        <w:rPr>
          <w:rFonts w:hint="eastAsia"/>
        </w:rPr>
        <w:t>》</w:t>
      </w:r>
      <w:r w:rsidRPr="00305D45">
        <w:rPr>
          <w:rFonts w:hint="eastAsia"/>
        </w:rPr>
        <w:t>，</w:t>
      </w:r>
      <w:r>
        <w:rPr>
          <w:rFonts w:hint="eastAsia"/>
        </w:rPr>
        <w:t>人民出版社，</w:t>
      </w:r>
      <w:r w:rsidRPr="00305D45">
        <w:t>pp77-78</w:t>
      </w:r>
      <w:r w:rsidRPr="00305D45">
        <w:t>、</w:t>
      </w:r>
      <w:r w:rsidRPr="00305D45">
        <w:rPr>
          <w:lang w:eastAsia="zh-CN"/>
        </w:rPr>
        <w:t>85</w:t>
      </w:r>
      <w:r>
        <w:rPr>
          <w:rFonts w:hint="eastAsia"/>
          <w:lang w:eastAsia="zh-CN"/>
        </w:rPr>
        <w:t>。</w:t>
      </w:r>
    </w:p>
  </w:footnote>
  <w:footnote w:id="41">
    <w:p w14:paraId="07F31CB2" w14:textId="77777777" w:rsidR="001C5521" w:rsidRPr="00863FBA" w:rsidRDefault="001C5521" w:rsidP="000800BB">
      <w:pPr>
        <w:pStyle w:val="aa"/>
        <w:rPr>
          <w:rFonts w:eastAsiaTheme="minorEastAsia"/>
        </w:rPr>
      </w:pPr>
      <w:r>
        <w:rPr>
          <w:rStyle w:val="a9"/>
        </w:rPr>
        <w:footnoteRef/>
      </w:r>
      <w:r>
        <w:t xml:space="preserve"> </w:t>
      </w:r>
      <w:bookmarkStart w:id="38" w:name="_Hlk17983012"/>
      <w:r w:rsidRPr="00863FBA">
        <w:rPr>
          <w:rFonts w:hint="eastAsia"/>
        </w:rPr>
        <w:t>宋媛，欧阳日晖，</w:t>
      </w:r>
      <w:r>
        <w:rPr>
          <w:rFonts w:hint="eastAsia"/>
          <w:lang w:eastAsia="zh-CN"/>
        </w:rPr>
        <w:t>2009</w:t>
      </w:r>
      <w:r>
        <w:rPr>
          <w:rFonts w:hint="eastAsia"/>
        </w:rPr>
        <w:t>：《</w:t>
      </w:r>
      <w:r w:rsidRPr="00863FBA">
        <w:rPr>
          <w:rFonts w:hint="eastAsia"/>
        </w:rPr>
        <w:t>第三章</w:t>
      </w:r>
      <w:r w:rsidRPr="00863FBA">
        <w:rPr>
          <w:rFonts w:hint="eastAsia"/>
        </w:rPr>
        <w:t xml:space="preserve"> </w:t>
      </w:r>
      <w:r w:rsidRPr="00863FBA">
        <w:rPr>
          <w:rFonts w:hint="eastAsia"/>
        </w:rPr>
        <w:t>过渡时期总路线和社会主义改造</w:t>
      </w:r>
      <w:r>
        <w:rPr>
          <w:rFonts w:hint="eastAsia"/>
        </w:rPr>
        <w:t>》</w:t>
      </w:r>
      <w:r w:rsidRPr="00863FBA">
        <w:rPr>
          <w:rFonts w:hint="eastAsia"/>
        </w:rPr>
        <w:t>，</w:t>
      </w:r>
      <w:r>
        <w:rPr>
          <w:rFonts w:hint="eastAsia"/>
        </w:rPr>
        <w:t>《</w:t>
      </w:r>
      <w:r w:rsidRPr="00863FBA">
        <w:rPr>
          <w:rFonts w:hint="eastAsia"/>
        </w:rPr>
        <w:t>新中国经济发展</w:t>
      </w:r>
      <w:r w:rsidRPr="00863FBA">
        <w:t>60</w:t>
      </w:r>
      <w:r w:rsidRPr="00863FBA">
        <w:rPr>
          <w:rFonts w:hint="eastAsia"/>
        </w:rPr>
        <w:t>年</w:t>
      </w:r>
      <w:r>
        <w:rPr>
          <w:rFonts w:hint="eastAsia"/>
        </w:rPr>
        <w:t>》</w:t>
      </w:r>
      <w:r w:rsidRPr="00863FBA">
        <w:rPr>
          <w:rFonts w:hint="eastAsia"/>
        </w:rPr>
        <w:t>，</w:t>
      </w:r>
      <w:r>
        <w:rPr>
          <w:rFonts w:hint="eastAsia"/>
        </w:rPr>
        <w:t>人民出版社</w:t>
      </w:r>
      <w:bookmarkEnd w:id="38"/>
      <w:r>
        <w:rPr>
          <w:rFonts w:hint="eastAsia"/>
        </w:rPr>
        <w:t>，</w:t>
      </w:r>
      <w:r w:rsidRPr="00863FBA">
        <w:t>pp104</w:t>
      </w:r>
      <w:r>
        <w:rPr>
          <w:rFonts w:hint="eastAsia"/>
        </w:rPr>
        <w:t>、</w:t>
      </w:r>
      <w:r w:rsidRPr="00863FBA">
        <w:t>106</w:t>
      </w:r>
      <w:r>
        <w:rPr>
          <w:rFonts w:hint="eastAsia"/>
        </w:rPr>
        <w:t>、</w:t>
      </w:r>
      <w:r w:rsidRPr="00863FBA">
        <w:t>116</w:t>
      </w:r>
      <w:r>
        <w:rPr>
          <w:rFonts w:hint="eastAsia"/>
        </w:rPr>
        <w:t>、</w:t>
      </w:r>
      <w:r w:rsidRPr="00863FBA">
        <w:t>120</w:t>
      </w:r>
      <w:r>
        <w:rPr>
          <w:rFonts w:ascii="宋体" w:hAnsi="宋体" w:hint="eastAsia"/>
          <w:lang w:eastAsia="zh-CN"/>
        </w:rPr>
        <w:t>。</w:t>
      </w:r>
    </w:p>
  </w:footnote>
  <w:footnote w:id="42">
    <w:p w14:paraId="14A07BBC" w14:textId="77777777" w:rsidR="001C5521" w:rsidRPr="00BE56BB" w:rsidRDefault="001C5521" w:rsidP="000800BB">
      <w:pPr>
        <w:pStyle w:val="aa"/>
        <w:rPr>
          <w:rFonts w:eastAsiaTheme="minorEastAsia"/>
        </w:rPr>
      </w:pPr>
      <w:r>
        <w:rPr>
          <w:rStyle w:val="a9"/>
        </w:rPr>
        <w:footnoteRef/>
      </w:r>
      <w:r>
        <w:t xml:space="preserve"> </w:t>
      </w:r>
      <w:r w:rsidRPr="00BE56BB">
        <w:rPr>
          <w:rFonts w:hint="eastAsia"/>
        </w:rPr>
        <w:t>欧阳日晖，宋媛，</w:t>
      </w:r>
      <w:r>
        <w:rPr>
          <w:rFonts w:hint="eastAsia"/>
        </w:rPr>
        <w:t>《</w:t>
      </w:r>
      <w:r w:rsidRPr="00BE56BB">
        <w:rPr>
          <w:rFonts w:hint="eastAsia"/>
        </w:rPr>
        <w:t>第四章</w:t>
      </w:r>
      <w:r w:rsidRPr="00BE56BB">
        <w:rPr>
          <w:rFonts w:hint="eastAsia"/>
        </w:rPr>
        <w:t xml:space="preserve"> </w:t>
      </w:r>
      <w:r w:rsidRPr="00BE56BB">
        <w:rPr>
          <w:rFonts w:hint="eastAsia"/>
        </w:rPr>
        <w:t>社会主义计划经济的建立</w:t>
      </w:r>
      <w:r>
        <w:rPr>
          <w:rFonts w:hint="eastAsia"/>
        </w:rPr>
        <w:t>》</w:t>
      </w:r>
      <w:r w:rsidRPr="00BE56BB">
        <w:rPr>
          <w:rFonts w:hint="eastAsia"/>
        </w:rPr>
        <w:t>，</w:t>
      </w:r>
      <w:r>
        <w:rPr>
          <w:rFonts w:hint="eastAsia"/>
        </w:rPr>
        <w:t>《</w:t>
      </w:r>
      <w:r w:rsidRPr="00BE56BB">
        <w:rPr>
          <w:rFonts w:hint="eastAsia"/>
        </w:rPr>
        <w:t>新中国经济发展</w:t>
      </w:r>
      <w:r w:rsidRPr="00BE56BB">
        <w:t>60</w:t>
      </w:r>
      <w:r w:rsidRPr="00BE56BB">
        <w:rPr>
          <w:rFonts w:hint="eastAsia"/>
        </w:rPr>
        <w:t>年</w:t>
      </w:r>
      <w:r>
        <w:rPr>
          <w:rFonts w:hint="eastAsia"/>
        </w:rPr>
        <w:t>》</w:t>
      </w:r>
      <w:r w:rsidRPr="00BE56BB">
        <w:rPr>
          <w:rFonts w:hint="eastAsia"/>
        </w:rPr>
        <w:t>，</w:t>
      </w:r>
      <w:r>
        <w:rPr>
          <w:rFonts w:hint="eastAsia"/>
        </w:rPr>
        <w:t>人民出版社，</w:t>
      </w:r>
      <w:r w:rsidRPr="00BE56BB">
        <w:t>pp136</w:t>
      </w:r>
    </w:p>
  </w:footnote>
  <w:footnote w:id="43">
    <w:p w14:paraId="6BB78F12" w14:textId="77777777" w:rsidR="001C5521" w:rsidRPr="009017A4" w:rsidRDefault="001C5521" w:rsidP="000800BB">
      <w:pPr>
        <w:pStyle w:val="aa"/>
        <w:rPr>
          <w:lang w:eastAsia="zh-CN"/>
        </w:rPr>
      </w:pPr>
      <w:r>
        <w:rPr>
          <w:rStyle w:val="a9"/>
        </w:rPr>
        <w:footnoteRef/>
      </w:r>
      <w:r>
        <w:t xml:space="preserve"> </w:t>
      </w:r>
      <w:bookmarkStart w:id="40" w:name="_Hlk17983310"/>
      <w:r>
        <w:rPr>
          <w:rFonts w:hint="eastAsia"/>
          <w:lang w:eastAsia="zh-CN"/>
        </w:rPr>
        <w:t>李成瑞，</w:t>
      </w:r>
      <w:r>
        <w:rPr>
          <w:rFonts w:hint="eastAsia"/>
          <w:lang w:eastAsia="zh-CN"/>
        </w:rPr>
        <w:t>1984</w:t>
      </w:r>
      <w:r>
        <w:rPr>
          <w:rFonts w:hint="eastAsia"/>
          <w:lang w:eastAsia="zh-CN"/>
        </w:rPr>
        <w:t>：《十年内乱期间我国经济情况分析》，《经济研究》，第一期。</w:t>
      </w:r>
      <w:bookmarkEnd w:id="40"/>
    </w:p>
  </w:footnote>
  <w:footnote w:id="44">
    <w:p w14:paraId="7BF89315" w14:textId="77777777" w:rsidR="001C5521" w:rsidRPr="002A4DF9" w:rsidRDefault="001C5521" w:rsidP="000800BB">
      <w:pPr>
        <w:pStyle w:val="aa"/>
        <w:rPr>
          <w:lang w:eastAsia="zh-CN"/>
        </w:rPr>
      </w:pPr>
      <w:r>
        <w:rPr>
          <w:rStyle w:val="a9"/>
        </w:rPr>
        <w:footnoteRef/>
      </w:r>
      <w:r>
        <w:t xml:space="preserve"> </w:t>
      </w:r>
      <w:bookmarkStart w:id="41" w:name="_Hlk17983449"/>
      <w:r w:rsidRPr="002A4DF9">
        <w:rPr>
          <w:rFonts w:hint="eastAsia"/>
        </w:rPr>
        <w:t>欧阳日晖，</w:t>
      </w:r>
      <w:r>
        <w:rPr>
          <w:rFonts w:hint="eastAsia"/>
        </w:rPr>
        <w:t>高姗</w:t>
      </w:r>
      <w:r w:rsidRPr="002A4DF9">
        <w:rPr>
          <w:rFonts w:hint="eastAsia"/>
        </w:rPr>
        <w:t>，</w:t>
      </w:r>
      <w:r>
        <w:rPr>
          <w:rFonts w:hint="eastAsia"/>
          <w:lang w:eastAsia="zh-CN"/>
        </w:rPr>
        <w:t>2009</w:t>
      </w:r>
      <w:r>
        <w:rPr>
          <w:rFonts w:hint="eastAsia"/>
        </w:rPr>
        <w:t>：《</w:t>
      </w:r>
      <w:r w:rsidRPr="002A4DF9">
        <w:rPr>
          <w:rFonts w:hint="eastAsia"/>
        </w:rPr>
        <w:t>第</w:t>
      </w:r>
      <w:r>
        <w:rPr>
          <w:rFonts w:hint="eastAsia"/>
        </w:rPr>
        <w:t>五</w:t>
      </w:r>
      <w:r w:rsidRPr="002A4DF9">
        <w:rPr>
          <w:rFonts w:hint="eastAsia"/>
        </w:rPr>
        <w:t>章</w:t>
      </w:r>
      <w:r w:rsidRPr="002A4DF9">
        <w:rPr>
          <w:rFonts w:hint="eastAsia"/>
        </w:rPr>
        <w:t xml:space="preserve"> </w:t>
      </w:r>
      <w:r>
        <w:rPr>
          <w:rFonts w:hint="eastAsia"/>
        </w:rPr>
        <w:t>中国特色社会主义建设的初步探索》</w:t>
      </w:r>
      <w:r w:rsidRPr="002A4DF9">
        <w:rPr>
          <w:rFonts w:hint="eastAsia"/>
        </w:rPr>
        <w:t>，</w:t>
      </w:r>
      <w:r>
        <w:rPr>
          <w:rFonts w:hint="eastAsia"/>
        </w:rPr>
        <w:t>《</w:t>
      </w:r>
      <w:r w:rsidRPr="002A4DF9">
        <w:rPr>
          <w:rFonts w:hint="eastAsia"/>
        </w:rPr>
        <w:t>新中国经济发展</w:t>
      </w:r>
      <w:r w:rsidRPr="002A4DF9">
        <w:rPr>
          <w:rFonts w:hint="eastAsia"/>
        </w:rPr>
        <w:t>60</w:t>
      </w:r>
      <w:r w:rsidRPr="002A4DF9">
        <w:rPr>
          <w:rFonts w:hint="eastAsia"/>
        </w:rPr>
        <w:t>年</w:t>
      </w:r>
      <w:r>
        <w:rPr>
          <w:rFonts w:hint="eastAsia"/>
        </w:rPr>
        <w:t>》</w:t>
      </w:r>
      <w:r w:rsidRPr="002A4DF9">
        <w:rPr>
          <w:rFonts w:hint="eastAsia"/>
        </w:rPr>
        <w:t>，</w:t>
      </w:r>
      <w:r>
        <w:rPr>
          <w:rFonts w:hint="eastAsia"/>
        </w:rPr>
        <w:t>人民出版社，</w:t>
      </w:r>
      <w:r w:rsidRPr="002A4DF9">
        <w:rPr>
          <w:rFonts w:hint="eastAsia"/>
        </w:rPr>
        <w:t>pp</w:t>
      </w:r>
      <w:r>
        <w:rPr>
          <w:rFonts w:hint="eastAsia"/>
          <w:lang w:eastAsia="zh-CN"/>
        </w:rPr>
        <w:t>160.</w:t>
      </w:r>
    </w:p>
    <w:bookmarkEnd w:id="41"/>
  </w:footnote>
  <w:footnote w:id="45">
    <w:p w14:paraId="0A2F7C0D" w14:textId="77777777" w:rsidR="001C5521" w:rsidRPr="00EB51EE" w:rsidRDefault="001C5521" w:rsidP="000800BB">
      <w:pPr>
        <w:pStyle w:val="aa"/>
      </w:pPr>
      <w:r>
        <w:rPr>
          <w:rStyle w:val="a9"/>
        </w:rPr>
        <w:footnoteRef/>
      </w:r>
      <w:r>
        <w:t xml:space="preserve"> </w:t>
      </w:r>
      <w:bookmarkStart w:id="42" w:name="_Hlk17983479"/>
      <w:r>
        <w:rPr>
          <w:rFonts w:hint="eastAsia"/>
        </w:rPr>
        <w:t>苏少之，</w:t>
      </w:r>
      <w:r>
        <w:rPr>
          <w:rFonts w:hint="eastAsia"/>
        </w:rPr>
        <w:t>2002</w:t>
      </w:r>
      <w:r>
        <w:rPr>
          <w:rFonts w:hint="eastAsia"/>
        </w:rPr>
        <w:t>：《中国经济通史》第十卷，湖南人民出版社</w:t>
      </w:r>
      <w:bookmarkEnd w:id="42"/>
      <w:r>
        <w:rPr>
          <w:rFonts w:hint="eastAsia"/>
        </w:rPr>
        <w:t>，</w:t>
      </w:r>
      <w:r>
        <w:rPr>
          <w:rFonts w:hint="eastAsia"/>
        </w:rPr>
        <w:t>pp241.</w:t>
      </w:r>
    </w:p>
  </w:footnote>
  <w:footnote w:id="46">
    <w:p w14:paraId="5AB6B618" w14:textId="77777777" w:rsidR="001C5521" w:rsidRDefault="001C5521" w:rsidP="000800BB">
      <w:pPr>
        <w:pStyle w:val="aa"/>
      </w:pPr>
      <w:r>
        <w:rPr>
          <w:rStyle w:val="a9"/>
        </w:rPr>
        <w:footnoteRef/>
      </w:r>
      <w:r>
        <w:t xml:space="preserve"> </w:t>
      </w:r>
      <w:bookmarkStart w:id="43" w:name="_Hlk17983491"/>
      <w:r>
        <w:rPr>
          <w:rFonts w:hint="eastAsia"/>
        </w:rPr>
        <w:t>李宗植、张润君，</w:t>
      </w:r>
      <w:r>
        <w:rPr>
          <w:rFonts w:hint="eastAsia"/>
        </w:rPr>
        <w:t>1999</w:t>
      </w:r>
      <w:r>
        <w:rPr>
          <w:rFonts w:hint="eastAsia"/>
        </w:rPr>
        <w:t>：《中华人民共和国经济史</w:t>
      </w:r>
      <w:r>
        <w:rPr>
          <w:rFonts w:hint="eastAsia"/>
        </w:rPr>
        <w:t xml:space="preserve"> 1949-1999</w:t>
      </w:r>
      <w:r>
        <w:rPr>
          <w:rFonts w:hint="eastAsia"/>
        </w:rPr>
        <w:t>》，兰州大学出版社</w:t>
      </w:r>
      <w:bookmarkEnd w:id="43"/>
      <w:r>
        <w:rPr>
          <w:rFonts w:hint="eastAsia"/>
        </w:rPr>
        <w:t>，</w:t>
      </w:r>
      <w:r>
        <w:rPr>
          <w:rFonts w:hint="eastAsia"/>
        </w:rPr>
        <w:t>PP160</w:t>
      </w:r>
      <w:r>
        <w:t>.</w:t>
      </w:r>
    </w:p>
  </w:footnote>
  <w:footnote w:id="47">
    <w:p w14:paraId="2E74997A" w14:textId="77777777" w:rsidR="001C5521" w:rsidRPr="00EB51EE" w:rsidRDefault="001C5521" w:rsidP="000800BB">
      <w:pPr>
        <w:pStyle w:val="aa"/>
      </w:pPr>
      <w:r>
        <w:rPr>
          <w:rStyle w:val="a9"/>
        </w:rPr>
        <w:footnoteRef/>
      </w:r>
      <w:r>
        <w:t xml:space="preserve"> </w:t>
      </w:r>
      <w:r>
        <w:rPr>
          <w:rFonts w:hint="eastAsia"/>
        </w:rPr>
        <w:t>李宗植、张润君，</w:t>
      </w:r>
      <w:r>
        <w:rPr>
          <w:rFonts w:hint="eastAsia"/>
        </w:rPr>
        <w:t>1999</w:t>
      </w:r>
      <w:r>
        <w:rPr>
          <w:rFonts w:hint="eastAsia"/>
        </w:rPr>
        <w:t>：《中华人民共和国经济史</w:t>
      </w:r>
      <w:r>
        <w:rPr>
          <w:rFonts w:hint="eastAsia"/>
        </w:rPr>
        <w:t xml:space="preserve"> 1949-1999</w:t>
      </w:r>
      <w:r>
        <w:rPr>
          <w:rFonts w:hint="eastAsia"/>
        </w:rPr>
        <w:t>》，兰州大学出版社，</w:t>
      </w:r>
      <w:r>
        <w:rPr>
          <w:rFonts w:hint="eastAsia"/>
        </w:rPr>
        <w:t>PP322</w:t>
      </w:r>
      <w:r>
        <w:t>.</w:t>
      </w:r>
    </w:p>
  </w:footnote>
  <w:footnote w:id="48">
    <w:p w14:paraId="4A30A03B" w14:textId="77777777" w:rsidR="001C5521" w:rsidRDefault="001C5521" w:rsidP="000800BB">
      <w:pPr>
        <w:pStyle w:val="aa"/>
      </w:pPr>
      <w:r>
        <w:rPr>
          <w:rStyle w:val="a9"/>
        </w:rPr>
        <w:footnoteRef/>
      </w:r>
      <w:r>
        <w:t xml:space="preserve"> </w:t>
      </w:r>
      <w:r>
        <w:rPr>
          <w:rFonts w:hint="eastAsia"/>
        </w:rPr>
        <w:t>赵德馨，</w:t>
      </w:r>
      <w:r>
        <w:rPr>
          <w:rFonts w:hint="eastAsia"/>
        </w:rPr>
        <w:t>2003</w:t>
      </w:r>
      <w:r>
        <w:rPr>
          <w:rFonts w:hint="eastAsia"/>
        </w:rPr>
        <w:t>：《中国近现代经济史（</w:t>
      </w:r>
      <w:r>
        <w:rPr>
          <w:rFonts w:hint="eastAsia"/>
        </w:rPr>
        <w:t>1949-1991</w:t>
      </w:r>
      <w:r>
        <w:rPr>
          <w:rFonts w:hint="eastAsia"/>
        </w:rPr>
        <w:t>）》，河南人民出版社，</w:t>
      </w:r>
      <w:r>
        <w:rPr>
          <w:rFonts w:hint="eastAsia"/>
        </w:rPr>
        <w:t>pp228.</w:t>
      </w:r>
    </w:p>
  </w:footnote>
  <w:footnote w:id="49">
    <w:p w14:paraId="467FD924" w14:textId="77777777" w:rsidR="001C5521" w:rsidRPr="00984928" w:rsidRDefault="001C5521" w:rsidP="000800BB">
      <w:pPr>
        <w:pStyle w:val="aa"/>
        <w:rPr>
          <w:lang w:eastAsia="zh-CN"/>
        </w:rPr>
      </w:pPr>
      <w:r>
        <w:rPr>
          <w:rStyle w:val="a9"/>
        </w:rPr>
        <w:footnoteRef/>
      </w:r>
      <w:r>
        <w:t xml:space="preserve"> </w:t>
      </w:r>
      <w:r w:rsidRPr="002A4DF9">
        <w:rPr>
          <w:rFonts w:hint="eastAsia"/>
        </w:rPr>
        <w:t>欧阳日晖，</w:t>
      </w:r>
      <w:r>
        <w:rPr>
          <w:rFonts w:hint="eastAsia"/>
        </w:rPr>
        <w:t>高姗</w:t>
      </w:r>
      <w:r w:rsidRPr="002A4DF9">
        <w:rPr>
          <w:rFonts w:hint="eastAsia"/>
        </w:rPr>
        <w:t>，</w:t>
      </w:r>
      <w:r>
        <w:rPr>
          <w:rFonts w:hint="eastAsia"/>
          <w:lang w:eastAsia="zh-CN"/>
        </w:rPr>
        <w:t>2009</w:t>
      </w:r>
      <w:r>
        <w:rPr>
          <w:rFonts w:hint="eastAsia"/>
        </w:rPr>
        <w:t>：《</w:t>
      </w:r>
      <w:r w:rsidRPr="002A4DF9">
        <w:rPr>
          <w:rFonts w:hint="eastAsia"/>
        </w:rPr>
        <w:t>第</w:t>
      </w:r>
      <w:r>
        <w:rPr>
          <w:rFonts w:hint="eastAsia"/>
        </w:rPr>
        <w:t>五</w:t>
      </w:r>
      <w:r w:rsidRPr="002A4DF9">
        <w:rPr>
          <w:rFonts w:hint="eastAsia"/>
        </w:rPr>
        <w:t>章</w:t>
      </w:r>
      <w:r w:rsidRPr="002A4DF9">
        <w:rPr>
          <w:rFonts w:hint="eastAsia"/>
        </w:rPr>
        <w:t xml:space="preserve"> </w:t>
      </w:r>
      <w:r>
        <w:rPr>
          <w:rFonts w:hint="eastAsia"/>
        </w:rPr>
        <w:t>中国特色社会主义建设的初步探索》</w:t>
      </w:r>
      <w:r w:rsidRPr="002A4DF9">
        <w:rPr>
          <w:rFonts w:hint="eastAsia"/>
        </w:rPr>
        <w:t>，</w:t>
      </w:r>
      <w:r>
        <w:rPr>
          <w:rFonts w:hint="eastAsia"/>
        </w:rPr>
        <w:t>《</w:t>
      </w:r>
      <w:r w:rsidRPr="002A4DF9">
        <w:rPr>
          <w:rFonts w:hint="eastAsia"/>
        </w:rPr>
        <w:t>新中国经济发展</w:t>
      </w:r>
      <w:r w:rsidRPr="002A4DF9">
        <w:rPr>
          <w:rFonts w:hint="eastAsia"/>
        </w:rPr>
        <w:t>60</w:t>
      </w:r>
      <w:r w:rsidRPr="002A4DF9">
        <w:rPr>
          <w:rFonts w:hint="eastAsia"/>
        </w:rPr>
        <w:t>年</w:t>
      </w:r>
      <w:r>
        <w:rPr>
          <w:rFonts w:hint="eastAsia"/>
        </w:rPr>
        <w:t>》</w:t>
      </w:r>
      <w:r w:rsidRPr="002A4DF9">
        <w:rPr>
          <w:rFonts w:hint="eastAsia"/>
        </w:rPr>
        <w:t>，</w:t>
      </w:r>
      <w:r>
        <w:rPr>
          <w:rFonts w:hint="eastAsia"/>
        </w:rPr>
        <w:t>人民出版社，</w:t>
      </w:r>
      <w:r w:rsidRPr="002A4DF9">
        <w:rPr>
          <w:rFonts w:hint="eastAsia"/>
        </w:rPr>
        <w:t>pp</w:t>
      </w:r>
      <w:r>
        <w:rPr>
          <w:rFonts w:hint="eastAsia"/>
          <w:lang w:eastAsia="zh-CN"/>
        </w:rPr>
        <w:t>169.</w:t>
      </w:r>
    </w:p>
  </w:footnote>
  <w:footnote w:id="50">
    <w:p w14:paraId="31BA0E86" w14:textId="77777777" w:rsidR="001C5521" w:rsidRDefault="001C5521" w:rsidP="000800BB">
      <w:pPr>
        <w:pStyle w:val="aa"/>
      </w:pPr>
      <w:r>
        <w:rPr>
          <w:rStyle w:val="a9"/>
        </w:rPr>
        <w:footnoteRef/>
      </w:r>
      <w:r>
        <w:t xml:space="preserve"> </w:t>
      </w:r>
      <w:bookmarkStart w:id="44" w:name="_Hlk17983694"/>
      <w:r>
        <w:rPr>
          <w:rFonts w:hint="eastAsia"/>
        </w:rPr>
        <w:t>王海波、董志凯等，</w:t>
      </w:r>
      <w:r>
        <w:rPr>
          <w:rFonts w:hint="eastAsia"/>
        </w:rPr>
        <w:t>1995</w:t>
      </w:r>
      <w:r>
        <w:rPr>
          <w:rFonts w:hint="eastAsia"/>
        </w:rPr>
        <w:t>：《新中国工业经济史（</w:t>
      </w:r>
      <w:r>
        <w:rPr>
          <w:rFonts w:hint="eastAsia"/>
        </w:rPr>
        <w:t>1958-1965</w:t>
      </w:r>
      <w:r>
        <w:rPr>
          <w:rFonts w:hint="eastAsia"/>
        </w:rPr>
        <w:t>）》，经济管理出版社</w:t>
      </w:r>
      <w:bookmarkEnd w:id="44"/>
      <w:r>
        <w:rPr>
          <w:rFonts w:hint="eastAsia"/>
        </w:rPr>
        <w:t>，</w:t>
      </w:r>
      <w:r>
        <w:rPr>
          <w:rFonts w:hint="eastAsia"/>
        </w:rPr>
        <w:t>pp19</w:t>
      </w:r>
    </w:p>
  </w:footnote>
  <w:footnote w:id="51">
    <w:p w14:paraId="49CBF95B" w14:textId="77777777" w:rsidR="001C5521" w:rsidRDefault="001C5521" w:rsidP="000800BB">
      <w:pPr>
        <w:pStyle w:val="aa"/>
        <w:rPr>
          <w:lang w:eastAsia="zh-CN"/>
        </w:rPr>
      </w:pPr>
      <w:r>
        <w:rPr>
          <w:rStyle w:val="a9"/>
        </w:rPr>
        <w:footnoteRef/>
      </w:r>
      <w:r>
        <w:t xml:space="preserve"> </w:t>
      </w:r>
      <w:bookmarkStart w:id="45" w:name="_Hlk17983762"/>
      <w:r>
        <w:rPr>
          <w:rFonts w:hint="eastAsia"/>
          <w:lang w:eastAsia="zh-CN"/>
        </w:rPr>
        <w:t>陈昌智，</w:t>
      </w:r>
      <w:r>
        <w:rPr>
          <w:rFonts w:hint="eastAsia"/>
          <w:lang w:eastAsia="zh-CN"/>
        </w:rPr>
        <w:t>1990</w:t>
      </w:r>
      <w:r>
        <w:rPr>
          <w:rFonts w:hint="eastAsia"/>
          <w:lang w:eastAsia="zh-CN"/>
        </w:rPr>
        <w:t>：《中华人民共和国经济简史》</w:t>
      </w:r>
      <w:bookmarkEnd w:id="45"/>
      <w:r>
        <w:rPr>
          <w:rFonts w:hint="eastAsia"/>
          <w:lang w:eastAsia="zh-CN"/>
        </w:rPr>
        <w:t>，四川大学出版社</w:t>
      </w:r>
      <w:r>
        <w:rPr>
          <w:rFonts w:hint="eastAsia"/>
          <w:lang w:eastAsia="zh-CN"/>
        </w:rPr>
        <w:t>pp126</w:t>
      </w:r>
      <w:r>
        <w:rPr>
          <w:rFonts w:hint="eastAsia"/>
          <w:lang w:eastAsia="zh-CN"/>
        </w:rPr>
        <w:t>；</w:t>
      </w:r>
      <w:bookmarkStart w:id="46" w:name="_Hlk17983874"/>
      <w:r w:rsidRPr="002A4DF9">
        <w:rPr>
          <w:rFonts w:hint="eastAsia"/>
        </w:rPr>
        <w:t>欧阳日晖，</w:t>
      </w:r>
      <w:r>
        <w:rPr>
          <w:rFonts w:hint="eastAsia"/>
        </w:rPr>
        <w:t>高姗</w:t>
      </w:r>
      <w:r w:rsidRPr="002A4DF9">
        <w:rPr>
          <w:rFonts w:hint="eastAsia"/>
        </w:rPr>
        <w:t>，</w:t>
      </w:r>
      <w:r>
        <w:rPr>
          <w:rFonts w:hint="eastAsia"/>
          <w:lang w:eastAsia="zh-CN"/>
        </w:rPr>
        <w:t>2009</w:t>
      </w:r>
      <w:r>
        <w:rPr>
          <w:rFonts w:hint="eastAsia"/>
        </w:rPr>
        <w:t>：《</w:t>
      </w:r>
      <w:r w:rsidRPr="002A4DF9">
        <w:rPr>
          <w:rFonts w:hint="eastAsia"/>
        </w:rPr>
        <w:t>第</w:t>
      </w:r>
      <w:r>
        <w:rPr>
          <w:rFonts w:hint="eastAsia"/>
        </w:rPr>
        <w:t>七</w:t>
      </w:r>
      <w:r w:rsidRPr="002A4DF9">
        <w:rPr>
          <w:rFonts w:hint="eastAsia"/>
        </w:rPr>
        <w:t>章</w:t>
      </w:r>
      <w:r w:rsidRPr="002A4DF9">
        <w:rPr>
          <w:rFonts w:hint="eastAsia"/>
        </w:rPr>
        <w:t xml:space="preserve"> </w:t>
      </w:r>
      <w:r>
        <w:rPr>
          <w:rFonts w:hint="eastAsia"/>
        </w:rPr>
        <w:t>“文化大革命”期间经济跌宕起伏》</w:t>
      </w:r>
      <w:r w:rsidRPr="002A4DF9">
        <w:rPr>
          <w:rFonts w:hint="eastAsia"/>
        </w:rPr>
        <w:t>，</w:t>
      </w:r>
      <w:r>
        <w:rPr>
          <w:rFonts w:hint="eastAsia"/>
        </w:rPr>
        <w:t>《</w:t>
      </w:r>
      <w:r w:rsidRPr="002A4DF9">
        <w:rPr>
          <w:rFonts w:hint="eastAsia"/>
        </w:rPr>
        <w:t>新中国经济发展</w:t>
      </w:r>
      <w:r w:rsidRPr="002A4DF9">
        <w:rPr>
          <w:rFonts w:hint="eastAsia"/>
        </w:rPr>
        <w:t>60</w:t>
      </w:r>
      <w:r w:rsidRPr="002A4DF9">
        <w:rPr>
          <w:rFonts w:hint="eastAsia"/>
        </w:rPr>
        <w:t>年</w:t>
      </w:r>
      <w:r>
        <w:rPr>
          <w:rFonts w:hint="eastAsia"/>
        </w:rPr>
        <w:t>》</w:t>
      </w:r>
      <w:r w:rsidRPr="002A4DF9">
        <w:rPr>
          <w:rFonts w:hint="eastAsia"/>
        </w:rPr>
        <w:t>，</w:t>
      </w:r>
      <w:r>
        <w:rPr>
          <w:rFonts w:hint="eastAsia"/>
        </w:rPr>
        <w:t>人民出版社</w:t>
      </w:r>
      <w:bookmarkEnd w:id="46"/>
      <w:r>
        <w:rPr>
          <w:rFonts w:hint="eastAsia"/>
        </w:rPr>
        <w:t>，</w:t>
      </w:r>
      <w:r w:rsidRPr="002A4DF9">
        <w:rPr>
          <w:rFonts w:hint="eastAsia"/>
        </w:rPr>
        <w:t>pp</w:t>
      </w:r>
      <w:r>
        <w:rPr>
          <w:rFonts w:hint="eastAsia"/>
          <w:lang w:eastAsia="zh-CN"/>
        </w:rPr>
        <w:t>240.</w:t>
      </w:r>
    </w:p>
  </w:footnote>
  <w:footnote w:id="52">
    <w:p w14:paraId="3129E742" w14:textId="77777777" w:rsidR="001C5521" w:rsidRPr="00E65397" w:rsidRDefault="001C5521" w:rsidP="000800BB">
      <w:pPr>
        <w:pStyle w:val="aa"/>
      </w:pPr>
      <w:r>
        <w:rPr>
          <w:rStyle w:val="a9"/>
        </w:rPr>
        <w:footnoteRef/>
      </w:r>
      <w:r>
        <w:t xml:space="preserve"> </w:t>
      </w:r>
      <w:r>
        <w:rPr>
          <w:rFonts w:hint="eastAsia"/>
        </w:rPr>
        <w:t>李宗植、张润君，</w:t>
      </w:r>
      <w:r>
        <w:rPr>
          <w:rFonts w:hint="eastAsia"/>
        </w:rPr>
        <w:t>1999</w:t>
      </w:r>
      <w:r>
        <w:rPr>
          <w:rFonts w:hint="eastAsia"/>
        </w:rPr>
        <w:t>：《中华人民共和国经济史</w:t>
      </w:r>
      <w:r>
        <w:rPr>
          <w:rFonts w:hint="eastAsia"/>
        </w:rPr>
        <w:t xml:space="preserve"> 1949-1999</w:t>
      </w:r>
      <w:r>
        <w:rPr>
          <w:rFonts w:hint="eastAsia"/>
        </w:rPr>
        <w:t>》，兰州大学出版社，</w:t>
      </w:r>
      <w:r>
        <w:rPr>
          <w:rFonts w:hint="eastAsia"/>
        </w:rPr>
        <w:t>PP161</w:t>
      </w:r>
      <w:r>
        <w:t>.</w:t>
      </w:r>
    </w:p>
  </w:footnote>
  <w:footnote w:id="53">
    <w:p w14:paraId="2F99A898" w14:textId="77777777" w:rsidR="001C5521" w:rsidRPr="00E65397" w:rsidRDefault="001C5521" w:rsidP="000800BB">
      <w:pPr>
        <w:pStyle w:val="aa"/>
        <w:rPr>
          <w:lang w:eastAsia="zh-CN"/>
        </w:rPr>
      </w:pPr>
      <w:r>
        <w:rPr>
          <w:rStyle w:val="a9"/>
        </w:rPr>
        <w:footnoteRef/>
      </w:r>
      <w:r w:rsidRPr="002A4DF9">
        <w:rPr>
          <w:rFonts w:hint="eastAsia"/>
        </w:rPr>
        <w:t>欧阳日晖，</w:t>
      </w:r>
      <w:r>
        <w:rPr>
          <w:rFonts w:hint="eastAsia"/>
        </w:rPr>
        <w:t>高姗</w:t>
      </w:r>
      <w:r w:rsidRPr="002A4DF9">
        <w:rPr>
          <w:rFonts w:hint="eastAsia"/>
        </w:rPr>
        <w:t>，</w:t>
      </w:r>
      <w:r>
        <w:rPr>
          <w:rFonts w:hint="eastAsia"/>
          <w:lang w:eastAsia="zh-CN"/>
        </w:rPr>
        <w:t>2009</w:t>
      </w:r>
      <w:r>
        <w:rPr>
          <w:rFonts w:hint="eastAsia"/>
        </w:rPr>
        <w:t>：《</w:t>
      </w:r>
      <w:r w:rsidRPr="002A4DF9">
        <w:rPr>
          <w:rFonts w:hint="eastAsia"/>
        </w:rPr>
        <w:t>第</w:t>
      </w:r>
      <w:r>
        <w:rPr>
          <w:rFonts w:hint="eastAsia"/>
        </w:rPr>
        <w:t>七</w:t>
      </w:r>
      <w:r w:rsidRPr="002A4DF9">
        <w:rPr>
          <w:rFonts w:hint="eastAsia"/>
        </w:rPr>
        <w:t>章</w:t>
      </w:r>
      <w:r w:rsidRPr="002A4DF9">
        <w:rPr>
          <w:rFonts w:hint="eastAsia"/>
        </w:rPr>
        <w:t xml:space="preserve"> </w:t>
      </w:r>
      <w:r>
        <w:rPr>
          <w:rFonts w:hint="eastAsia"/>
        </w:rPr>
        <w:t>“文化大革命”期间经济跌宕起伏》</w:t>
      </w:r>
      <w:r w:rsidRPr="002A4DF9">
        <w:rPr>
          <w:rFonts w:hint="eastAsia"/>
        </w:rPr>
        <w:t>，</w:t>
      </w:r>
      <w:r>
        <w:rPr>
          <w:rFonts w:hint="eastAsia"/>
        </w:rPr>
        <w:t>《</w:t>
      </w:r>
      <w:r w:rsidRPr="002A4DF9">
        <w:rPr>
          <w:rFonts w:hint="eastAsia"/>
        </w:rPr>
        <w:t>新中国经济发展</w:t>
      </w:r>
      <w:r w:rsidRPr="002A4DF9">
        <w:rPr>
          <w:rFonts w:hint="eastAsia"/>
        </w:rPr>
        <w:t>60</w:t>
      </w:r>
      <w:r w:rsidRPr="002A4DF9">
        <w:rPr>
          <w:rFonts w:hint="eastAsia"/>
        </w:rPr>
        <w:t>年</w:t>
      </w:r>
      <w:r>
        <w:rPr>
          <w:rFonts w:hint="eastAsia"/>
        </w:rPr>
        <w:t>》</w:t>
      </w:r>
      <w:r w:rsidRPr="002A4DF9">
        <w:rPr>
          <w:rFonts w:hint="eastAsia"/>
        </w:rPr>
        <w:t>，</w:t>
      </w:r>
      <w:r>
        <w:rPr>
          <w:rFonts w:hint="eastAsia"/>
        </w:rPr>
        <w:t>人民出版社，</w:t>
      </w:r>
      <w:r w:rsidRPr="002A4DF9">
        <w:rPr>
          <w:rFonts w:hint="eastAsia"/>
        </w:rPr>
        <w:t>pp</w:t>
      </w:r>
      <w:r>
        <w:rPr>
          <w:rFonts w:hint="eastAsia"/>
          <w:lang w:eastAsia="zh-CN"/>
        </w:rPr>
        <w:t>127.</w:t>
      </w:r>
    </w:p>
  </w:footnote>
  <w:footnote w:id="54">
    <w:p w14:paraId="314F282C" w14:textId="77777777" w:rsidR="001C5521" w:rsidRDefault="001C5521" w:rsidP="009C7FBC">
      <w:pPr>
        <w:pStyle w:val="aa"/>
        <w:rPr>
          <w:lang w:eastAsia="zh-CN"/>
        </w:rPr>
      </w:pPr>
      <w:r>
        <w:rPr>
          <w:rStyle w:val="a9"/>
        </w:rPr>
        <w:footnoteRef/>
      </w:r>
      <w:r>
        <w:t xml:space="preserve"> </w:t>
      </w:r>
      <w:r w:rsidRPr="002663B3">
        <w:rPr>
          <w:rFonts w:hint="eastAsia"/>
        </w:rPr>
        <w:t>魏姝</w:t>
      </w:r>
      <w:r w:rsidRPr="002663B3">
        <w:rPr>
          <w:rFonts w:hint="eastAsia"/>
        </w:rPr>
        <w:t>.</w:t>
      </w:r>
      <w:r w:rsidRPr="002663B3">
        <w:rPr>
          <w:rFonts w:hint="eastAsia"/>
        </w:rPr>
        <w:t>中国官员激励机制的发展与改革</w:t>
      </w:r>
      <w:r w:rsidRPr="002663B3">
        <w:rPr>
          <w:rFonts w:hint="eastAsia"/>
        </w:rPr>
        <w:t>[J].</w:t>
      </w:r>
      <w:r w:rsidRPr="002663B3">
        <w:rPr>
          <w:rFonts w:hint="eastAsia"/>
        </w:rPr>
        <w:t>江苏行政学院学报</w:t>
      </w:r>
      <w:r w:rsidRPr="002663B3">
        <w:rPr>
          <w:rFonts w:hint="eastAsia"/>
        </w:rPr>
        <w:t>,2013(04):103-109.</w:t>
      </w:r>
    </w:p>
  </w:footnote>
  <w:footnote w:id="55">
    <w:p w14:paraId="44C4E85D" w14:textId="77777777" w:rsidR="001C5521" w:rsidRPr="004B23F0" w:rsidRDefault="001C5521" w:rsidP="009C7FBC">
      <w:pPr>
        <w:pStyle w:val="aa"/>
        <w:rPr>
          <w:lang w:eastAsia="zh-CN"/>
        </w:rPr>
      </w:pPr>
      <w:r>
        <w:rPr>
          <w:rStyle w:val="a9"/>
        </w:rPr>
        <w:footnoteRef/>
      </w:r>
      <w:r>
        <w:t xml:space="preserve"> </w:t>
      </w:r>
      <w:r w:rsidRPr="004B23F0">
        <w:rPr>
          <w:rFonts w:hint="eastAsia"/>
        </w:rPr>
        <w:t>中国干部人事制度改革</w:t>
      </w:r>
      <w:r w:rsidRPr="004B23F0">
        <w:rPr>
          <w:rFonts w:hint="eastAsia"/>
        </w:rPr>
        <w:t>30</w:t>
      </w:r>
      <w:r w:rsidRPr="004B23F0">
        <w:rPr>
          <w:rFonts w:hint="eastAsia"/>
        </w:rPr>
        <w:t>年</w:t>
      </w:r>
      <w:r w:rsidRPr="004B23F0">
        <w:rPr>
          <w:rFonts w:hint="eastAsia"/>
        </w:rPr>
        <w:t xml:space="preserve"> </w:t>
      </w:r>
      <w:r w:rsidRPr="004B23F0">
        <w:rPr>
          <w:rFonts w:hint="eastAsia"/>
        </w:rPr>
        <w:t>取得</w:t>
      </w:r>
      <w:r w:rsidRPr="004B23F0">
        <w:rPr>
          <w:rFonts w:hint="eastAsia"/>
        </w:rPr>
        <w:t>4</w:t>
      </w:r>
      <w:r w:rsidRPr="004B23F0">
        <w:rPr>
          <w:rFonts w:hint="eastAsia"/>
        </w:rPr>
        <w:t>大成就有</w:t>
      </w:r>
      <w:r w:rsidRPr="004B23F0">
        <w:rPr>
          <w:rFonts w:hint="eastAsia"/>
        </w:rPr>
        <w:t>4</w:t>
      </w:r>
      <w:r w:rsidRPr="004B23F0">
        <w:rPr>
          <w:rFonts w:hint="eastAsia"/>
        </w:rPr>
        <w:t>经验</w:t>
      </w:r>
      <w:r>
        <w:rPr>
          <w:rFonts w:hint="eastAsia"/>
          <w:lang w:eastAsia="zh-CN"/>
        </w:rPr>
        <w:t>.</w:t>
      </w:r>
      <w:r>
        <w:rPr>
          <w:lang w:eastAsia="zh-CN"/>
        </w:rPr>
        <w:t xml:space="preserve"> </w:t>
      </w:r>
      <w:r>
        <w:rPr>
          <w:rFonts w:hint="eastAsia"/>
          <w:lang w:eastAsia="zh-CN"/>
        </w:rPr>
        <w:t>中国网</w:t>
      </w:r>
      <w:r>
        <w:rPr>
          <w:rFonts w:hint="eastAsia"/>
          <w:lang w:eastAsia="zh-CN"/>
        </w:rPr>
        <w:t>. 2008-01-10</w:t>
      </w:r>
    </w:p>
  </w:footnote>
  <w:footnote w:id="56">
    <w:p w14:paraId="51132375" w14:textId="77777777" w:rsidR="001C5521" w:rsidRDefault="001C5521" w:rsidP="009C7FBC">
      <w:pPr>
        <w:pStyle w:val="aa"/>
        <w:rPr>
          <w:rFonts w:eastAsiaTheme="minorEastAsia"/>
        </w:rPr>
      </w:pPr>
      <w:r>
        <w:rPr>
          <w:rStyle w:val="a9"/>
        </w:rPr>
        <w:footnoteRef/>
      </w:r>
      <w:r>
        <w:t xml:space="preserve"> </w:t>
      </w:r>
      <w:r>
        <w:rPr>
          <w:rFonts w:hint="eastAsia"/>
          <w:lang w:eastAsia="zh-CN"/>
        </w:rPr>
        <w:t>这种趋势一直持续到改革开放后，</w:t>
      </w:r>
      <w:r w:rsidRPr="009860A7">
        <w:rPr>
          <w:rFonts w:hint="eastAsia"/>
        </w:rPr>
        <w:t>1980</w:t>
      </w:r>
      <w:r w:rsidRPr="009860A7">
        <w:rPr>
          <w:rFonts w:hint="eastAsia"/>
        </w:rPr>
        <w:t>年中央正式提出了干部队伍“革命化、年轻化、知识化、专业化”的方针，</w:t>
      </w:r>
      <w:r w:rsidRPr="009860A7">
        <w:rPr>
          <w:rFonts w:hint="eastAsia"/>
        </w:rPr>
        <w:t>1982</w:t>
      </w:r>
      <w:r w:rsidRPr="009860A7">
        <w:rPr>
          <w:rFonts w:hint="eastAsia"/>
        </w:rPr>
        <w:t>年建立了老干部离退休制度，之后</w:t>
      </w:r>
      <w:r>
        <w:rPr>
          <w:rFonts w:hint="eastAsia"/>
        </w:rPr>
        <w:t>大量年轻的、受过高等教育的人得到很快的提拔和重用。</w:t>
      </w:r>
      <w:r w:rsidRPr="009860A7">
        <w:rPr>
          <w:rFonts w:hint="eastAsia"/>
        </w:rPr>
        <w:t>在这一过程中，“革命化”即“德”的要求从积极标准转变为消极标准——强调在“文革”中没有参与派系政治、不是“文革”的获益者，并且其重要性也逐渐让位于“能”。</w:t>
      </w:r>
    </w:p>
    <w:p w14:paraId="66441A04" w14:textId="77777777" w:rsidR="001C5521" w:rsidRDefault="001C5521" w:rsidP="009C7FBC">
      <w:pPr>
        <w:pStyle w:val="aa"/>
      </w:pPr>
      <w:r w:rsidRPr="002663B3">
        <w:rPr>
          <w:rFonts w:hint="eastAsia"/>
        </w:rPr>
        <w:t>魏姝</w:t>
      </w:r>
      <w:r w:rsidRPr="002663B3">
        <w:rPr>
          <w:rFonts w:hint="eastAsia"/>
        </w:rPr>
        <w:t>.</w:t>
      </w:r>
      <w:r w:rsidRPr="002663B3">
        <w:rPr>
          <w:rFonts w:hint="eastAsia"/>
        </w:rPr>
        <w:t>中国官员激励机制的发展与改革</w:t>
      </w:r>
      <w:r w:rsidRPr="002663B3">
        <w:rPr>
          <w:rFonts w:hint="eastAsia"/>
        </w:rPr>
        <w:t>[J].</w:t>
      </w:r>
      <w:r w:rsidRPr="002663B3">
        <w:rPr>
          <w:rFonts w:hint="eastAsia"/>
        </w:rPr>
        <w:t>江苏行政学院学报</w:t>
      </w:r>
      <w:r w:rsidRPr="002663B3">
        <w:rPr>
          <w:rFonts w:hint="eastAsia"/>
        </w:rPr>
        <w:t>,2013(04):103-109.</w:t>
      </w:r>
    </w:p>
    <w:p w14:paraId="5DA6F57A" w14:textId="77777777" w:rsidR="001C5521" w:rsidRPr="00BB3D03" w:rsidRDefault="001C5521" w:rsidP="009C7FBC">
      <w:pPr>
        <w:pStyle w:val="aa"/>
        <w:rPr>
          <w:rFonts w:eastAsiaTheme="minorEastAsia"/>
        </w:rPr>
      </w:pPr>
      <w:r>
        <w:t>兰喜阳</w:t>
      </w:r>
      <w:r>
        <w:t xml:space="preserve">. </w:t>
      </w:r>
      <w:r>
        <w:t>党政领导干部选拔任用制度改革与完善研究</w:t>
      </w:r>
      <w:r>
        <w:t>[D].</w:t>
      </w:r>
      <w:r>
        <w:t>中共中央党校</w:t>
      </w:r>
      <w:r>
        <w:t>,2004.</w:t>
      </w:r>
    </w:p>
  </w:footnote>
  <w:footnote w:id="57">
    <w:p w14:paraId="7FCE92A9" w14:textId="77777777" w:rsidR="001C5521" w:rsidRPr="0085505F" w:rsidRDefault="001C5521" w:rsidP="009410B6">
      <w:pPr>
        <w:pStyle w:val="aa"/>
        <w:rPr>
          <w:b/>
          <w:bCs w:val="0"/>
        </w:rPr>
      </w:pPr>
      <w:r w:rsidRPr="0085505F">
        <w:rPr>
          <w:rStyle w:val="a9"/>
        </w:rPr>
        <w:footnoteRef/>
      </w:r>
      <w:r w:rsidRPr="0085505F">
        <w:t xml:space="preserve"> </w:t>
      </w:r>
      <w:r w:rsidRPr="0085505F">
        <w:rPr>
          <w:rFonts w:hint="eastAsia"/>
        </w:rPr>
        <w:t>邓小平：</w:t>
      </w:r>
      <w:r>
        <w:rPr>
          <w:rFonts w:hint="eastAsia"/>
        </w:rPr>
        <w:t>《党和国家领导制度的改革》，《邓小平文选》第二卷，</w:t>
      </w:r>
      <w:r>
        <w:rPr>
          <w:rFonts w:hint="eastAsia"/>
        </w:rPr>
        <w:t>3</w:t>
      </w:r>
      <w:r>
        <w:t>20-343</w:t>
      </w:r>
      <w:r>
        <w:rPr>
          <w:rFonts w:hint="eastAsia"/>
        </w:rPr>
        <w:t>页。</w:t>
      </w:r>
    </w:p>
  </w:footnote>
  <w:footnote w:id="58">
    <w:p w14:paraId="32DD6085" w14:textId="77777777" w:rsidR="001C5521" w:rsidRPr="0079088D" w:rsidRDefault="001C5521" w:rsidP="009410B6">
      <w:pPr>
        <w:pStyle w:val="aa"/>
        <w:rPr>
          <w:b/>
          <w:bCs w:val="0"/>
        </w:rPr>
      </w:pPr>
      <w:r w:rsidRPr="0079088D">
        <w:rPr>
          <w:rStyle w:val="a9"/>
        </w:rPr>
        <w:footnoteRef/>
      </w:r>
      <w:r w:rsidRPr="0079088D">
        <w:t xml:space="preserve"> </w:t>
      </w:r>
      <w:r w:rsidRPr="0079088D">
        <w:rPr>
          <w:rFonts w:hint="eastAsia"/>
        </w:rPr>
        <w:t>毛泽东：</w:t>
      </w:r>
      <w:r>
        <w:rPr>
          <w:rFonts w:hint="eastAsia"/>
        </w:rPr>
        <w:t>《工作方法六十条（草案）》，</w:t>
      </w:r>
      <w:r>
        <w:rPr>
          <w:rFonts w:hint="eastAsia"/>
        </w:rPr>
        <w:t>1</w:t>
      </w:r>
      <w:r>
        <w:t>958</w:t>
      </w:r>
      <w:r>
        <w:rPr>
          <w:rFonts w:hint="eastAsia"/>
        </w:rPr>
        <w:t>。</w:t>
      </w:r>
    </w:p>
  </w:footnote>
  <w:footnote w:id="59">
    <w:p w14:paraId="71CCA35B" w14:textId="77777777" w:rsidR="001C5521" w:rsidRPr="00AA441A" w:rsidRDefault="001C5521" w:rsidP="009410B6">
      <w:pPr>
        <w:pStyle w:val="aa"/>
        <w:rPr>
          <w:b/>
        </w:rPr>
      </w:pPr>
      <w:r w:rsidRPr="00AA441A">
        <w:rPr>
          <w:rStyle w:val="a9"/>
        </w:rPr>
        <w:footnoteRef/>
      </w:r>
      <w:r w:rsidRPr="00AA441A">
        <w:t xml:space="preserve"> </w:t>
      </w:r>
      <w:r w:rsidRPr="00AA441A">
        <w:rPr>
          <w:rFonts w:hint="eastAsia"/>
        </w:rPr>
        <w:t>毛泽东</w:t>
      </w:r>
      <w:r>
        <w:rPr>
          <w:rFonts w:hint="eastAsia"/>
        </w:rPr>
        <w:t>：《论十大关系》，</w:t>
      </w:r>
      <w:r>
        <w:rPr>
          <w:rFonts w:hint="eastAsia"/>
        </w:rPr>
        <w:t>1956</w:t>
      </w:r>
      <w:r>
        <w:rPr>
          <w:rFonts w:hint="eastAsia"/>
        </w:rPr>
        <w:t>。</w:t>
      </w:r>
    </w:p>
  </w:footnote>
  <w:footnote w:id="60">
    <w:p w14:paraId="52A3E07B" w14:textId="77777777" w:rsidR="001C5521" w:rsidRPr="00B652A6" w:rsidRDefault="001C5521" w:rsidP="009410B6">
      <w:pPr>
        <w:pStyle w:val="aa"/>
        <w:rPr>
          <w:b/>
          <w:bCs w:val="0"/>
        </w:rPr>
      </w:pPr>
      <w:r w:rsidRPr="00B652A6">
        <w:rPr>
          <w:rStyle w:val="a9"/>
        </w:rPr>
        <w:footnoteRef/>
      </w:r>
      <w:r w:rsidRPr="00B652A6">
        <w:t xml:space="preserve"> </w:t>
      </w:r>
      <w:r>
        <w:rPr>
          <w:rFonts w:hint="eastAsia"/>
        </w:rPr>
        <w:t>《</w:t>
      </w:r>
      <w:r w:rsidRPr="00B652A6">
        <w:rPr>
          <w:rFonts w:hint="eastAsia"/>
        </w:rPr>
        <w:t>毛泽东</w:t>
      </w:r>
      <w:r>
        <w:rPr>
          <w:rFonts w:hint="eastAsia"/>
        </w:rPr>
        <w:t>年谱</w:t>
      </w:r>
      <w:r>
        <w:rPr>
          <w:rFonts w:hint="eastAsia"/>
        </w:rPr>
        <w:t>1</w:t>
      </w:r>
      <w:r>
        <w:t>949~1976</w:t>
      </w:r>
      <w:r>
        <w:rPr>
          <w:rFonts w:hint="eastAsia"/>
        </w:rPr>
        <w:t>》第</w:t>
      </w:r>
      <w:r>
        <w:rPr>
          <w:rFonts w:hint="eastAsia"/>
        </w:rPr>
        <w:t>5</w:t>
      </w:r>
      <w:r>
        <w:rPr>
          <w:rFonts w:hint="eastAsia"/>
        </w:rPr>
        <w:t>卷，第</w:t>
      </w:r>
      <w:r>
        <w:rPr>
          <w:rFonts w:hint="eastAsia"/>
        </w:rPr>
        <w:t>5</w:t>
      </w:r>
      <w:r>
        <w:t>69</w:t>
      </w:r>
      <w:r>
        <w:rPr>
          <w:rFonts w:hint="eastAsia"/>
        </w:rPr>
        <w:t>页，中央文献出版社。</w:t>
      </w:r>
    </w:p>
  </w:footnote>
  <w:footnote w:id="61">
    <w:p w14:paraId="73E7A36D" w14:textId="77777777" w:rsidR="001C5521" w:rsidRDefault="001C5521" w:rsidP="009410B6">
      <w:pPr>
        <w:pStyle w:val="aa"/>
      </w:pPr>
      <w:r w:rsidRPr="006828BD">
        <w:rPr>
          <w:rStyle w:val="a9"/>
        </w:rPr>
        <w:footnoteRef/>
      </w:r>
      <w:r>
        <w:t xml:space="preserve"> </w:t>
      </w:r>
      <w:r w:rsidRPr="0085505F">
        <w:rPr>
          <w:rFonts w:hint="eastAsia"/>
        </w:rPr>
        <w:t>邓小平：</w:t>
      </w:r>
      <w:r>
        <w:rPr>
          <w:rFonts w:hint="eastAsia"/>
        </w:rPr>
        <w:t>《党和国家领导制度的改革》，《邓小平文选》第二卷，</w:t>
      </w:r>
      <w:r>
        <w:rPr>
          <w:rFonts w:hint="eastAsia"/>
        </w:rPr>
        <w:t>3</w:t>
      </w:r>
      <w:r>
        <w:t>20-343</w:t>
      </w:r>
      <w:r>
        <w:rPr>
          <w:rFonts w:hint="eastAsia"/>
        </w:rPr>
        <w:t>页。</w:t>
      </w:r>
    </w:p>
  </w:footnote>
  <w:footnote w:id="62">
    <w:p w14:paraId="18757726" w14:textId="77777777" w:rsidR="001C5521" w:rsidRPr="004B3363" w:rsidRDefault="001C5521" w:rsidP="006D4E5D">
      <w:pPr>
        <w:pStyle w:val="aa"/>
        <w:rPr>
          <w:rFonts w:ascii="宋体" w:hAnsi="宋体"/>
          <w:b/>
        </w:rPr>
      </w:pPr>
      <w:r w:rsidRPr="004B3363">
        <w:footnoteRef/>
      </w:r>
      <w:r w:rsidRPr="004B3363">
        <w:t xml:space="preserve"> </w:t>
      </w:r>
      <w:r w:rsidRPr="004B3363">
        <w:rPr>
          <w:rFonts w:hint="eastAsia"/>
        </w:rPr>
        <w:t>毛泽东：《在扩大的中央工作会议上的讲话</w:t>
      </w:r>
      <w:r>
        <w:rPr>
          <w:rFonts w:hint="eastAsia"/>
        </w:rPr>
        <w:t>》，</w:t>
      </w:r>
      <w:r>
        <w:rPr>
          <w:rFonts w:hint="eastAsia"/>
        </w:rPr>
        <w:t>1962</w:t>
      </w:r>
      <w:r>
        <w:rPr>
          <w:rFonts w:hint="eastAsia"/>
        </w:rPr>
        <w:t>年</w:t>
      </w:r>
      <w:r>
        <w:rPr>
          <w:rFonts w:hint="eastAsia"/>
        </w:rPr>
        <w:t>1</w:t>
      </w:r>
      <w:r>
        <w:rPr>
          <w:rFonts w:hint="eastAsia"/>
        </w:rPr>
        <w:t>月</w:t>
      </w:r>
      <w:r>
        <w:rPr>
          <w:rFonts w:hint="eastAsia"/>
        </w:rPr>
        <w:t>30</w:t>
      </w:r>
      <w:r>
        <w:rPr>
          <w:rFonts w:hint="eastAsia"/>
        </w:rPr>
        <w:t>日。</w:t>
      </w:r>
    </w:p>
  </w:footnote>
  <w:footnote w:id="63">
    <w:p w14:paraId="6D68ABAB" w14:textId="77777777" w:rsidR="001C5521" w:rsidRPr="00FC6409" w:rsidRDefault="001C5521" w:rsidP="006D4E5D">
      <w:pPr>
        <w:pStyle w:val="aa"/>
        <w:rPr>
          <w:rFonts w:ascii="宋体" w:hAnsi="宋体"/>
          <w:b/>
        </w:rPr>
      </w:pPr>
      <w:r w:rsidRPr="00FC6409">
        <w:rPr>
          <w:rStyle w:val="a9"/>
          <w:sz w:val="18"/>
          <w:szCs w:val="18"/>
        </w:rPr>
        <w:footnoteRef/>
      </w:r>
      <w:r w:rsidRPr="00FC6409">
        <w:rPr>
          <w:rStyle w:val="a9"/>
          <w:sz w:val="18"/>
          <w:szCs w:val="18"/>
        </w:rPr>
        <w:t xml:space="preserve"> </w:t>
      </w:r>
      <w:r w:rsidRPr="00FC6409">
        <w:rPr>
          <w:rFonts w:hint="eastAsia"/>
        </w:rPr>
        <w:t>习近平：</w:t>
      </w:r>
      <w:r>
        <w:rPr>
          <w:rFonts w:hint="eastAsia"/>
        </w:rPr>
        <w:t>在十八</w:t>
      </w:r>
      <w:r w:rsidRPr="00FC6409">
        <w:rPr>
          <w:rFonts w:hint="eastAsia"/>
        </w:rPr>
        <w:t>届中央纪委第二次全会上的讲话，</w:t>
      </w:r>
      <w:r w:rsidRPr="00FC6409">
        <w:rPr>
          <w:rFonts w:hint="eastAsia"/>
        </w:rPr>
        <w:t>2013</w:t>
      </w:r>
      <w:r w:rsidRPr="00FC6409">
        <w:rPr>
          <w:rFonts w:hint="eastAsia"/>
        </w:rPr>
        <w:t>年</w:t>
      </w:r>
      <w:r w:rsidRPr="00FC6409">
        <w:rPr>
          <w:rFonts w:hint="eastAsia"/>
        </w:rPr>
        <w:t>1</w:t>
      </w:r>
      <w:r w:rsidRPr="00FC6409">
        <w:rPr>
          <w:rFonts w:hint="eastAsia"/>
        </w:rPr>
        <w:t>月</w:t>
      </w:r>
      <w:r w:rsidRPr="00FC6409">
        <w:rPr>
          <w:rFonts w:hint="eastAsia"/>
        </w:rPr>
        <w:t>22</w:t>
      </w:r>
      <w:r w:rsidRPr="00FC6409">
        <w:rPr>
          <w:rFonts w:hint="eastAsia"/>
        </w:rPr>
        <w:t>日</w:t>
      </w:r>
      <w:r>
        <w:rPr>
          <w:rFonts w:hint="eastAsia"/>
        </w:rPr>
        <w:t>。</w:t>
      </w:r>
    </w:p>
    <w:p w14:paraId="638EA82B" w14:textId="77777777" w:rsidR="001C5521" w:rsidRPr="00FC6409" w:rsidRDefault="001C5521" w:rsidP="009410B6">
      <w:pPr>
        <w:pStyle w:val="aa"/>
        <w:rPr>
          <w:b/>
        </w:rPr>
      </w:pPr>
    </w:p>
  </w:footnote>
  <w:footnote w:id="64">
    <w:p w14:paraId="037BCBBF" w14:textId="77777777" w:rsidR="001C5521" w:rsidRPr="00506BFD" w:rsidRDefault="001C5521" w:rsidP="00EA1BAC">
      <w:pPr>
        <w:pStyle w:val="aa"/>
        <w:ind w:firstLine="402"/>
      </w:pPr>
      <w:r w:rsidRPr="00506BFD">
        <w:rPr>
          <w:rStyle w:val="a9"/>
        </w:rPr>
        <w:footnoteRef/>
      </w:r>
      <w:r w:rsidRPr="00506BFD">
        <w:t>周黎安</w:t>
      </w:r>
      <w:r w:rsidRPr="00506BFD">
        <w:t>.</w:t>
      </w:r>
      <w:r w:rsidRPr="00506BFD">
        <w:t>晋升博弈中政府官员的激励与合作</w:t>
      </w:r>
      <w:r w:rsidRPr="00506BFD">
        <w:t>——</w:t>
      </w:r>
      <w:r w:rsidRPr="00506BFD">
        <w:t>兼论我国地方保护主义和重复建设问题长期存在的原因</w:t>
      </w:r>
      <w:r w:rsidRPr="00506BFD">
        <w:t>[J].</w:t>
      </w:r>
      <w:r w:rsidRPr="00506BFD">
        <w:t>经济研究</w:t>
      </w:r>
      <w:r w:rsidRPr="00506BFD">
        <w:t>,2004(06):33-40.</w:t>
      </w:r>
    </w:p>
  </w:footnote>
  <w:footnote w:id="65">
    <w:p w14:paraId="3F441BC1" w14:textId="77777777" w:rsidR="001C5521" w:rsidRPr="00506BFD" w:rsidRDefault="001C5521" w:rsidP="00EA1BAC">
      <w:pPr>
        <w:pStyle w:val="aa"/>
        <w:ind w:firstLine="402"/>
      </w:pPr>
      <w:r w:rsidRPr="00506BFD">
        <w:rPr>
          <w:rStyle w:val="a9"/>
        </w:rPr>
        <w:footnoteRef/>
      </w:r>
      <w:r w:rsidRPr="00506BFD">
        <w:t xml:space="preserve"> </w:t>
      </w:r>
      <w:r>
        <w:t>2017</w:t>
      </w:r>
      <w:r w:rsidRPr="00506BFD">
        <w:t>亚马逊要建第二总部，美国这些城市为招徕它，几乎快疯掉了！</w:t>
      </w:r>
      <w:r w:rsidRPr="00506BFD">
        <w:t>https://baijiahao.baidu.com/s?id=1581421217844812515&amp;wfr=spider&amp;for=pc</w:t>
      </w:r>
    </w:p>
  </w:footnote>
  <w:footnote w:id="66">
    <w:p w14:paraId="32E98BE3" w14:textId="77777777" w:rsidR="001C5521" w:rsidRPr="00506BFD" w:rsidRDefault="001C5521" w:rsidP="00EA1BAC">
      <w:pPr>
        <w:pStyle w:val="aa"/>
        <w:ind w:firstLine="402"/>
      </w:pPr>
      <w:r w:rsidRPr="00506BFD">
        <w:rPr>
          <w:rStyle w:val="a9"/>
        </w:rPr>
        <w:footnoteRef/>
      </w:r>
      <w:r w:rsidRPr="00506BFD">
        <w:t xml:space="preserve"> </w:t>
      </w:r>
      <w:r w:rsidRPr="00506BFD">
        <w:t>和讯新闻</w:t>
      </w:r>
      <w:r>
        <w:rPr>
          <w:rFonts w:hint="eastAsia"/>
        </w:rPr>
        <w:t>网，</w:t>
      </w:r>
      <w:r>
        <w:rPr>
          <w:rFonts w:hint="eastAsia"/>
        </w:rPr>
        <w:t>2</w:t>
      </w:r>
      <w:r>
        <w:t>009</w:t>
      </w:r>
      <w:r>
        <w:rPr>
          <w:rFonts w:hint="eastAsia"/>
        </w:rPr>
        <w:t>：《</w:t>
      </w:r>
      <w:r w:rsidRPr="00506BFD">
        <w:rPr>
          <w:rFonts w:hint="eastAsia"/>
        </w:rPr>
        <w:t>沈阳铁西复兴</w:t>
      </w:r>
      <w:r>
        <w:rPr>
          <w:rFonts w:hint="eastAsia"/>
        </w:rPr>
        <w:t>》，</w:t>
      </w:r>
      <w:r w:rsidRPr="00506BFD">
        <w:t>http://news.hexun.com/2009-07-14/119593001.html [2018-11-14]</w:t>
      </w:r>
    </w:p>
  </w:footnote>
  <w:footnote w:id="67">
    <w:p w14:paraId="44A855F6" w14:textId="77777777" w:rsidR="001C5521" w:rsidRPr="00506BFD" w:rsidRDefault="001C5521" w:rsidP="00EA1BAC">
      <w:pPr>
        <w:pStyle w:val="aa"/>
        <w:ind w:firstLine="402"/>
      </w:pPr>
      <w:r w:rsidRPr="00506BFD">
        <w:rPr>
          <w:rStyle w:val="a9"/>
        </w:rPr>
        <w:footnoteRef/>
      </w:r>
      <w:r w:rsidRPr="00506BFD">
        <w:t xml:space="preserve"> </w:t>
      </w:r>
      <w:r w:rsidRPr="00506BFD">
        <w:t>豆瓣</w:t>
      </w:r>
      <w:r>
        <w:rPr>
          <w:rFonts w:hint="eastAsia"/>
        </w:rPr>
        <w:t>网，</w:t>
      </w:r>
      <w:r>
        <w:rPr>
          <w:rFonts w:hint="eastAsia"/>
        </w:rPr>
        <w:t>2</w:t>
      </w:r>
      <w:r>
        <w:t>014</w:t>
      </w:r>
      <w:r>
        <w:rPr>
          <w:rFonts w:hint="eastAsia"/>
        </w:rPr>
        <w:t>：《</w:t>
      </w:r>
      <w:r w:rsidRPr="00506BFD">
        <w:t>钱颖一：理解现代经济学</w:t>
      </w:r>
      <w:r>
        <w:rPr>
          <w:rFonts w:hint="eastAsia"/>
        </w:rPr>
        <w:t>》，</w:t>
      </w:r>
      <w:r w:rsidRPr="00554E62">
        <w:t>https://www.douban.com/note/369127038/</w:t>
      </w:r>
      <w:r>
        <w:t xml:space="preserve"> </w:t>
      </w:r>
      <w:r w:rsidRPr="00506BFD">
        <w:t>[2018-11-14]</w:t>
      </w:r>
    </w:p>
  </w:footnote>
  <w:footnote w:id="68">
    <w:p w14:paraId="08F697AF" w14:textId="77777777" w:rsidR="001C5521" w:rsidRPr="00506BFD" w:rsidRDefault="001C5521" w:rsidP="00EA1BAC">
      <w:pPr>
        <w:pStyle w:val="aa"/>
        <w:ind w:firstLine="402"/>
      </w:pPr>
      <w:r w:rsidRPr="00506BFD">
        <w:rPr>
          <w:rStyle w:val="a9"/>
        </w:rPr>
        <w:footnoteRef/>
      </w:r>
      <w:r w:rsidRPr="00506BFD">
        <w:t xml:space="preserve"> </w:t>
      </w:r>
      <w:r>
        <w:rPr>
          <w:rFonts w:hint="eastAsia"/>
        </w:rPr>
        <w:t>海外网，</w:t>
      </w:r>
      <w:r>
        <w:rPr>
          <w:rFonts w:hint="eastAsia"/>
        </w:rPr>
        <w:t>2</w:t>
      </w:r>
      <w:r>
        <w:t>017</w:t>
      </w:r>
      <w:r>
        <w:rPr>
          <w:rFonts w:hint="eastAsia"/>
        </w:rPr>
        <w:t>：《</w:t>
      </w:r>
      <w:r w:rsidRPr="00506BFD">
        <w:t>中国税收结构的改革方向未来去向何方</w:t>
      </w:r>
      <w:r>
        <w:rPr>
          <w:rFonts w:hint="eastAsia"/>
        </w:rPr>
        <w:t>》，</w:t>
      </w:r>
      <w:r w:rsidRPr="00506BFD">
        <w:t>http://tax.rednet.cn/c/2017/06/16/4325716.htm</w:t>
      </w:r>
      <w:r>
        <w:t xml:space="preserve"> </w:t>
      </w:r>
      <w:r w:rsidRPr="00506BFD">
        <w:t>[2018-11-14]</w:t>
      </w:r>
    </w:p>
  </w:footnote>
  <w:footnote w:id="69">
    <w:p w14:paraId="7725DBD4" w14:textId="77777777" w:rsidR="001C5521" w:rsidRPr="00506BFD" w:rsidRDefault="001C5521" w:rsidP="00EA1BAC">
      <w:pPr>
        <w:pStyle w:val="aa"/>
        <w:ind w:firstLine="402"/>
      </w:pPr>
      <w:r w:rsidRPr="00506BFD">
        <w:rPr>
          <w:rStyle w:val="a9"/>
        </w:rPr>
        <w:footnoteRef/>
      </w:r>
      <w:r w:rsidRPr="00506BFD">
        <w:t xml:space="preserve"> </w:t>
      </w:r>
      <w:r>
        <w:rPr>
          <w:rFonts w:hint="eastAsia"/>
        </w:rPr>
        <w:t>搜狐网，</w:t>
      </w:r>
      <w:r>
        <w:rPr>
          <w:rFonts w:hint="eastAsia"/>
        </w:rPr>
        <w:t>2</w:t>
      </w:r>
      <w:r>
        <w:t>017</w:t>
      </w:r>
      <w:r>
        <w:rPr>
          <w:rFonts w:hint="eastAsia"/>
        </w:rPr>
        <w:t>：《</w:t>
      </w:r>
      <w:r w:rsidRPr="00506BFD">
        <w:t>中美税制结构及税负比较</w:t>
      </w:r>
      <w:r>
        <w:rPr>
          <w:rFonts w:hint="eastAsia"/>
        </w:rPr>
        <w:t>》，</w:t>
      </w:r>
      <w:r w:rsidRPr="00506BFD">
        <w:t>http://www.sohu.com/a/124772907_126158</w:t>
      </w:r>
      <w:r>
        <w:t xml:space="preserve"> </w:t>
      </w:r>
      <w:r w:rsidRPr="00506BFD">
        <w:t>[2018-11-14]</w:t>
      </w:r>
    </w:p>
  </w:footnote>
  <w:footnote w:id="70">
    <w:p w14:paraId="077FEECD" w14:textId="77777777" w:rsidR="001C5521" w:rsidRPr="00B44D69" w:rsidRDefault="001C5521" w:rsidP="00EA1BAC">
      <w:pPr>
        <w:autoSpaceDE w:val="0"/>
        <w:autoSpaceDN w:val="0"/>
        <w:adjustRightInd w:val="0"/>
        <w:ind w:left="60" w:right="60" w:firstLine="400"/>
        <w:rPr>
          <w:rFonts w:ascii="宋体" w:hAnsi="宋体" w:cs="微软雅黑"/>
          <w:color w:val="000000"/>
          <w:sz w:val="16"/>
          <w:szCs w:val="20"/>
          <w:lang w:val="zh-CN"/>
        </w:rPr>
      </w:pPr>
      <w:r>
        <w:rPr>
          <w:rStyle w:val="a9"/>
        </w:rPr>
        <w:footnoteRef/>
      </w:r>
      <w:r>
        <w:t xml:space="preserve"> </w:t>
      </w:r>
      <w:r w:rsidRPr="00B44D69">
        <w:rPr>
          <w:rFonts w:ascii="宋体" w:hAnsi="宋体" w:cs="微软雅黑" w:hint="eastAsia"/>
          <w:color w:val="000000"/>
          <w:sz w:val="16"/>
          <w:szCs w:val="20"/>
          <w:lang w:val="zh-CN"/>
        </w:rPr>
        <w:t>韩俊、崔传义、赵阳</w:t>
      </w:r>
      <w:r w:rsidRPr="00B44D69">
        <w:rPr>
          <w:rFonts w:ascii="宋体" w:hAnsi="宋体" w:cs="微软雅黑"/>
          <w:color w:val="000000"/>
          <w:sz w:val="16"/>
          <w:szCs w:val="20"/>
          <w:lang w:val="zh-CN"/>
        </w:rPr>
        <w:t>, 2005</w:t>
      </w:r>
      <w:r w:rsidRPr="00B44D69">
        <w:rPr>
          <w:rFonts w:ascii="宋体" w:hAnsi="宋体" w:cs="微软雅黑" w:hint="eastAsia"/>
          <w:color w:val="000000"/>
          <w:sz w:val="16"/>
          <w:szCs w:val="20"/>
          <w:lang w:val="zh-CN"/>
        </w:rPr>
        <w:t>：《巴西城市化过程中贫民窟问题及对我国的启示》</w:t>
      </w:r>
      <w:r w:rsidRPr="00B44D69">
        <w:rPr>
          <w:rFonts w:ascii="宋体" w:hAnsi="宋体" w:cs="微软雅黑"/>
          <w:color w:val="000000"/>
          <w:sz w:val="16"/>
          <w:szCs w:val="20"/>
          <w:lang w:val="zh-CN"/>
        </w:rPr>
        <w:t>,</w:t>
      </w:r>
      <w:r w:rsidRPr="00B44D69">
        <w:rPr>
          <w:rFonts w:ascii="宋体" w:hAnsi="宋体" w:cs="微软雅黑" w:hint="eastAsia"/>
          <w:color w:val="000000"/>
          <w:sz w:val="16"/>
          <w:szCs w:val="20"/>
          <w:lang w:val="zh-CN"/>
        </w:rPr>
        <w:t>《中国发展观察》</w:t>
      </w:r>
      <w:r w:rsidRPr="00B44D69">
        <w:rPr>
          <w:rFonts w:ascii="宋体" w:hAnsi="宋体" w:cs="微软雅黑"/>
          <w:color w:val="000000"/>
          <w:sz w:val="16"/>
          <w:szCs w:val="20"/>
          <w:lang w:val="zh-CN"/>
        </w:rPr>
        <w:t xml:space="preserve">, </w:t>
      </w:r>
      <w:r w:rsidRPr="00B44D69">
        <w:rPr>
          <w:rFonts w:ascii="宋体" w:hAnsi="宋体" w:cs="微软雅黑" w:hint="eastAsia"/>
          <w:color w:val="000000"/>
          <w:sz w:val="16"/>
          <w:szCs w:val="20"/>
          <w:lang w:val="zh-CN"/>
        </w:rPr>
        <w:t>第</w:t>
      </w:r>
      <w:r w:rsidRPr="00B44D69">
        <w:rPr>
          <w:rFonts w:ascii="宋体" w:hAnsi="宋体" w:cs="微软雅黑"/>
          <w:color w:val="000000"/>
          <w:sz w:val="16"/>
          <w:szCs w:val="20"/>
          <w:lang w:val="zh-CN"/>
        </w:rPr>
        <w:t xml:space="preserve"> 06 </w:t>
      </w:r>
      <w:r w:rsidRPr="00B44D69">
        <w:rPr>
          <w:rFonts w:ascii="宋体" w:hAnsi="宋体" w:cs="微软雅黑" w:hint="eastAsia"/>
          <w:color w:val="000000"/>
          <w:sz w:val="16"/>
          <w:szCs w:val="20"/>
          <w:lang w:val="zh-CN"/>
        </w:rPr>
        <w:t>期。</w:t>
      </w:r>
    </w:p>
  </w:footnote>
  <w:footnote w:id="71">
    <w:p w14:paraId="51F8D5E2" w14:textId="77777777" w:rsidR="001C5521" w:rsidRPr="00B44D69" w:rsidRDefault="001C5521" w:rsidP="00EA1BAC">
      <w:pPr>
        <w:pStyle w:val="aa"/>
        <w:rPr>
          <w:rFonts w:ascii="宋体" w:hAnsi="宋体"/>
          <w:sz w:val="16"/>
        </w:rPr>
      </w:pPr>
      <w:r w:rsidRPr="00B44D69">
        <w:rPr>
          <w:rStyle w:val="a9"/>
          <w:rFonts w:ascii="宋体" w:hAnsi="宋体"/>
          <w:sz w:val="16"/>
        </w:rPr>
        <w:footnoteRef/>
      </w:r>
      <w:r w:rsidRPr="00B44D69">
        <w:rPr>
          <w:rFonts w:ascii="宋体" w:hAnsi="宋体"/>
          <w:sz w:val="16"/>
        </w:rPr>
        <w:t xml:space="preserve"> </w:t>
      </w:r>
      <w:r w:rsidRPr="00B44D69">
        <w:rPr>
          <w:rFonts w:ascii="宋体" w:hAnsi="宋体" w:cs="微软雅黑" w:hint="eastAsia"/>
          <w:color w:val="000000"/>
          <w:sz w:val="16"/>
          <w:lang w:val="zh-CN"/>
        </w:rPr>
        <w:t>李瑞林、王春艳</w:t>
      </w:r>
      <w:r w:rsidRPr="00B44D69">
        <w:rPr>
          <w:rFonts w:ascii="宋体" w:hAnsi="宋体" w:cs="微软雅黑"/>
          <w:color w:val="000000"/>
          <w:sz w:val="16"/>
          <w:lang w:val="zh-CN"/>
        </w:rPr>
        <w:t>, 2006</w:t>
      </w:r>
      <w:r w:rsidRPr="00B44D69">
        <w:rPr>
          <w:rFonts w:ascii="宋体" w:hAnsi="宋体" w:cs="微软雅黑" w:hint="eastAsia"/>
          <w:color w:val="000000"/>
          <w:sz w:val="16"/>
          <w:lang w:val="zh-CN"/>
        </w:rPr>
        <w:t>：《巴西城市化的问题及其对中国的启示</w:t>
      </w:r>
      <w:r w:rsidRPr="00B44D69">
        <w:rPr>
          <w:rFonts w:ascii="宋体" w:hAnsi="宋体" w:cs="微软雅黑"/>
          <w:color w:val="000000"/>
          <w:sz w:val="16"/>
          <w:lang w:val="zh-CN"/>
        </w:rPr>
        <w:t>——</w:t>
      </w:r>
      <w:r w:rsidRPr="00B44D69">
        <w:rPr>
          <w:rFonts w:ascii="宋体" w:hAnsi="宋体" w:cs="微软雅黑" w:hint="eastAsia"/>
          <w:color w:val="000000"/>
          <w:sz w:val="16"/>
          <w:lang w:val="zh-CN"/>
        </w:rPr>
        <w:t>兼与中国城市化相比较》</w:t>
      </w:r>
      <w:r w:rsidRPr="00B44D69">
        <w:rPr>
          <w:rFonts w:ascii="宋体" w:hAnsi="宋体" w:cs="微软雅黑"/>
          <w:color w:val="000000"/>
          <w:sz w:val="16"/>
          <w:lang w:val="zh-CN"/>
        </w:rPr>
        <w:t>,</w:t>
      </w:r>
      <w:r w:rsidRPr="00B44D69">
        <w:rPr>
          <w:rFonts w:ascii="宋体" w:hAnsi="宋体" w:cs="微软雅黑" w:hint="eastAsia"/>
          <w:color w:val="000000"/>
          <w:sz w:val="16"/>
          <w:lang w:val="zh-CN"/>
        </w:rPr>
        <w:t>《延边大学学报</w:t>
      </w:r>
      <w:r w:rsidRPr="00B44D69">
        <w:rPr>
          <w:rFonts w:ascii="宋体" w:hAnsi="宋体" w:cs="微软雅黑"/>
          <w:color w:val="000000"/>
          <w:sz w:val="16"/>
          <w:lang w:val="zh-CN"/>
        </w:rPr>
        <w:t>(</w:t>
      </w:r>
      <w:r w:rsidRPr="00B44D69">
        <w:rPr>
          <w:rFonts w:ascii="宋体" w:hAnsi="宋体" w:cs="微软雅黑" w:hint="eastAsia"/>
          <w:color w:val="000000"/>
          <w:sz w:val="16"/>
          <w:lang w:val="zh-CN"/>
        </w:rPr>
        <w:t>社会科学版</w:t>
      </w:r>
      <w:r w:rsidRPr="00B44D69">
        <w:rPr>
          <w:rFonts w:ascii="宋体" w:hAnsi="宋体" w:cs="微软雅黑"/>
          <w:color w:val="000000"/>
          <w:sz w:val="16"/>
          <w:lang w:val="zh-CN"/>
        </w:rPr>
        <w:t>)</w:t>
      </w:r>
      <w:r w:rsidRPr="00B44D69">
        <w:rPr>
          <w:rFonts w:ascii="宋体" w:hAnsi="宋体" w:cs="微软雅黑" w:hint="eastAsia"/>
          <w:color w:val="000000"/>
          <w:sz w:val="16"/>
          <w:lang w:val="zh-CN"/>
        </w:rPr>
        <w:t>》</w:t>
      </w:r>
      <w:r w:rsidRPr="00B44D69">
        <w:rPr>
          <w:rFonts w:ascii="宋体" w:hAnsi="宋体" w:cs="微软雅黑"/>
          <w:color w:val="000000"/>
          <w:sz w:val="16"/>
          <w:lang w:val="zh-CN"/>
        </w:rPr>
        <w:t xml:space="preserve">, </w:t>
      </w:r>
      <w:r w:rsidRPr="00B44D69">
        <w:rPr>
          <w:rFonts w:ascii="宋体" w:hAnsi="宋体" w:cs="微软雅黑" w:hint="eastAsia"/>
          <w:color w:val="000000"/>
          <w:sz w:val="16"/>
          <w:lang w:val="zh-CN"/>
        </w:rPr>
        <w:t>第</w:t>
      </w:r>
      <w:r w:rsidRPr="00B44D69">
        <w:rPr>
          <w:rFonts w:ascii="宋体" w:hAnsi="宋体" w:cs="微软雅黑"/>
          <w:color w:val="000000"/>
          <w:sz w:val="16"/>
          <w:lang w:val="zh-CN"/>
        </w:rPr>
        <w:t xml:space="preserve"> 02 </w:t>
      </w:r>
      <w:r w:rsidRPr="00B44D69">
        <w:rPr>
          <w:rFonts w:ascii="宋体" w:hAnsi="宋体" w:cs="微软雅黑" w:hint="eastAsia"/>
          <w:color w:val="000000"/>
          <w:sz w:val="16"/>
          <w:lang w:val="zh-CN"/>
        </w:rPr>
        <w:t>期。</w:t>
      </w:r>
    </w:p>
  </w:footnote>
  <w:footnote w:id="72">
    <w:p w14:paraId="52322DC5" w14:textId="77777777" w:rsidR="001C5521" w:rsidRDefault="001C5521" w:rsidP="00EA1BAC">
      <w:pPr>
        <w:autoSpaceDE w:val="0"/>
        <w:autoSpaceDN w:val="0"/>
        <w:adjustRightInd w:val="0"/>
        <w:ind w:left="60" w:right="60" w:firstLine="320"/>
        <w:rPr>
          <w:rFonts w:ascii="微软雅黑" w:eastAsia="微软雅黑" w:cs="微软雅黑"/>
          <w:color w:val="000000"/>
          <w:lang w:val="zh-CN"/>
        </w:rPr>
      </w:pPr>
      <w:r w:rsidRPr="00B44D69">
        <w:rPr>
          <w:rStyle w:val="a9"/>
          <w:rFonts w:ascii="宋体" w:hAnsi="宋体"/>
          <w:sz w:val="16"/>
          <w:szCs w:val="20"/>
        </w:rPr>
        <w:footnoteRef/>
      </w:r>
      <w:r w:rsidRPr="00B44D69">
        <w:rPr>
          <w:rFonts w:ascii="宋体" w:hAnsi="宋体"/>
          <w:sz w:val="16"/>
          <w:szCs w:val="20"/>
        </w:rPr>
        <w:t xml:space="preserve"> </w:t>
      </w:r>
      <w:r w:rsidRPr="00B44D69">
        <w:rPr>
          <w:rFonts w:ascii="宋体" w:hAnsi="宋体" w:cs="微软雅黑" w:hint="eastAsia"/>
          <w:color w:val="000000"/>
          <w:sz w:val="16"/>
          <w:szCs w:val="20"/>
          <w:lang w:val="zh-CN"/>
        </w:rPr>
        <w:t>曾宪明</w:t>
      </w:r>
      <w:r w:rsidRPr="00B44D69">
        <w:rPr>
          <w:rFonts w:ascii="宋体" w:hAnsi="宋体" w:cs="微软雅黑"/>
          <w:color w:val="000000"/>
          <w:sz w:val="16"/>
          <w:szCs w:val="20"/>
          <w:lang w:val="zh-CN"/>
        </w:rPr>
        <w:t>, 2011</w:t>
      </w:r>
      <w:r w:rsidRPr="00B44D69">
        <w:rPr>
          <w:rFonts w:ascii="宋体" w:hAnsi="宋体" w:cs="微软雅黑" w:hint="eastAsia"/>
          <w:color w:val="000000"/>
          <w:sz w:val="16"/>
          <w:szCs w:val="20"/>
          <w:lang w:val="zh-CN"/>
        </w:rPr>
        <w:t>：《工业化、城市化中的土地问题</w:t>
      </w:r>
      <w:r w:rsidRPr="00B44D69">
        <w:rPr>
          <w:rFonts w:ascii="宋体" w:hAnsi="宋体" w:cs="微软雅黑"/>
          <w:color w:val="000000"/>
          <w:sz w:val="16"/>
          <w:szCs w:val="20"/>
          <w:lang w:val="zh-CN"/>
        </w:rPr>
        <w:t>——</w:t>
      </w:r>
      <w:r w:rsidRPr="00B44D69">
        <w:rPr>
          <w:rFonts w:ascii="宋体" w:hAnsi="宋体" w:cs="微软雅黑" w:hint="eastAsia"/>
          <w:color w:val="000000"/>
          <w:sz w:val="16"/>
          <w:szCs w:val="20"/>
          <w:lang w:val="zh-CN"/>
        </w:rPr>
        <w:t>以巴西为例》</w:t>
      </w:r>
      <w:r w:rsidRPr="00B44D69">
        <w:rPr>
          <w:rFonts w:ascii="宋体" w:hAnsi="宋体" w:cs="微软雅黑"/>
          <w:color w:val="000000"/>
          <w:sz w:val="16"/>
          <w:szCs w:val="20"/>
          <w:lang w:val="zh-CN"/>
        </w:rPr>
        <w:t>,</w:t>
      </w:r>
      <w:r w:rsidRPr="00B44D69">
        <w:rPr>
          <w:rFonts w:ascii="宋体" w:hAnsi="宋体" w:cs="微软雅黑" w:hint="eastAsia"/>
          <w:color w:val="000000"/>
          <w:sz w:val="16"/>
          <w:szCs w:val="20"/>
          <w:lang w:val="zh-CN"/>
        </w:rPr>
        <w:t>《生产力研究》</w:t>
      </w:r>
      <w:r w:rsidRPr="00B44D69">
        <w:rPr>
          <w:rFonts w:ascii="宋体" w:hAnsi="宋体" w:cs="微软雅黑"/>
          <w:color w:val="000000"/>
          <w:sz w:val="16"/>
          <w:szCs w:val="20"/>
          <w:lang w:val="zh-CN"/>
        </w:rPr>
        <w:t xml:space="preserve">, </w:t>
      </w:r>
      <w:r w:rsidRPr="00B44D69">
        <w:rPr>
          <w:rFonts w:ascii="宋体" w:hAnsi="宋体" w:cs="微软雅黑" w:hint="eastAsia"/>
          <w:color w:val="000000"/>
          <w:sz w:val="16"/>
          <w:szCs w:val="20"/>
          <w:lang w:val="zh-CN"/>
        </w:rPr>
        <w:t>第</w:t>
      </w:r>
      <w:r w:rsidRPr="00B44D69">
        <w:rPr>
          <w:rFonts w:ascii="宋体" w:hAnsi="宋体" w:cs="微软雅黑"/>
          <w:color w:val="000000"/>
          <w:sz w:val="16"/>
          <w:szCs w:val="20"/>
          <w:lang w:val="zh-CN"/>
        </w:rPr>
        <w:t xml:space="preserve"> 01 </w:t>
      </w:r>
      <w:r w:rsidRPr="00B44D69">
        <w:rPr>
          <w:rFonts w:ascii="宋体" w:hAnsi="宋体" w:cs="微软雅黑" w:hint="eastAsia"/>
          <w:color w:val="000000"/>
          <w:sz w:val="16"/>
          <w:szCs w:val="20"/>
          <w:lang w:val="zh-CN"/>
        </w:rPr>
        <w:t>期。</w:t>
      </w:r>
    </w:p>
    <w:p w14:paraId="6A12C345" w14:textId="77777777" w:rsidR="001C5521" w:rsidRDefault="001C5521" w:rsidP="00EA1BAC">
      <w:pPr>
        <w:pStyle w:val="aa"/>
      </w:pPr>
    </w:p>
  </w:footnote>
  <w:footnote w:id="73">
    <w:p w14:paraId="6CDA0CB3" w14:textId="77777777" w:rsidR="001C5521" w:rsidRPr="00A137DB" w:rsidRDefault="001C5521" w:rsidP="00EA1BAC">
      <w:pPr>
        <w:pStyle w:val="aa"/>
        <w:rPr>
          <w:sz w:val="16"/>
        </w:rPr>
      </w:pPr>
      <w:r>
        <w:rPr>
          <w:rStyle w:val="a9"/>
        </w:rPr>
        <w:footnoteRef/>
      </w:r>
      <w:r>
        <w:t xml:space="preserve"> </w:t>
      </w:r>
      <w:r w:rsidRPr="00A137DB">
        <w:rPr>
          <w:rFonts w:hint="eastAsia"/>
          <w:sz w:val="16"/>
        </w:rPr>
        <w:t>注：每年批准征用土地面积和实际征用土地面积有较大差异，当年批准指标可待来年实际征用。</w:t>
      </w:r>
    </w:p>
  </w:footnote>
  <w:footnote w:id="74">
    <w:p w14:paraId="042618AE" w14:textId="77777777" w:rsidR="001C5521" w:rsidRPr="001261C5" w:rsidRDefault="001C5521" w:rsidP="00EA1BAC">
      <w:pPr>
        <w:autoSpaceDE w:val="0"/>
        <w:autoSpaceDN w:val="0"/>
        <w:adjustRightInd w:val="0"/>
        <w:ind w:left="60" w:right="60" w:firstLine="400"/>
        <w:rPr>
          <w:sz w:val="16"/>
          <w:szCs w:val="20"/>
        </w:rPr>
      </w:pPr>
      <w:r>
        <w:rPr>
          <w:rStyle w:val="a9"/>
        </w:rPr>
        <w:footnoteRef/>
      </w:r>
      <w:r>
        <w:t xml:space="preserve"> </w:t>
      </w:r>
      <w:r w:rsidRPr="001261C5">
        <w:rPr>
          <w:rFonts w:hint="eastAsia"/>
          <w:sz w:val="16"/>
          <w:szCs w:val="20"/>
        </w:rPr>
        <w:t>石坚、徐利群</w:t>
      </w:r>
      <w:r w:rsidRPr="001261C5">
        <w:rPr>
          <w:sz w:val="16"/>
          <w:szCs w:val="20"/>
        </w:rPr>
        <w:t>, 2004</w:t>
      </w:r>
      <w:r w:rsidRPr="001261C5">
        <w:rPr>
          <w:rFonts w:hint="eastAsia"/>
          <w:sz w:val="16"/>
          <w:szCs w:val="20"/>
        </w:rPr>
        <w:t>：《对美国城市规划体系的探讨</w:t>
      </w:r>
      <w:r w:rsidRPr="001261C5">
        <w:rPr>
          <w:sz w:val="16"/>
          <w:szCs w:val="20"/>
        </w:rPr>
        <w:t>:</w:t>
      </w:r>
      <w:r w:rsidRPr="001261C5">
        <w:rPr>
          <w:rFonts w:hint="eastAsia"/>
          <w:sz w:val="16"/>
          <w:szCs w:val="20"/>
        </w:rPr>
        <w:t>以圣地亚哥县为例》</w:t>
      </w:r>
      <w:r w:rsidRPr="001261C5">
        <w:rPr>
          <w:sz w:val="16"/>
          <w:szCs w:val="20"/>
        </w:rPr>
        <w:t>,</w:t>
      </w:r>
      <w:r w:rsidRPr="001261C5">
        <w:rPr>
          <w:rFonts w:hint="eastAsia"/>
          <w:sz w:val="16"/>
          <w:szCs w:val="20"/>
        </w:rPr>
        <w:t>《国外城市规划》</w:t>
      </w:r>
      <w:r w:rsidRPr="001261C5">
        <w:rPr>
          <w:sz w:val="16"/>
          <w:szCs w:val="20"/>
        </w:rPr>
        <w:t xml:space="preserve">, </w:t>
      </w:r>
      <w:r w:rsidRPr="001261C5">
        <w:rPr>
          <w:rFonts w:hint="eastAsia"/>
          <w:sz w:val="16"/>
          <w:szCs w:val="20"/>
        </w:rPr>
        <w:t>第</w:t>
      </w:r>
      <w:r w:rsidRPr="001261C5">
        <w:rPr>
          <w:sz w:val="16"/>
          <w:szCs w:val="20"/>
        </w:rPr>
        <w:t xml:space="preserve"> 04 </w:t>
      </w:r>
      <w:r w:rsidRPr="001261C5">
        <w:rPr>
          <w:rFonts w:hint="eastAsia"/>
          <w:sz w:val="16"/>
          <w:szCs w:val="20"/>
        </w:rPr>
        <w:t>期。</w:t>
      </w:r>
    </w:p>
  </w:footnote>
  <w:footnote w:id="75">
    <w:p w14:paraId="448D832F" w14:textId="77777777" w:rsidR="001C5521" w:rsidRPr="008319D2" w:rsidRDefault="001C5521" w:rsidP="00EA1BAC">
      <w:pPr>
        <w:pStyle w:val="aa"/>
        <w:rPr>
          <w:sz w:val="16"/>
        </w:rPr>
      </w:pPr>
      <w:r>
        <w:rPr>
          <w:rStyle w:val="a9"/>
        </w:rPr>
        <w:footnoteRef/>
      </w:r>
      <w:r>
        <w:t xml:space="preserve"> </w:t>
      </w:r>
      <w:r>
        <w:rPr>
          <w:rFonts w:hint="eastAsia"/>
          <w:sz w:val="16"/>
        </w:rPr>
        <w:t>托尼</w:t>
      </w:r>
      <w:r>
        <w:rPr>
          <w:rFonts w:hint="eastAsia"/>
          <w:sz w:val="16"/>
        </w:rPr>
        <w:t>.</w:t>
      </w:r>
      <w:r>
        <w:rPr>
          <w:rFonts w:hint="eastAsia"/>
          <w:sz w:val="16"/>
        </w:rPr>
        <w:t>施瓦茨，唐纳德</w:t>
      </w:r>
      <w:r>
        <w:rPr>
          <w:rFonts w:hint="eastAsia"/>
          <w:sz w:val="16"/>
        </w:rPr>
        <w:t>.</w:t>
      </w:r>
      <w:r>
        <w:rPr>
          <w:rFonts w:hint="eastAsia"/>
          <w:sz w:val="16"/>
        </w:rPr>
        <w:t>特朗普：</w:t>
      </w:r>
      <w:r w:rsidRPr="008319D2">
        <w:rPr>
          <w:rFonts w:hint="eastAsia"/>
          <w:sz w:val="16"/>
        </w:rPr>
        <w:t>《特朗普自传》</w:t>
      </w:r>
      <w:r>
        <w:rPr>
          <w:rFonts w:hint="eastAsia"/>
          <w:sz w:val="16"/>
        </w:rPr>
        <w:t>，</w:t>
      </w:r>
      <w:r>
        <w:rPr>
          <w:rFonts w:hint="eastAsia"/>
          <w:sz w:val="16"/>
        </w:rPr>
        <w:t>112-113</w:t>
      </w:r>
      <w:r w:rsidRPr="008319D2">
        <w:rPr>
          <w:rFonts w:hint="eastAsia"/>
          <w:sz w:val="16"/>
        </w:rPr>
        <w:t>。</w:t>
      </w:r>
    </w:p>
  </w:footnote>
  <w:footnote w:id="76">
    <w:p w14:paraId="03EE6FDB" w14:textId="77777777" w:rsidR="001C5521" w:rsidRPr="001261C5" w:rsidRDefault="001C5521" w:rsidP="00EA1BAC">
      <w:pPr>
        <w:pStyle w:val="aa"/>
        <w:rPr>
          <w:sz w:val="16"/>
        </w:rPr>
      </w:pPr>
      <w:r w:rsidRPr="001261C5">
        <w:rPr>
          <w:rStyle w:val="a9"/>
          <w:sz w:val="16"/>
        </w:rPr>
        <w:footnoteRef/>
      </w:r>
      <w:r w:rsidRPr="001261C5">
        <w:rPr>
          <w:sz w:val="16"/>
        </w:rPr>
        <w:t xml:space="preserve"> </w:t>
      </w:r>
      <w:r w:rsidRPr="001261C5">
        <w:rPr>
          <w:rFonts w:hint="eastAsia"/>
          <w:sz w:val="16"/>
        </w:rPr>
        <w:t>王甜</w:t>
      </w:r>
      <w:r w:rsidRPr="001261C5">
        <w:rPr>
          <w:rFonts w:hint="eastAsia"/>
          <w:sz w:val="16"/>
        </w:rPr>
        <w:t xml:space="preserve">, </w:t>
      </w:r>
      <w:r w:rsidRPr="001261C5">
        <w:rPr>
          <w:rFonts w:hint="eastAsia"/>
          <w:sz w:val="16"/>
        </w:rPr>
        <w:t>姜瑶、隋承泉</w:t>
      </w:r>
      <w:r w:rsidRPr="001261C5">
        <w:rPr>
          <w:rFonts w:hint="eastAsia"/>
          <w:sz w:val="16"/>
        </w:rPr>
        <w:t>,</w:t>
      </w:r>
      <w:r w:rsidRPr="001261C5">
        <w:rPr>
          <w:sz w:val="16"/>
        </w:rPr>
        <w:t xml:space="preserve"> </w:t>
      </w:r>
      <w:r w:rsidRPr="001261C5">
        <w:rPr>
          <w:rFonts w:hint="eastAsia"/>
          <w:sz w:val="16"/>
        </w:rPr>
        <w:t>2009</w:t>
      </w:r>
      <w:r w:rsidRPr="001261C5">
        <w:rPr>
          <w:sz w:val="16"/>
        </w:rPr>
        <w:t xml:space="preserve">: </w:t>
      </w:r>
      <w:r w:rsidRPr="001261C5">
        <w:rPr>
          <w:rFonts w:hint="eastAsia"/>
          <w:sz w:val="16"/>
        </w:rPr>
        <w:t>《德国城市规划与建设》，《城市发展研究》，第</w:t>
      </w:r>
      <w:r w:rsidRPr="001261C5">
        <w:rPr>
          <w:rFonts w:hint="eastAsia"/>
          <w:sz w:val="16"/>
        </w:rPr>
        <w:t>06</w:t>
      </w:r>
      <w:r w:rsidRPr="001261C5">
        <w:rPr>
          <w:rFonts w:hint="eastAsia"/>
          <w:sz w:val="16"/>
        </w:rPr>
        <w:t>期。</w:t>
      </w:r>
    </w:p>
  </w:footnote>
  <w:footnote w:id="77">
    <w:p w14:paraId="6D45C680" w14:textId="77777777" w:rsidR="001C5521" w:rsidRPr="001261C5" w:rsidRDefault="001C5521" w:rsidP="00EA1BAC">
      <w:pPr>
        <w:autoSpaceDE w:val="0"/>
        <w:autoSpaceDN w:val="0"/>
        <w:adjustRightInd w:val="0"/>
        <w:ind w:left="60" w:right="60" w:firstLine="360"/>
        <w:rPr>
          <w:sz w:val="16"/>
          <w:szCs w:val="20"/>
        </w:rPr>
      </w:pPr>
      <w:r w:rsidRPr="001261C5">
        <w:rPr>
          <w:rStyle w:val="a9"/>
          <w:sz w:val="18"/>
        </w:rPr>
        <w:footnoteRef/>
      </w:r>
      <w:r w:rsidRPr="001261C5">
        <w:rPr>
          <w:sz w:val="18"/>
        </w:rPr>
        <w:t xml:space="preserve"> </w:t>
      </w:r>
      <w:r w:rsidRPr="001261C5">
        <w:rPr>
          <w:rFonts w:hint="eastAsia"/>
          <w:sz w:val="16"/>
          <w:szCs w:val="20"/>
        </w:rPr>
        <w:t>王晓川</w:t>
      </w:r>
      <w:r w:rsidRPr="001261C5">
        <w:rPr>
          <w:sz w:val="16"/>
          <w:szCs w:val="20"/>
        </w:rPr>
        <w:t>, 2005</w:t>
      </w:r>
      <w:r w:rsidRPr="001261C5">
        <w:rPr>
          <w:rFonts w:hint="eastAsia"/>
          <w:sz w:val="16"/>
          <w:szCs w:val="20"/>
        </w:rPr>
        <w:t>：《德国</w:t>
      </w:r>
      <w:r w:rsidRPr="001261C5">
        <w:rPr>
          <w:sz w:val="16"/>
          <w:szCs w:val="20"/>
        </w:rPr>
        <w:t>:</w:t>
      </w:r>
      <w:r w:rsidRPr="001261C5">
        <w:rPr>
          <w:rFonts w:hint="eastAsia"/>
          <w:sz w:val="16"/>
          <w:szCs w:val="20"/>
        </w:rPr>
        <w:t>城市规划公众参与制度陈述及案例》</w:t>
      </w:r>
      <w:r w:rsidRPr="001261C5">
        <w:rPr>
          <w:sz w:val="16"/>
          <w:szCs w:val="20"/>
        </w:rPr>
        <w:t>,</w:t>
      </w:r>
      <w:r w:rsidRPr="001261C5">
        <w:rPr>
          <w:rFonts w:hint="eastAsia"/>
          <w:sz w:val="16"/>
          <w:szCs w:val="20"/>
        </w:rPr>
        <w:t>《北京规划建设》</w:t>
      </w:r>
      <w:r w:rsidRPr="001261C5">
        <w:rPr>
          <w:sz w:val="16"/>
          <w:szCs w:val="20"/>
        </w:rPr>
        <w:t xml:space="preserve">, </w:t>
      </w:r>
      <w:r w:rsidRPr="001261C5">
        <w:rPr>
          <w:rFonts w:hint="eastAsia"/>
          <w:sz w:val="16"/>
          <w:szCs w:val="20"/>
        </w:rPr>
        <w:t>第</w:t>
      </w:r>
      <w:r w:rsidRPr="001261C5">
        <w:rPr>
          <w:sz w:val="16"/>
          <w:szCs w:val="20"/>
        </w:rPr>
        <w:t xml:space="preserve"> 06 </w:t>
      </w:r>
      <w:r w:rsidRPr="001261C5">
        <w:rPr>
          <w:rFonts w:hint="eastAsia"/>
          <w:sz w:val="16"/>
          <w:szCs w:val="20"/>
        </w:rPr>
        <w:t>期。</w:t>
      </w:r>
    </w:p>
  </w:footnote>
  <w:footnote w:id="78">
    <w:p w14:paraId="28DD0135" w14:textId="77777777" w:rsidR="001C5521" w:rsidRPr="00B460F2" w:rsidRDefault="001C5521" w:rsidP="00EA1BAC">
      <w:pPr>
        <w:pStyle w:val="aa"/>
        <w:rPr>
          <w:sz w:val="16"/>
        </w:rPr>
      </w:pPr>
      <w:r>
        <w:rPr>
          <w:rStyle w:val="a9"/>
        </w:rPr>
        <w:footnoteRef/>
      </w:r>
      <w:r>
        <w:t xml:space="preserve"> </w:t>
      </w:r>
      <w:r w:rsidRPr="00B460F2">
        <w:rPr>
          <w:rFonts w:ascii="Helvetica" w:hAnsi="Helvetica" w:cs="Helvetica"/>
          <w:sz w:val="16"/>
        </w:rPr>
        <w:t>孙施文</w:t>
      </w:r>
      <w:r w:rsidRPr="00B460F2">
        <w:rPr>
          <w:rFonts w:ascii="Helvetica" w:hAnsi="Helvetica" w:cs="Helvetica" w:hint="eastAsia"/>
          <w:sz w:val="16"/>
        </w:rPr>
        <w:t>，</w:t>
      </w:r>
      <w:r w:rsidRPr="00B460F2">
        <w:rPr>
          <w:rFonts w:ascii="Helvetica" w:hAnsi="Helvetica" w:cs="Helvetica" w:hint="eastAsia"/>
          <w:sz w:val="16"/>
        </w:rPr>
        <w:t>1999</w:t>
      </w:r>
      <w:r w:rsidRPr="00B460F2">
        <w:rPr>
          <w:rFonts w:ascii="Helvetica" w:hAnsi="Helvetica" w:cs="Helvetica" w:hint="eastAsia"/>
          <w:sz w:val="16"/>
        </w:rPr>
        <w:t>：《</w:t>
      </w:r>
      <w:r w:rsidRPr="00B460F2">
        <w:rPr>
          <w:rFonts w:ascii="Helvetica" w:hAnsi="Helvetica" w:cs="Helvetica"/>
          <w:sz w:val="16"/>
        </w:rPr>
        <w:t>美国的城市规划体系</w:t>
      </w:r>
      <w:r w:rsidRPr="00B460F2">
        <w:rPr>
          <w:rFonts w:ascii="Helvetica" w:hAnsi="Helvetica" w:cs="Helvetica" w:hint="eastAsia"/>
          <w:sz w:val="16"/>
        </w:rPr>
        <w:t>》，《城市规划》，第</w:t>
      </w:r>
      <w:r w:rsidRPr="00B460F2">
        <w:rPr>
          <w:rFonts w:ascii="Helvetica" w:hAnsi="Helvetica" w:cs="Helvetica" w:hint="eastAsia"/>
          <w:sz w:val="16"/>
        </w:rPr>
        <w:t>07</w:t>
      </w:r>
      <w:r w:rsidRPr="00B460F2">
        <w:rPr>
          <w:rFonts w:ascii="Helvetica" w:hAnsi="Helvetica" w:cs="Helvetica" w:hint="eastAsia"/>
          <w:sz w:val="16"/>
        </w:rPr>
        <w:t>期。</w:t>
      </w:r>
    </w:p>
  </w:footnote>
  <w:footnote w:id="79">
    <w:p w14:paraId="41840686" w14:textId="77777777" w:rsidR="001C5521" w:rsidRPr="00B460F2" w:rsidRDefault="001C5521" w:rsidP="00EA1BAC">
      <w:pPr>
        <w:autoSpaceDE w:val="0"/>
        <w:autoSpaceDN w:val="0"/>
        <w:adjustRightInd w:val="0"/>
        <w:ind w:left="60" w:right="60" w:firstLine="320"/>
        <w:rPr>
          <w:sz w:val="16"/>
          <w:szCs w:val="20"/>
        </w:rPr>
      </w:pPr>
      <w:r w:rsidRPr="00B460F2">
        <w:rPr>
          <w:rStyle w:val="a9"/>
          <w:sz w:val="16"/>
          <w:szCs w:val="20"/>
        </w:rPr>
        <w:footnoteRef/>
      </w:r>
      <w:r w:rsidRPr="00B460F2">
        <w:rPr>
          <w:sz w:val="16"/>
          <w:szCs w:val="20"/>
        </w:rPr>
        <w:t xml:space="preserve"> </w:t>
      </w:r>
      <w:r w:rsidRPr="00B460F2">
        <w:rPr>
          <w:rFonts w:hint="eastAsia"/>
          <w:sz w:val="16"/>
          <w:szCs w:val="20"/>
        </w:rPr>
        <w:t>石坚、徐利群</w:t>
      </w:r>
      <w:r w:rsidRPr="00B460F2">
        <w:rPr>
          <w:sz w:val="16"/>
          <w:szCs w:val="20"/>
        </w:rPr>
        <w:t>, 2004</w:t>
      </w:r>
      <w:r w:rsidRPr="00B460F2">
        <w:rPr>
          <w:rFonts w:hint="eastAsia"/>
          <w:sz w:val="16"/>
          <w:szCs w:val="20"/>
        </w:rPr>
        <w:t>：《对美国城市规划体系的探讨</w:t>
      </w:r>
      <w:r w:rsidRPr="00B460F2">
        <w:rPr>
          <w:sz w:val="16"/>
          <w:szCs w:val="20"/>
        </w:rPr>
        <w:t>:</w:t>
      </w:r>
      <w:r w:rsidRPr="00B460F2">
        <w:rPr>
          <w:rFonts w:hint="eastAsia"/>
          <w:sz w:val="16"/>
          <w:szCs w:val="20"/>
        </w:rPr>
        <w:t>以圣地亚哥县为例》</w:t>
      </w:r>
      <w:r w:rsidRPr="00B460F2">
        <w:rPr>
          <w:sz w:val="16"/>
          <w:szCs w:val="20"/>
        </w:rPr>
        <w:t>,</w:t>
      </w:r>
      <w:r w:rsidRPr="00B460F2">
        <w:rPr>
          <w:rFonts w:hint="eastAsia"/>
          <w:sz w:val="16"/>
          <w:szCs w:val="20"/>
        </w:rPr>
        <w:t>《国外城市规划》</w:t>
      </w:r>
      <w:r w:rsidRPr="00B460F2">
        <w:rPr>
          <w:sz w:val="16"/>
          <w:szCs w:val="20"/>
        </w:rPr>
        <w:t xml:space="preserve">, </w:t>
      </w:r>
      <w:r w:rsidRPr="00B460F2">
        <w:rPr>
          <w:rFonts w:hint="eastAsia"/>
          <w:sz w:val="16"/>
          <w:szCs w:val="20"/>
        </w:rPr>
        <w:t>第</w:t>
      </w:r>
      <w:r w:rsidRPr="00B460F2">
        <w:rPr>
          <w:sz w:val="16"/>
          <w:szCs w:val="20"/>
        </w:rPr>
        <w:t xml:space="preserve"> 04 </w:t>
      </w:r>
      <w:r w:rsidRPr="00B460F2">
        <w:rPr>
          <w:rFonts w:hint="eastAsia"/>
          <w:sz w:val="16"/>
          <w:szCs w:val="20"/>
        </w:rPr>
        <w:t>期。</w:t>
      </w:r>
    </w:p>
  </w:footnote>
  <w:footnote w:id="80">
    <w:p w14:paraId="00FB2C55" w14:textId="77777777" w:rsidR="001C5521" w:rsidRPr="003C4D05" w:rsidRDefault="001C5521" w:rsidP="00EA1BAC">
      <w:pPr>
        <w:autoSpaceDE w:val="0"/>
        <w:autoSpaceDN w:val="0"/>
        <w:adjustRightInd w:val="0"/>
        <w:ind w:left="60" w:right="60" w:firstLine="320"/>
        <w:rPr>
          <w:sz w:val="16"/>
          <w:szCs w:val="20"/>
        </w:rPr>
      </w:pPr>
      <w:r w:rsidRPr="00B460F2">
        <w:rPr>
          <w:rStyle w:val="a9"/>
          <w:sz w:val="16"/>
          <w:szCs w:val="20"/>
        </w:rPr>
        <w:footnoteRef/>
      </w:r>
      <w:r w:rsidRPr="00B460F2">
        <w:rPr>
          <w:sz w:val="16"/>
          <w:szCs w:val="20"/>
        </w:rPr>
        <w:t xml:space="preserve"> </w:t>
      </w:r>
      <w:r w:rsidRPr="00B460F2">
        <w:rPr>
          <w:rFonts w:hint="eastAsia"/>
          <w:sz w:val="16"/>
          <w:szCs w:val="20"/>
        </w:rPr>
        <w:t>鲍东海</w:t>
      </w:r>
      <w:r w:rsidRPr="00B460F2">
        <w:rPr>
          <w:sz w:val="16"/>
          <w:szCs w:val="20"/>
        </w:rPr>
        <w:t>, 2004</w:t>
      </w:r>
      <w:r w:rsidRPr="00B460F2">
        <w:rPr>
          <w:rFonts w:hint="eastAsia"/>
          <w:sz w:val="16"/>
          <w:szCs w:val="20"/>
        </w:rPr>
        <w:t>：《美国如何防止滥用拆迁特权》</w:t>
      </w:r>
      <w:r w:rsidRPr="00B460F2">
        <w:rPr>
          <w:sz w:val="16"/>
          <w:szCs w:val="20"/>
        </w:rPr>
        <w:t>,</w:t>
      </w:r>
      <w:r w:rsidRPr="00B460F2">
        <w:rPr>
          <w:rFonts w:hint="eastAsia"/>
          <w:sz w:val="16"/>
          <w:szCs w:val="20"/>
        </w:rPr>
        <w:t>《中国房地信息》</w:t>
      </w:r>
      <w:r w:rsidRPr="00B460F2">
        <w:rPr>
          <w:sz w:val="16"/>
          <w:szCs w:val="20"/>
        </w:rPr>
        <w:t xml:space="preserve">, </w:t>
      </w:r>
      <w:r w:rsidRPr="00B460F2">
        <w:rPr>
          <w:rFonts w:hint="eastAsia"/>
          <w:sz w:val="16"/>
          <w:szCs w:val="20"/>
        </w:rPr>
        <w:t>第</w:t>
      </w:r>
      <w:r w:rsidRPr="00B460F2">
        <w:rPr>
          <w:sz w:val="16"/>
          <w:szCs w:val="20"/>
        </w:rPr>
        <w:t xml:space="preserve"> 02 </w:t>
      </w:r>
      <w:r w:rsidRPr="00B460F2">
        <w:rPr>
          <w:rFonts w:hint="eastAsia"/>
          <w:sz w:val="16"/>
          <w:szCs w:val="20"/>
        </w:rPr>
        <w:t>期。</w:t>
      </w:r>
    </w:p>
  </w:footnote>
  <w:footnote w:id="81">
    <w:p w14:paraId="3EE070B3" w14:textId="77777777" w:rsidR="001C5521" w:rsidRPr="003C4D05" w:rsidRDefault="001C5521" w:rsidP="00EA1BAC">
      <w:pPr>
        <w:pStyle w:val="aa"/>
        <w:rPr>
          <w:sz w:val="16"/>
        </w:rPr>
      </w:pPr>
      <w:r>
        <w:rPr>
          <w:rStyle w:val="a9"/>
        </w:rPr>
        <w:footnoteRef/>
      </w:r>
      <w:r>
        <w:t xml:space="preserve"> </w:t>
      </w:r>
      <w:r w:rsidRPr="003C4D05">
        <w:rPr>
          <w:rFonts w:hint="eastAsia"/>
          <w:sz w:val="16"/>
        </w:rPr>
        <w:t>中金公司</w:t>
      </w:r>
      <w:r w:rsidRPr="003C4D05">
        <w:rPr>
          <w:rFonts w:hint="eastAsia"/>
          <w:sz w:val="16"/>
        </w:rPr>
        <w:t>-100112</w:t>
      </w:r>
      <w:r w:rsidRPr="003C4D05">
        <w:rPr>
          <w:rFonts w:hint="eastAsia"/>
          <w:sz w:val="16"/>
        </w:rPr>
        <w:t>：《房地产</w:t>
      </w:r>
      <w:r w:rsidRPr="003C4D05">
        <w:rPr>
          <w:rFonts w:hint="eastAsia"/>
          <w:sz w:val="16"/>
        </w:rPr>
        <w:t>-</w:t>
      </w:r>
      <w:r w:rsidRPr="003C4D05">
        <w:rPr>
          <w:rFonts w:hint="eastAsia"/>
          <w:sz w:val="16"/>
        </w:rPr>
        <w:t>土地并不稀缺，中国建设用地供给潜力分析》</w:t>
      </w:r>
      <w:r>
        <w:rPr>
          <w:rFonts w:hint="eastAsia"/>
          <w:sz w:val="16"/>
        </w:rPr>
        <w:t>。</w:t>
      </w:r>
    </w:p>
  </w:footnote>
  <w:footnote w:id="82">
    <w:p w14:paraId="07607C5A" w14:textId="77777777" w:rsidR="001C5521" w:rsidRPr="000E7724" w:rsidRDefault="001C5521" w:rsidP="00EA1BAC">
      <w:pPr>
        <w:pStyle w:val="aa"/>
        <w:ind w:firstLine="480"/>
      </w:pPr>
      <w:r w:rsidRPr="00992647">
        <w:rPr>
          <w:rStyle w:val="a9"/>
        </w:rPr>
        <w:footnoteRef/>
      </w:r>
      <w:r w:rsidRPr="00114C45">
        <w:t xml:space="preserve"> </w:t>
      </w:r>
      <w:r w:rsidRPr="00D50729">
        <w:t>FactSet</w:t>
      </w:r>
      <w:r w:rsidRPr="00114C45">
        <w:t xml:space="preserve"> </w:t>
      </w:r>
      <w:r w:rsidRPr="00114C45">
        <w:rPr>
          <w:rFonts w:hint="eastAsia"/>
        </w:rPr>
        <w:t>数据显示</w:t>
      </w:r>
      <w:r w:rsidRPr="00D50729">
        <w:t>2017</w:t>
      </w:r>
      <w:r w:rsidRPr="00114C45">
        <w:rPr>
          <w:rFonts w:hint="eastAsia"/>
        </w:rPr>
        <w:t>年全球风险投资总额中美国占比</w:t>
      </w:r>
      <w:r w:rsidRPr="00D50729">
        <w:t>55</w:t>
      </w:r>
      <w:r w:rsidRPr="00114C45">
        <w:t>%</w:t>
      </w:r>
      <w:r w:rsidRPr="00114C45">
        <w:rPr>
          <w:rFonts w:hint="eastAsia"/>
        </w:rPr>
        <w:t>，中国占比</w:t>
      </w:r>
      <w:r w:rsidRPr="00D50729">
        <w:t>17</w:t>
      </w:r>
      <w:r w:rsidRPr="00114C45">
        <w:t>%</w:t>
      </w:r>
      <w:r w:rsidRPr="00114C45">
        <w:rPr>
          <w:rFonts w:hint="eastAsia"/>
        </w:rPr>
        <w:t>，分列第一、第二位。</w:t>
      </w:r>
      <w:r w:rsidRPr="00D50729">
        <w:t>Preqin</w:t>
      </w:r>
      <w:r w:rsidRPr="00114C45">
        <w:t xml:space="preserve"> </w:t>
      </w:r>
      <w:r w:rsidRPr="00114C45">
        <w:rPr>
          <w:rFonts w:hint="eastAsia"/>
        </w:rPr>
        <w:t>数据显示当前美国风投机构共计</w:t>
      </w:r>
      <w:r w:rsidRPr="00D50729">
        <w:t>1199</w:t>
      </w:r>
      <w:r w:rsidRPr="00114C45">
        <w:rPr>
          <w:rFonts w:hint="eastAsia"/>
        </w:rPr>
        <w:t>家，中国风投机构共计</w:t>
      </w:r>
      <w:r w:rsidRPr="00D50729">
        <w:t>368</w:t>
      </w:r>
      <w:r w:rsidRPr="00114C45">
        <w:rPr>
          <w:rFonts w:hint="eastAsia"/>
        </w:rPr>
        <w:t>家，机构数量在全球主要市场中同样分列第一、第二位。</w:t>
      </w:r>
    </w:p>
  </w:footnote>
  <w:footnote w:id="83">
    <w:p w14:paraId="1B8F2A57" w14:textId="77777777" w:rsidR="001C5521" w:rsidRPr="000E7724" w:rsidRDefault="001C5521" w:rsidP="00EA1BAC">
      <w:pPr>
        <w:pStyle w:val="aa"/>
        <w:ind w:firstLine="480"/>
      </w:pPr>
      <w:r w:rsidRPr="000E7724">
        <w:rPr>
          <w:rStyle w:val="a9"/>
        </w:rPr>
        <w:footnoteRef/>
      </w:r>
      <w:r w:rsidRPr="000E7724">
        <w:t xml:space="preserve"> </w:t>
      </w:r>
      <w:r w:rsidRPr="000E7724">
        <w:rPr>
          <w:rFonts w:hint="eastAsia"/>
        </w:rPr>
        <w:t>来源：中金报告，</w:t>
      </w:r>
      <w:r w:rsidRPr="00D50729">
        <w:t>https</w:t>
      </w:r>
      <w:r w:rsidRPr="000E7724">
        <w:t>://</w:t>
      </w:r>
      <w:r w:rsidRPr="00D50729">
        <w:t>36kr</w:t>
      </w:r>
      <w:r w:rsidRPr="000E7724">
        <w:t>.</w:t>
      </w:r>
      <w:r w:rsidRPr="00D50729">
        <w:t>com</w:t>
      </w:r>
      <w:r w:rsidRPr="000E7724">
        <w:t>/</w:t>
      </w:r>
      <w:r w:rsidRPr="00D50729">
        <w:t>p</w:t>
      </w:r>
      <w:r w:rsidRPr="000E7724">
        <w:t>/</w:t>
      </w:r>
      <w:r w:rsidRPr="00D50729">
        <w:t>5147457</w:t>
      </w:r>
      <w:r w:rsidRPr="000E7724">
        <w:t>.</w:t>
      </w:r>
      <w:r w:rsidRPr="00D50729">
        <w:t>html</w:t>
      </w:r>
    </w:p>
  </w:footnote>
  <w:footnote w:id="84">
    <w:p w14:paraId="5E58146F" w14:textId="77777777" w:rsidR="001C5521" w:rsidRPr="000E7724" w:rsidRDefault="001C5521" w:rsidP="00EA1BAC">
      <w:pPr>
        <w:pStyle w:val="aa"/>
        <w:ind w:firstLine="480"/>
      </w:pPr>
      <w:r w:rsidRPr="000E7724">
        <w:rPr>
          <w:rStyle w:val="a9"/>
        </w:rPr>
        <w:footnoteRef/>
      </w:r>
      <w:r w:rsidRPr="000E7724">
        <w:t xml:space="preserve"> </w:t>
      </w:r>
      <w:r w:rsidRPr="00D50729">
        <w:t>http</w:t>
      </w:r>
      <w:r w:rsidRPr="000E7724">
        <w:t>://</w:t>
      </w:r>
      <w:r w:rsidRPr="00D50729">
        <w:t>www</w:t>
      </w:r>
      <w:r w:rsidRPr="000E7724">
        <w:t>.</w:t>
      </w:r>
      <w:r w:rsidRPr="00D50729">
        <w:t>199it</w:t>
      </w:r>
      <w:r w:rsidRPr="000E7724">
        <w:t>.</w:t>
      </w:r>
      <w:r w:rsidRPr="00D50729">
        <w:t>com</w:t>
      </w:r>
      <w:r w:rsidRPr="000E7724">
        <w:t>/</w:t>
      </w:r>
      <w:r w:rsidRPr="00D50729">
        <w:t>archives</w:t>
      </w:r>
      <w:r w:rsidRPr="000E7724">
        <w:t>/</w:t>
      </w:r>
      <w:r w:rsidRPr="00D50729">
        <w:t>665901</w:t>
      </w:r>
      <w:r w:rsidRPr="000E7724">
        <w:t>.</w:t>
      </w:r>
      <w:r w:rsidRPr="00D50729">
        <w:t>html</w:t>
      </w:r>
    </w:p>
  </w:footnote>
  <w:footnote w:id="85">
    <w:p w14:paraId="7414D571" w14:textId="77777777" w:rsidR="001C5521" w:rsidRPr="00134CED" w:rsidRDefault="001C5521" w:rsidP="00EA1BAC">
      <w:pPr>
        <w:pStyle w:val="aa"/>
        <w:ind w:firstLine="480"/>
      </w:pPr>
      <w:r>
        <w:rPr>
          <w:rStyle w:val="a9"/>
        </w:rPr>
        <w:footnoteRef/>
      </w:r>
      <w:r>
        <w:t xml:space="preserve"> </w:t>
      </w:r>
      <w:r>
        <w:rPr>
          <w:rFonts w:hint="eastAsia"/>
        </w:rPr>
        <w:t>需要指出的是，此处对金融资产的统计仍存在遗漏，一些规模较小的类别如期货业等未统计在内。</w:t>
      </w:r>
    </w:p>
  </w:footnote>
  <w:footnote w:id="86">
    <w:p w14:paraId="5E4D3833" w14:textId="77777777" w:rsidR="001C5521" w:rsidRDefault="001C5521" w:rsidP="00EA1BAC">
      <w:pPr>
        <w:pStyle w:val="aa"/>
        <w:ind w:firstLine="480"/>
      </w:pPr>
      <w:r>
        <w:rPr>
          <w:rStyle w:val="a9"/>
        </w:rPr>
        <w:footnoteRef/>
      </w:r>
      <w:r>
        <w:t xml:space="preserve"> </w:t>
      </w:r>
      <w:r w:rsidRPr="00D50729">
        <w:t>http</w:t>
      </w:r>
      <w:r w:rsidRPr="00867DE8">
        <w:t>://</w:t>
      </w:r>
      <w:r w:rsidRPr="00D50729">
        <w:t>www</w:t>
      </w:r>
      <w:r w:rsidRPr="00867DE8">
        <w:t>.</w:t>
      </w:r>
      <w:r w:rsidRPr="00D50729">
        <w:t>stats</w:t>
      </w:r>
      <w:r w:rsidRPr="00867DE8">
        <w:t>.</w:t>
      </w:r>
      <w:r w:rsidRPr="00D50729">
        <w:t>gov</w:t>
      </w:r>
      <w:r w:rsidRPr="00867DE8">
        <w:t>.</w:t>
      </w:r>
      <w:r w:rsidRPr="00D50729">
        <w:t>cn</w:t>
      </w:r>
      <w:r w:rsidRPr="00867DE8">
        <w:t>/</w:t>
      </w:r>
      <w:r w:rsidRPr="00D50729">
        <w:t>ztjc</w:t>
      </w:r>
      <w:r w:rsidRPr="00867DE8">
        <w:t>/</w:t>
      </w:r>
      <w:r w:rsidRPr="00D50729">
        <w:t>ztfx</w:t>
      </w:r>
      <w:r w:rsidRPr="00867DE8">
        <w:t>/</w:t>
      </w:r>
      <w:r w:rsidRPr="00D50729">
        <w:t>ggkf40n</w:t>
      </w:r>
      <w:r w:rsidRPr="00867DE8">
        <w:t>/</w:t>
      </w:r>
      <w:r w:rsidRPr="00D50729">
        <w:t>201809</w:t>
      </w:r>
      <w:r w:rsidRPr="00867DE8">
        <w:t>/</w:t>
      </w:r>
      <w:r w:rsidRPr="00D50729">
        <w:t>t20180906</w:t>
      </w:r>
      <w:r w:rsidRPr="00867DE8">
        <w:t>_</w:t>
      </w:r>
      <w:r w:rsidRPr="00D50729">
        <w:t>1621360</w:t>
      </w:r>
      <w:r w:rsidRPr="00867DE8">
        <w:t>.</w:t>
      </w:r>
      <w:r w:rsidRPr="00D50729">
        <w:t>html</w:t>
      </w:r>
    </w:p>
  </w:footnote>
  <w:footnote w:id="87">
    <w:p w14:paraId="5371E8F3" w14:textId="77777777" w:rsidR="001C5521" w:rsidRPr="000E7724" w:rsidRDefault="001C5521" w:rsidP="00EA1BAC">
      <w:pPr>
        <w:pStyle w:val="aa"/>
        <w:ind w:firstLine="480"/>
      </w:pPr>
      <w:r w:rsidRPr="000E7724">
        <w:rPr>
          <w:rStyle w:val="a9"/>
        </w:rPr>
        <w:footnoteRef/>
      </w:r>
      <w:r w:rsidRPr="000E7724">
        <w:t xml:space="preserve"> </w:t>
      </w:r>
      <w:r w:rsidRPr="00D50729">
        <w:t>http</w:t>
      </w:r>
      <w:r w:rsidRPr="000E7724">
        <w:t>://</w:t>
      </w:r>
      <w:r w:rsidRPr="00D50729">
        <w:t>data</w:t>
      </w:r>
      <w:r w:rsidRPr="000E7724">
        <w:t>.</w:t>
      </w:r>
      <w:r w:rsidRPr="00D50729">
        <w:t>eastmoney</w:t>
      </w:r>
      <w:r w:rsidRPr="000E7724">
        <w:t>.</w:t>
      </w:r>
      <w:r w:rsidRPr="00D50729">
        <w:t>com</w:t>
      </w:r>
      <w:r w:rsidRPr="000E7724">
        <w:t>/</w:t>
      </w:r>
      <w:r w:rsidRPr="00D50729">
        <w:t>cjsj</w:t>
      </w:r>
      <w:r w:rsidRPr="000E7724">
        <w:t>/</w:t>
      </w:r>
      <w:r w:rsidRPr="00D50729">
        <w:t>yzgptj</w:t>
      </w:r>
      <w:r w:rsidRPr="000E7724">
        <w:t>/</w:t>
      </w:r>
      <w:r w:rsidRPr="00D50729">
        <w:t>2015</w:t>
      </w:r>
      <w:r w:rsidRPr="000E7724">
        <w:t>-</w:t>
      </w:r>
      <w:r w:rsidRPr="00D50729">
        <w:t>05</w:t>
      </w:r>
      <w:r w:rsidRPr="000E7724">
        <w:t>-</w:t>
      </w:r>
      <w:r w:rsidRPr="00D50729">
        <w:t>25</w:t>
      </w:r>
      <w:r w:rsidRPr="000E7724">
        <w:t>%</w:t>
      </w:r>
      <w:r w:rsidRPr="00D50729">
        <w:t>5E2015</w:t>
      </w:r>
      <w:r w:rsidRPr="000E7724">
        <w:t>-</w:t>
      </w:r>
      <w:r w:rsidRPr="00D50729">
        <w:t>05</w:t>
      </w:r>
      <w:r w:rsidRPr="000E7724">
        <w:t>-</w:t>
      </w:r>
      <w:r w:rsidRPr="00D50729">
        <w:t>29</w:t>
      </w:r>
      <w:r w:rsidRPr="000E7724">
        <w:t>.</w:t>
      </w:r>
      <w:r w:rsidRPr="00D50729">
        <w:t>html</w:t>
      </w:r>
    </w:p>
  </w:footnote>
  <w:footnote w:id="88">
    <w:p w14:paraId="540285BF" w14:textId="77777777" w:rsidR="001C5521" w:rsidRPr="000E7724" w:rsidRDefault="001C5521" w:rsidP="00EA1BAC">
      <w:pPr>
        <w:pStyle w:val="aa"/>
        <w:ind w:firstLine="480"/>
      </w:pPr>
      <w:r w:rsidRPr="000E7724">
        <w:rPr>
          <w:rStyle w:val="a9"/>
        </w:rPr>
        <w:footnoteRef/>
      </w:r>
      <w:r w:rsidRPr="000E7724">
        <w:t xml:space="preserve"> </w:t>
      </w:r>
      <w:r w:rsidRPr="00D50729">
        <w:t>https</w:t>
      </w:r>
      <w:r w:rsidRPr="000E7724">
        <w:t>://</w:t>
      </w:r>
      <w:r w:rsidRPr="00D50729">
        <w:t>baijiahao</w:t>
      </w:r>
      <w:r w:rsidRPr="000E7724">
        <w:t>.</w:t>
      </w:r>
      <w:r w:rsidRPr="00D50729">
        <w:t>baidu</w:t>
      </w:r>
      <w:r w:rsidRPr="000E7724">
        <w:t>.</w:t>
      </w:r>
      <w:r w:rsidRPr="00D50729">
        <w:t>com</w:t>
      </w:r>
      <w:r w:rsidRPr="000E7724">
        <w:t>/</w:t>
      </w:r>
      <w:r w:rsidRPr="00D50729">
        <w:t>s</w:t>
      </w:r>
      <w:r w:rsidRPr="000E7724">
        <w:t>?</w:t>
      </w:r>
      <w:r w:rsidRPr="00D50729">
        <w:t>id</w:t>
      </w:r>
      <w:r w:rsidRPr="000E7724">
        <w:t>=</w:t>
      </w:r>
      <w:r w:rsidRPr="00D50729">
        <w:t>1603692687261408251</w:t>
      </w:r>
      <w:r w:rsidRPr="000E7724">
        <w:t>&amp;</w:t>
      </w:r>
      <w:r w:rsidRPr="00D50729">
        <w:t>wfr</w:t>
      </w:r>
      <w:r w:rsidRPr="000E7724">
        <w:t>=</w:t>
      </w:r>
      <w:r w:rsidRPr="00D50729">
        <w:t>spider</w:t>
      </w:r>
      <w:r w:rsidRPr="000E7724">
        <w:t>&amp;</w:t>
      </w:r>
      <w:r w:rsidRPr="00D50729">
        <w:t>for</w:t>
      </w:r>
      <w:r w:rsidRPr="000E7724">
        <w:t>=</w:t>
      </w:r>
      <w:r w:rsidRPr="00D50729">
        <w:t>pc</w:t>
      </w:r>
    </w:p>
  </w:footnote>
  <w:footnote w:id="89">
    <w:p w14:paraId="7FD1D78F" w14:textId="77777777" w:rsidR="001C5521" w:rsidRPr="000E7724" w:rsidRDefault="001C5521" w:rsidP="00EA1BAC">
      <w:pPr>
        <w:pStyle w:val="aa"/>
        <w:ind w:firstLine="480"/>
      </w:pPr>
      <w:r w:rsidRPr="000E7724">
        <w:rPr>
          <w:rStyle w:val="a9"/>
        </w:rPr>
        <w:footnoteRef/>
      </w:r>
      <w:r w:rsidRPr="000E7724">
        <w:t xml:space="preserve"> </w:t>
      </w:r>
      <w:r w:rsidRPr="00D50729">
        <w:t>https</w:t>
      </w:r>
      <w:r w:rsidRPr="000E7724">
        <w:t>://</w:t>
      </w:r>
      <w:r w:rsidRPr="00D50729">
        <w:t>finance</w:t>
      </w:r>
      <w:r w:rsidRPr="000E7724">
        <w:t>.</w:t>
      </w:r>
      <w:r w:rsidRPr="00D50729">
        <w:t>sina</w:t>
      </w:r>
      <w:r w:rsidRPr="000E7724">
        <w:t>.</w:t>
      </w:r>
      <w:r w:rsidRPr="00D50729">
        <w:t>com</w:t>
      </w:r>
      <w:r w:rsidRPr="000E7724">
        <w:t>.</w:t>
      </w:r>
      <w:r w:rsidRPr="00D50729">
        <w:t>cn</w:t>
      </w:r>
      <w:r w:rsidRPr="000E7724">
        <w:t>/</w:t>
      </w:r>
      <w:r w:rsidRPr="00D50729">
        <w:t>stock</w:t>
      </w:r>
      <w:r w:rsidRPr="000E7724">
        <w:t>/</w:t>
      </w:r>
      <w:r w:rsidRPr="00D50729">
        <w:t>y</w:t>
      </w:r>
      <w:r w:rsidRPr="000E7724">
        <w:t>/</w:t>
      </w:r>
      <w:r w:rsidRPr="00D50729">
        <w:t>2017</w:t>
      </w:r>
      <w:r w:rsidRPr="000E7724">
        <w:t>-</w:t>
      </w:r>
      <w:r w:rsidRPr="00D50729">
        <w:t>11</w:t>
      </w:r>
      <w:r w:rsidRPr="000E7724">
        <w:t>-</w:t>
      </w:r>
      <w:r w:rsidRPr="00D50729">
        <w:t>17</w:t>
      </w:r>
      <w:r w:rsidRPr="000E7724">
        <w:t>/</w:t>
      </w:r>
      <w:r w:rsidRPr="00D50729">
        <w:t>doc</w:t>
      </w:r>
      <w:r w:rsidRPr="000E7724">
        <w:t>-</w:t>
      </w:r>
      <w:r w:rsidRPr="00D50729">
        <w:t>ifynwnty4270779</w:t>
      </w:r>
      <w:r w:rsidRPr="000E7724">
        <w:t>.</w:t>
      </w:r>
      <w:r w:rsidRPr="00D50729">
        <w:t>shtml</w:t>
      </w:r>
    </w:p>
  </w:footnote>
  <w:footnote w:id="90">
    <w:p w14:paraId="30478DB9" w14:textId="77777777" w:rsidR="001C5521" w:rsidRPr="000E7724" w:rsidRDefault="001C5521" w:rsidP="00EA1BAC">
      <w:pPr>
        <w:pStyle w:val="aa"/>
        <w:ind w:firstLine="480"/>
      </w:pPr>
      <w:r w:rsidRPr="000E7724">
        <w:rPr>
          <w:rStyle w:val="a9"/>
        </w:rPr>
        <w:footnoteRef/>
      </w:r>
      <w:r w:rsidRPr="000E7724">
        <w:t xml:space="preserve"> </w:t>
      </w:r>
      <w:r w:rsidRPr="00D50729">
        <w:t>http</w:t>
      </w:r>
      <w:r w:rsidRPr="000E7724">
        <w:t>://</w:t>
      </w:r>
      <w:r w:rsidRPr="00D50729">
        <w:t>funds</w:t>
      </w:r>
      <w:r w:rsidRPr="000E7724">
        <w:t>.</w:t>
      </w:r>
      <w:r w:rsidRPr="00D50729">
        <w:t>hexun</w:t>
      </w:r>
      <w:r w:rsidRPr="000E7724">
        <w:t>.</w:t>
      </w:r>
      <w:r w:rsidRPr="00D50729">
        <w:t>com</w:t>
      </w:r>
      <w:r w:rsidRPr="000E7724">
        <w:t>/</w:t>
      </w:r>
      <w:r w:rsidRPr="00D50729">
        <w:t>2018</w:t>
      </w:r>
      <w:r w:rsidRPr="000E7724">
        <w:t>-</w:t>
      </w:r>
      <w:r w:rsidRPr="00D50729">
        <w:t>03</w:t>
      </w:r>
      <w:r w:rsidRPr="000E7724">
        <w:t>-</w:t>
      </w:r>
      <w:r w:rsidRPr="00D50729">
        <w:t>21</w:t>
      </w:r>
      <w:r w:rsidRPr="000E7724">
        <w:t>/</w:t>
      </w:r>
      <w:r w:rsidRPr="00D50729">
        <w:t>192673561</w:t>
      </w:r>
      <w:r w:rsidRPr="000E7724">
        <w:t>.</w:t>
      </w:r>
      <w:r w:rsidRPr="00D50729">
        <w:t>html</w:t>
      </w:r>
    </w:p>
  </w:footnote>
  <w:footnote w:id="91">
    <w:p w14:paraId="4414C6F3" w14:textId="77777777" w:rsidR="001C5521" w:rsidRDefault="001C5521" w:rsidP="00EA1BAC">
      <w:pPr>
        <w:pStyle w:val="aa"/>
        <w:ind w:firstLine="480"/>
      </w:pPr>
      <w:r w:rsidRPr="000E7724">
        <w:rPr>
          <w:rStyle w:val="a9"/>
        </w:rPr>
        <w:footnoteRef/>
      </w:r>
      <w:r w:rsidRPr="000E7724">
        <w:t xml:space="preserve"> </w:t>
      </w:r>
      <w:r w:rsidRPr="00D50729">
        <w:t>https</w:t>
      </w:r>
      <w:r w:rsidRPr="000E7724">
        <w:t>://</w:t>
      </w:r>
      <w:r w:rsidRPr="00D50729">
        <w:t>baijiahao</w:t>
      </w:r>
      <w:r w:rsidRPr="000E7724">
        <w:t>.</w:t>
      </w:r>
      <w:r w:rsidRPr="00D50729">
        <w:t>baidu</w:t>
      </w:r>
      <w:r w:rsidRPr="000E7724">
        <w:t>.</w:t>
      </w:r>
      <w:r w:rsidRPr="00D50729">
        <w:t>com</w:t>
      </w:r>
      <w:r w:rsidRPr="000E7724">
        <w:t>/</w:t>
      </w:r>
      <w:r w:rsidRPr="00D50729">
        <w:t>s</w:t>
      </w:r>
      <w:r w:rsidRPr="000E7724">
        <w:t>?</w:t>
      </w:r>
      <w:r w:rsidRPr="00D50729">
        <w:t>id</w:t>
      </w:r>
      <w:r w:rsidRPr="000E7724">
        <w:t>=</w:t>
      </w:r>
      <w:r w:rsidRPr="00D50729">
        <w:t>1616015285883827077</w:t>
      </w:r>
      <w:r w:rsidRPr="000E7724">
        <w:t>&amp;</w:t>
      </w:r>
      <w:r w:rsidRPr="00D50729">
        <w:t>wfr</w:t>
      </w:r>
      <w:r w:rsidRPr="000E7724">
        <w:t>=</w:t>
      </w:r>
      <w:r w:rsidRPr="00D50729">
        <w:t>spider</w:t>
      </w:r>
      <w:r w:rsidRPr="000E7724">
        <w:t>&amp;</w:t>
      </w:r>
      <w:r w:rsidRPr="00D50729">
        <w:t>for</w:t>
      </w:r>
      <w:r w:rsidRPr="000E7724">
        <w:t>=</w:t>
      </w:r>
      <w:r w:rsidRPr="00D50729">
        <w:t>pc</w:t>
      </w:r>
    </w:p>
  </w:footnote>
  <w:footnote w:id="92">
    <w:p w14:paraId="6C2142D3" w14:textId="77777777" w:rsidR="001C5521" w:rsidRPr="00EB6FBC" w:rsidRDefault="001C5521" w:rsidP="00EA1BAC">
      <w:pPr>
        <w:pStyle w:val="aa"/>
        <w:ind w:firstLine="480"/>
      </w:pPr>
      <w:r>
        <w:rPr>
          <w:rStyle w:val="a9"/>
        </w:rPr>
        <w:footnoteRef/>
      </w:r>
      <w:r>
        <w:t xml:space="preserve"> </w:t>
      </w:r>
      <w:r>
        <w:rPr>
          <w:rFonts w:hint="eastAsia"/>
        </w:rPr>
        <w:t>包括了</w:t>
      </w:r>
      <w:r w:rsidRPr="00D50729">
        <w:rPr>
          <w:rFonts w:hint="eastAsia"/>
        </w:rPr>
        <w:t>9</w:t>
      </w:r>
      <w:r>
        <w:rPr>
          <w:rFonts w:hint="eastAsia"/>
        </w:rPr>
        <w:t>个证券</w:t>
      </w:r>
      <w:r>
        <w:t>营业部</w:t>
      </w:r>
      <w:r>
        <w:rPr>
          <w:rFonts w:hint="eastAsia"/>
        </w:rPr>
        <w:t>挪用</w:t>
      </w:r>
      <w:r>
        <w:t>的</w:t>
      </w:r>
      <w:r w:rsidRPr="00D50729">
        <w:rPr>
          <w:rFonts w:hint="eastAsia"/>
        </w:rPr>
        <w:t>1</w:t>
      </w:r>
      <w:r>
        <w:rPr>
          <w:rFonts w:hint="eastAsia"/>
        </w:rPr>
        <w:t>.</w:t>
      </w:r>
      <w:r w:rsidRPr="00D50729">
        <w:rPr>
          <w:rFonts w:hint="eastAsia"/>
        </w:rPr>
        <w:t>32</w:t>
      </w:r>
      <w:r>
        <w:rPr>
          <w:rFonts w:hint="eastAsia"/>
        </w:rPr>
        <w:t>亿元股民</w:t>
      </w:r>
      <w:r>
        <w:t>保证金</w:t>
      </w:r>
      <w:r>
        <w:rPr>
          <w:rFonts w:hint="eastAsia"/>
        </w:rPr>
        <w:t>，数据来源是《</w:t>
      </w:r>
      <w:r w:rsidRPr="00CE323E">
        <w:rPr>
          <w:rFonts w:hint="eastAsia"/>
        </w:rPr>
        <w:t>原广东国际信托投资公司破产案审判纪实</w:t>
      </w:r>
      <w:r>
        <w:rPr>
          <w:rFonts w:hint="eastAsia"/>
        </w:rPr>
        <w:t>》</w:t>
      </w:r>
      <w:r w:rsidRPr="00D50729">
        <w:t>http</w:t>
      </w:r>
      <w:r w:rsidRPr="00CE323E">
        <w:t>://</w:t>
      </w:r>
      <w:r w:rsidRPr="00D50729">
        <w:t>www</w:t>
      </w:r>
      <w:r w:rsidRPr="00CE323E">
        <w:t>.</w:t>
      </w:r>
      <w:r w:rsidRPr="00D50729">
        <w:t>chinanews</w:t>
      </w:r>
      <w:r w:rsidRPr="00CE323E">
        <w:t>.</w:t>
      </w:r>
      <w:r w:rsidRPr="00D50729">
        <w:t>com</w:t>
      </w:r>
      <w:r w:rsidRPr="00CE323E">
        <w:t>/</w:t>
      </w:r>
      <w:r w:rsidRPr="00D50729">
        <w:t>n</w:t>
      </w:r>
      <w:r w:rsidRPr="00CE323E">
        <w:t>/</w:t>
      </w:r>
      <w:r w:rsidRPr="00D50729">
        <w:t>2003</w:t>
      </w:r>
      <w:r w:rsidRPr="00CE323E">
        <w:t>-</w:t>
      </w:r>
      <w:r w:rsidRPr="00D50729">
        <w:t>03</w:t>
      </w:r>
      <w:r w:rsidRPr="00CE323E">
        <w:t>-</w:t>
      </w:r>
      <w:r w:rsidRPr="00D50729">
        <w:t>01</w:t>
      </w:r>
      <w:r w:rsidRPr="00CE323E">
        <w:t>/</w:t>
      </w:r>
      <w:r w:rsidRPr="00D50729">
        <w:t>26</w:t>
      </w:r>
      <w:r w:rsidRPr="00CE323E">
        <w:t>/</w:t>
      </w:r>
      <w:r w:rsidRPr="00D50729">
        <w:t>277482</w:t>
      </w:r>
      <w:r w:rsidRPr="00CE323E">
        <w:t>.</w:t>
      </w:r>
      <w:r w:rsidRPr="00D50729">
        <w:t>html</w:t>
      </w:r>
    </w:p>
  </w:footnote>
  <w:footnote w:id="93">
    <w:p w14:paraId="530D7DBB" w14:textId="77777777" w:rsidR="001C5521" w:rsidRDefault="001C5521" w:rsidP="00EA1BAC">
      <w:pPr>
        <w:pStyle w:val="aa"/>
        <w:ind w:firstLine="480"/>
      </w:pPr>
      <w:r>
        <w:rPr>
          <w:rStyle w:val="a9"/>
        </w:rPr>
        <w:footnoteRef/>
      </w:r>
      <w:r>
        <w:t xml:space="preserve"> </w:t>
      </w:r>
      <w:r>
        <w:rPr>
          <w:rFonts w:hint="eastAsia"/>
        </w:rPr>
        <w:t>数值为申报</w:t>
      </w:r>
      <w:r>
        <w:t>债权金额，</w:t>
      </w:r>
      <w:r>
        <w:rPr>
          <w:rFonts w:hint="eastAsia"/>
        </w:rPr>
        <w:t>数据来源是中华人民共和国最高人民法院</w:t>
      </w:r>
      <w:r>
        <w:t>公报</w:t>
      </w:r>
      <w:r w:rsidRPr="00D50729">
        <w:t>http</w:t>
      </w:r>
      <w:r w:rsidRPr="00757E35">
        <w:t>://</w:t>
      </w:r>
      <w:r w:rsidRPr="00D50729">
        <w:t>gongbao</w:t>
      </w:r>
      <w:r w:rsidRPr="00757E35">
        <w:t>.</w:t>
      </w:r>
      <w:r w:rsidRPr="00D50729">
        <w:t>court</w:t>
      </w:r>
      <w:r w:rsidRPr="00757E35">
        <w:t>.</w:t>
      </w:r>
      <w:r w:rsidRPr="00D50729">
        <w:t>gov</w:t>
      </w:r>
      <w:r w:rsidRPr="00757E35">
        <w:t>.</w:t>
      </w:r>
      <w:r w:rsidRPr="00D50729">
        <w:t>cn</w:t>
      </w:r>
      <w:r w:rsidRPr="00757E35">
        <w:t>/</w:t>
      </w:r>
      <w:r w:rsidRPr="00D50729">
        <w:t>details</w:t>
      </w:r>
      <w:r w:rsidRPr="00757E35">
        <w:t>/</w:t>
      </w:r>
      <w:r w:rsidRPr="00D50729">
        <w:t>bba0bd0d46cb19999c24e15b160713</w:t>
      </w:r>
      <w:r w:rsidRPr="00757E35">
        <w:t>.</w:t>
      </w:r>
      <w:r w:rsidRPr="00D50729">
        <w:t>html</w:t>
      </w:r>
    </w:p>
  </w:footnote>
  <w:footnote w:id="94">
    <w:p w14:paraId="479D4A1F" w14:textId="56B27F66" w:rsidR="001C5521" w:rsidRPr="003261DB" w:rsidRDefault="001C5521" w:rsidP="00EA1BAC">
      <w:pPr>
        <w:pStyle w:val="aa"/>
        <w:ind w:firstLine="480"/>
      </w:pPr>
      <w:r>
        <w:rPr>
          <w:rStyle w:val="a9"/>
        </w:rPr>
        <w:footnoteRef/>
      </w:r>
      <w:r>
        <w:t xml:space="preserve"> </w:t>
      </w:r>
      <w:r>
        <w:rPr>
          <w:rFonts w:hint="eastAsia"/>
        </w:rPr>
        <w:t>根据</w:t>
      </w:r>
      <w:bookmarkStart w:id="87" w:name="_GoBack"/>
      <w:bookmarkEnd w:id="87"/>
      <w:r w:rsidRPr="00D50729">
        <w:rPr>
          <w:rFonts w:hint="eastAsia"/>
        </w:rPr>
        <w:t>2005</w:t>
      </w:r>
      <w:r>
        <w:rPr>
          <w:rFonts w:hint="eastAsia"/>
        </w:rPr>
        <w:t>年</w:t>
      </w:r>
      <w:r w:rsidRPr="00D50729">
        <w:rPr>
          <w:rFonts w:hint="eastAsia"/>
        </w:rPr>
        <w:t>3</w:t>
      </w:r>
      <w:r>
        <w:rPr>
          <w:rFonts w:hint="eastAsia"/>
        </w:rPr>
        <w:t>月</w:t>
      </w:r>
      <w:r w:rsidRPr="00D50729">
        <w:rPr>
          <w:rFonts w:hint="eastAsia"/>
        </w:rPr>
        <w:t>25</w:t>
      </w:r>
      <w:r>
        <w:rPr>
          <w:rFonts w:hint="eastAsia"/>
        </w:rPr>
        <w:t>日</w:t>
      </w:r>
      <w:r>
        <w:t>《</w:t>
      </w:r>
      <w:r>
        <w:rPr>
          <w:rFonts w:hint="eastAsia"/>
        </w:rPr>
        <w:t>关于</w:t>
      </w:r>
      <w:r>
        <w:t>国有商业银行改革的几个问题</w:t>
      </w:r>
      <w:r>
        <w:t>——</w:t>
      </w:r>
      <w:r>
        <w:t>在中国金融学会</w:t>
      </w:r>
      <w:r w:rsidRPr="00D50729">
        <w:rPr>
          <w:rFonts w:hint="eastAsia"/>
        </w:rPr>
        <w:t>2005</w:t>
      </w:r>
      <w:r>
        <w:rPr>
          <w:rFonts w:hint="eastAsia"/>
        </w:rPr>
        <w:t>学术年会</w:t>
      </w:r>
      <w:r>
        <w:t>上的</w:t>
      </w:r>
      <w:r>
        <w:rPr>
          <w:rFonts w:hint="eastAsia"/>
        </w:rPr>
        <w:t>演讲</w:t>
      </w:r>
      <w:r>
        <w:t>》</w:t>
      </w:r>
      <w:r>
        <w:rPr>
          <w:rFonts w:hint="eastAsia"/>
        </w:rPr>
        <w:t>，</w:t>
      </w:r>
      <w:r>
        <w:t>当时剥离的</w:t>
      </w:r>
      <w:r w:rsidRPr="00D50729">
        <w:rPr>
          <w:rFonts w:hint="eastAsia"/>
        </w:rPr>
        <w:t>13939</w:t>
      </w:r>
      <w:r>
        <w:rPr>
          <w:rFonts w:hint="eastAsia"/>
        </w:rPr>
        <w:t>亿元资产</w:t>
      </w:r>
      <w:r>
        <w:t>包括</w:t>
      </w:r>
      <w:r>
        <w:rPr>
          <w:rFonts w:hint="eastAsia"/>
        </w:rPr>
        <w:t>四家</w:t>
      </w:r>
      <w:r>
        <w:t>国有银行的不良贷款</w:t>
      </w:r>
      <w:r>
        <w:rPr>
          <w:rFonts w:hint="eastAsia"/>
        </w:rPr>
        <w:t>约为</w:t>
      </w:r>
      <w:r w:rsidRPr="00D50729">
        <w:rPr>
          <w:rFonts w:hint="eastAsia"/>
        </w:rPr>
        <w:t>10000</w:t>
      </w:r>
      <w:r>
        <w:rPr>
          <w:rFonts w:hint="eastAsia"/>
        </w:rPr>
        <w:t>亿元</w:t>
      </w:r>
      <w:r>
        <w:t>，</w:t>
      </w:r>
      <w:r>
        <w:rPr>
          <w:rFonts w:hint="eastAsia"/>
        </w:rPr>
        <w:t>和</w:t>
      </w:r>
      <w:r>
        <w:t>国开行</w:t>
      </w:r>
      <w:r w:rsidRPr="00D50729">
        <w:rPr>
          <w:rFonts w:hint="eastAsia"/>
        </w:rPr>
        <w:t>1000</w:t>
      </w:r>
      <w:r>
        <w:rPr>
          <w:rFonts w:hint="eastAsia"/>
        </w:rPr>
        <w:t>亿元</w:t>
      </w:r>
      <w:r>
        <w:t>，表内利息</w:t>
      </w:r>
      <w:r w:rsidRPr="00D50729">
        <w:rPr>
          <w:rFonts w:hint="eastAsia"/>
        </w:rPr>
        <w:t>1000</w:t>
      </w:r>
      <w:r>
        <w:rPr>
          <w:rFonts w:hint="eastAsia"/>
        </w:rPr>
        <w:t>多亿元</w:t>
      </w:r>
      <w:r>
        <w:t>，为债转股剥离正常贷款</w:t>
      </w:r>
      <w:r w:rsidRPr="00D50729">
        <w:rPr>
          <w:rFonts w:hint="eastAsia"/>
        </w:rPr>
        <w:t>1000</w:t>
      </w:r>
      <w:r>
        <w:rPr>
          <w:rFonts w:hint="eastAsia"/>
        </w:rPr>
        <w:t>多亿元。</w:t>
      </w:r>
    </w:p>
  </w:footnote>
  <w:footnote w:id="95">
    <w:p w14:paraId="78316345" w14:textId="77777777" w:rsidR="001C5521" w:rsidRDefault="001C5521" w:rsidP="00EA1BAC">
      <w:pPr>
        <w:pStyle w:val="aa"/>
        <w:ind w:firstLine="480"/>
      </w:pPr>
      <w:r>
        <w:rPr>
          <w:rStyle w:val="a9"/>
        </w:rPr>
        <w:footnoteRef/>
      </w:r>
      <w:r>
        <w:rPr>
          <w:rStyle w:val="a9"/>
        </w:rPr>
        <w:t xml:space="preserve">. </w:t>
      </w:r>
      <w:r w:rsidRPr="001B54E0">
        <w:rPr>
          <w:rFonts w:hint="eastAsia"/>
        </w:rPr>
        <w:t>马勇</w:t>
      </w:r>
      <w:r w:rsidRPr="001B54E0">
        <w:rPr>
          <w:rFonts w:hint="eastAsia"/>
        </w:rPr>
        <w:t xml:space="preserve">, </w:t>
      </w:r>
      <w:r w:rsidRPr="001B54E0">
        <w:rPr>
          <w:rFonts w:hint="eastAsia"/>
        </w:rPr>
        <w:t>陈雨露</w:t>
      </w:r>
      <w:r w:rsidRPr="001B54E0">
        <w:rPr>
          <w:rFonts w:hint="eastAsia"/>
        </w:rPr>
        <w:t xml:space="preserve">. </w:t>
      </w:r>
      <w:r w:rsidRPr="001B54E0">
        <w:rPr>
          <w:rFonts w:hint="eastAsia"/>
        </w:rPr>
        <w:t>金融发展中的政府与市场关系：“国家禀赋”与有效边界</w:t>
      </w:r>
      <w:r w:rsidRPr="001B54E0">
        <w:rPr>
          <w:rFonts w:hint="eastAsia"/>
        </w:rPr>
        <w:t>[</w:t>
      </w:r>
      <w:r w:rsidRPr="00D50729">
        <w:rPr>
          <w:rFonts w:hint="eastAsia"/>
        </w:rPr>
        <w:t>J</w:t>
      </w:r>
      <w:r w:rsidRPr="001B54E0">
        <w:rPr>
          <w:rFonts w:hint="eastAsia"/>
        </w:rPr>
        <w:t xml:space="preserve">]. </w:t>
      </w:r>
      <w:r w:rsidRPr="001B54E0">
        <w:rPr>
          <w:rFonts w:hint="eastAsia"/>
        </w:rPr>
        <w:t>财贸经济</w:t>
      </w:r>
      <w:r w:rsidRPr="001B54E0">
        <w:rPr>
          <w:rFonts w:hint="eastAsia"/>
        </w:rPr>
        <w:t xml:space="preserve">, </w:t>
      </w:r>
      <w:r w:rsidRPr="00D50729">
        <w:rPr>
          <w:rFonts w:hint="eastAsia"/>
        </w:rPr>
        <w:t>2014</w:t>
      </w:r>
      <w:r w:rsidRPr="001B54E0">
        <w:rPr>
          <w:rFonts w:hint="eastAsia"/>
        </w:rPr>
        <w:t xml:space="preserve">, </w:t>
      </w:r>
      <w:r w:rsidRPr="00D50729">
        <w:rPr>
          <w:rFonts w:hint="eastAsia"/>
        </w:rPr>
        <w:t>35</w:t>
      </w:r>
      <w:r w:rsidRPr="001B54E0">
        <w:rPr>
          <w:rFonts w:hint="eastAsia"/>
        </w:rPr>
        <w:t>(</w:t>
      </w:r>
      <w:r w:rsidRPr="00D50729">
        <w:rPr>
          <w:rFonts w:hint="eastAsia"/>
        </w:rPr>
        <w:t>3</w:t>
      </w:r>
      <w:r w:rsidRPr="001B54E0">
        <w:rPr>
          <w:rFonts w:hint="eastAsia"/>
        </w:rPr>
        <w:t>):</w:t>
      </w:r>
      <w:r w:rsidRPr="00D50729">
        <w:rPr>
          <w:rFonts w:hint="eastAsia"/>
        </w:rPr>
        <w:t>49</w:t>
      </w:r>
      <w:r w:rsidRPr="001B54E0">
        <w:rPr>
          <w:rFonts w:hint="eastAsia"/>
        </w:rPr>
        <w:t>-</w:t>
      </w:r>
      <w:r w:rsidRPr="00D50729">
        <w:rPr>
          <w:rFonts w:hint="eastAsia"/>
        </w:rPr>
        <w:t>58</w:t>
      </w:r>
      <w:r w:rsidRPr="001B54E0">
        <w:rPr>
          <w:rFonts w:hint="eastAsia"/>
        </w:rPr>
        <w:t>.</w:t>
      </w:r>
    </w:p>
  </w:footnote>
  <w:footnote w:id="96">
    <w:p w14:paraId="604DC561" w14:textId="77777777" w:rsidR="001C5521" w:rsidRPr="00795836" w:rsidRDefault="001C5521" w:rsidP="004B2C89">
      <w:pPr>
        <w:pStyle w:val="aa"/>
        <w:rPr>
          <w:lang w:eastAsia="zh-CN"/>
        </w:rPr>
      </w:pPr>
      <w:r>
        <w:rPr>
          <w:rStyle w:val="a9"/>
        </w:rPr>
        <w:footnoteRef/>
      </w:r>
      <w:r>
        <w:rPr>
          <w:lang w:eastAsia="zh-CN"/>
        </w:rPr>
        <w:t xml:space="preserve"> </w:t>
      </w:r>
      <w:r>
        <w:rPr>
          <w:rFonts w:hint="eastAsia"/>
          <w:lang w:eastAsia="zh-CN"/>
        </w:rPr>
        <w:t>相关资料整理自</w:t>
      </w:r>
      <w:r>
        <w:rPr>
          <w:rFonts w:hint="eastAsia"/>
          <w:lang w:eastAsia="zh-CN"/>
        </w:rPr>
        <w:t xml:space="preserve"> </w:t>
      </w:r>
      <w:r w:rsidRPr="00795836">
        <w:rPr>
          <w:rFonts w:hint="eastAsia"/>
          <w:lang w:eastAsia="zh-CN"/>
        </w:rPr>
        <w:t>于万夫</w:t>
      </w:r>
      <w:r>
        <w:rPr>
          <w:rFonts w:hint="eastAsia"/>
          <w:lang w:eastAsia="zh-CN"/>
        </w:rPr>
        <w:t>、</w:t>
      </w:r>
      <w:r w:rsidRPr="00795836">
        <w:rPr>
          <w:rFonts w:hint="eastAsia"/>
          <w:lang w:eastAsia="zh-CN"/>
        </w:rPr>
        <w:t>朱建华</w:t>
      </w:r>
      <w:r>
        <w:rPr>
          <w:rFonts w:hint="eastAsia"/>
          <w:lang w:eastAsia="zh-CN"/>
        </w:rPr>
        <w:t>，</w:t>
      </w:r>
      <w:r>
        <w:rPr>
          <w:rFonts w:hint="eastAsia"/>
          <w:lang w:eastAsia="zh-CN"/>
        </w:rPr>
        <w:t>2008</w:t>
      </w:r>
      <w:r>
        <w:rPr>
          <w:rFonts w:hint="eastAsia"/>
          <w:lang w:eastAsia="zh-CN"/>
        </w:rPr>
        <w:t>：《沧桑正道——李兴与澄星崛起的世纪传奇》，人民日报（海外版），</w:t>
      </w:r>
      <w:r>
        <w:rPr>
          <w:rFonts w:hint="eastAsia"/>
          <w:lang w:eastAsia="zh-CN"/>
        </w:rPr>
        <w:t>2</w:t>
      </w:r>
      <w:r>
        <w:rPr>
          <w:lang w:eastAsia="zh-CN"/>
        </w:rPr>
        <w:t>008</w:t>
      </w:r>
      <w:r>
        <w:rPr>
          <w:rFonts w:hint="eastAsia"/>
          <w:lang w:eastAsia="zh-CN"/>
        </w:rPr>
        <w:t>年</w:t>
      </w:r>
      <w:r>
        <w:rPr>
          <w:rFonts w:hint="eastAsia"/>
          <w:lang w:eastAsia="zh-CN"/>
        </w:rPr>
        <w:t>1</w:t>
      </w:r>
      <w:r>
        <w:rPr>
          <w:lang w:eastAsia="zh-CN"/>
        </w:rPr>
        <w:t>0</w:t>
      </w:r>
      <w:r>
        <w:rPr>
          <w:rFonts w:hint="eastAsia"/>
          <w:lang w:eastAsia="zh-CN"/>
        </w:rPr>
        <w:t>月</w:t>
      </w:r>
      <w:r>
        <w:rPr>
          <w:rFonts w:hint="eastAsia"/>
          <w:lang w:eastAsia="zh-CN"/>
        </w:rPr>
        <w:t>2</w:t>
      </w:r>
      <w:r>
        <w:rPr>
          <w:lang w:eastAsia="zh-CN"/>
        </w:rPr>
        <w:t>8</w:t>
      </w:r>
      <w:r>
        <w:rPr>
          <w:rFonts w:hint="eastAsia"/>
          <w:lang w:eastAsia="zh-CN"/>
        </w:rPr>
        <w:t>日，第</w:t>
      </w:r>
      <w:r>
        <w:rPr>
          <w:rFonts w:hint="eastAsia"/>
          <w:lang w:eastAsia="zh-CN"/>
        </w:rPr>
        <w:t>0</w:t>
      </w:r>
      <w:r>
        <w:rPr>
          <w:lang w:eastAsia="zh-CN"/>
        </w:rPr>
        <w:t>8</w:t>
      </w:r>
      <w:r>
        <w:rPr>
          <w:rFonts w:hint="eastAsia"/>
          <w:lang w:eastAsia="zh-CN"/>
        </w:rPr>
        <w:t>版；杨仪，</w:t>
      </w:r>
      <w:r>
        <w:rPr>
          <w:rFonts w:hint="eastAsia"/>
          <w:lang w:eastAsia="zh-CN"/>
        </w:rPr>
        <w:t>2014</w:t>
      </w:r>
      <w:r>
        <w:rPr>
          <w:rFonts w:hint="eastAsia"/>
          <w:lang w:eastAsia="zh-CN"/>
        </w:rPr>
        <w:t>：《奔走万山——说说李兴的那些事儿》，江苏人民出版社，第</w:t>
      </w:r>
      <w:r>
        <w:rPr>
          <w:lang w:eastAsia="zh-CN"/>
        </w:rPr>
        <w:t>110-111</w:t>
      </w:r>
      <w:r>
        <w:rPr>
          <w:rFonts w:hint="eastAsia"/>
          <w:lang w:eastAsia="zh-CN"/>
        </w:rPr>
        <w:t>页、第</w:t>
      </w:r>
      <w:r>
        <w:rPr>
          <w:rFonts w:hint="eastAsia"/>
          <w:lang w:eastAsia="zh-CN"/>
        </w:rPr>
        <w:t>1</w:t>
      </w:r>
      <w:r>
        <w:rPr>
          <w:lang w:eastAsia="zh-CN"/>
        </w:rPr>
        <w:t>23</w:t>
      </w:r>
      <w:r>
        <w:rPr>
          <w:rFonts w:hint="eastAsia"/>
          <w:lang w:eastAsia="zh-CN"/>
        </w:rPr>
        <w:t>页。</w:t>
      </w:r>
    </w:p>
  </w:footnote>
  <w:footnote w:id="97">
    <w:p w14:paraId="229A13B3" w14:textId="77777777" w:rsidR="001C5521" w:rsidRPr="00795836" w:rsidRDefault="001C5521" w:rsidP="004B2C89">
      <w:pPr>
        <w:pStyle w:val="aa"/>
        <w:rPr>
          <w:lang w:eastAsia="zh-CN"/>
        </w:rPr>
      </w:pPr>
      <w:r>
        <w:rPr>
          <w:rStyle w:val="a9"/>
        </w:rPr>
        <w:footnoteRef/>
      </w:r>
      <w:r>
        <w:rPr>
          <w:lang w:eastAsia="zh-CN"/>
        </w:rPr>
        <w:t xml:space="preserve"> </w:t>
      </w:r>
      <w:r>
        <w:rPr>
          <w:rFonts w:hint="eastAsia"/>
          <w:lang w:eastAsia="zh-CN"/>
        </w:rPr>
        <w:t>杨仪，</w:t>
      </w:r>
      <w:r>
        <w:rPr>
          <w:rFonts w:hint="eastAsia"/>
          <w:lang w:eastAsia="zh-CN"/>
        </w:rPr>
        <w:t>2014</w:t>
      </w:r>
      <w:r>
        <w:rPr>
          <w:rFonts w:hint="eastAsia"/>
          <w:lang w:eastAsia="zh-CN"/>
        </w:rPr>
        <w:t>：《奔走万山——说说李兴的那些事儿》，江苏人民出版社，第</w:t>
      </w:r>
      <w:r>
        <w:rPr>
          <w:rFonts w:hint="eastAsia"/>
          <w:lang w:eastAsia="zh-CN"/>
        </w:rPr>
        <w:t>1</w:t>
      </w:r>
      <w:r>
        <w:rPr>
          <w:lang w:eastAsia="zh-CN"/>
        </w:rPr>
        <w:t>15</w:t>
      </w:r>
      <w:r>
        <w:rPr>
          <w:rFonts w:hint="eastAsia"/>
          <w:lang w:eastAsia="zh-CN"/>
        </w:rPr>
        <w:t>页。</w:t>
      </w:r>
    </w:p>
  </w:footnote>
  <w:footnote w:id="98">
    <w:p w14:paraId="0BF27E5E" w14:textId="77777777" w:rsidR="001C5521" w:rsidRPr="00FA722A" w:rsidRDefault="001C5521" w:rsidP="004B2C89">
      <w:pPr>
        <w:pStyle w:val="aa"/>
        <w:rPr>
          <w:lang w:eastAsia="zh-CN"/>
        </w:rPr>
      </w:pPr>
      <w:r>
        <w:rPr>
          <w:rStyle w:val="a9"/>
        </w:rPr>
        <w:footnoteRef/>
      </w:r>
      <w:r>
        <w:t xml:space="preserve"> </w:t>
      </w:r>
      <w:r>
        <w:rPr>
          <w:rFonts w:hint="eastAsia"/>
          <w:lang w:eastAsia="zh-CN"/>
        </w:rPr>
        <w:t>整理自调研材料。</w:t>
      </w:r>
    </w:p>
  </w:footnote>
  <w:footnote w:id="99">
    <w:p w14:paraId="70E6826F" w14:textId="77777777" w:rsidR="001C5521" w:rsidRPr="00BB421A" w:rsidRDefault="001C5521" w:rsidP="004B2C89">
      <w:pPr>
        <w:pStyle w:val="aa"/>
      </w:pPr>
      <w:r>
        <w:rPr>
          <w:rStyle w:val="a9"/>
        </w:rPr>
        <w:footnoteRef/>
      </w:r>
      <w:r>
        <w:t xml:space="preserve"> Liu, Q., Lu, Ru., Zhang, C., 2017,</w:t>
      </w:r>
      <w:r>
        <w:rPr>
          <w:rFonts w:hint="eastAsia"/>
          <w:lang w:eastAsia="zh-CN"/>
        </w:rPr>
        <w:t xml:space="preserve"> </w:t>
      </w:r>
      <w:r>
        <w:rPr>
          <w:lang w:eastAsia="zh-CN"/>
        </w:rPr>
        <w:t>“</w:t>
      </w:r>
      <w:r>
        <w:t>Entrepreneurship and spillovers from multinationals”: Evidence from Chinese private firms,</w:t>
      </w:r>
      <w:r>
        <w:rPr>
          <w:rFonts w:hint="eastAsia"/>
          <w:lang w:eastAsia="zh-CN"/>
        </w:rPr>
        <w:t xml:space="preserve"> </w:t>
      </w:r>
      <w:r>
        <w:t>China Economic Review,</w:t>
      </w:r>
      <w:r>
        <w:rPr>
          <w:rFonts w:hint="eastAsia"/>
          <w:lang w:eastAsia="zh-CN"/>
        </w:rPr>
        <w:t xml:space="preserve"> </w:t>
      </w:r>
      <w:r>
        <w:t>Volume 29,</w:t>
      </w:r>
      <w:r>
        <w:rPr>
          <w:rFonts w:hint="eastAsia"/>
          <w:lang w:eastAsia="zh-CN"/>
        </w:rPr>
        <w:t xml:space="preserve"> </w:t>
      </w:r>
      <w:r>
        <w:t>PP 95-106.</w:t>
      </w:r>
    </w:p>
  </w:footnote>
  <w:footnote w:id="100">
    <w:p w14:paraId="5626D58F" w14:textId="77777777" w:rsidR="001C5521" w:rsidRPr="00EF53BB" w:rsidRDefault="001C5521" w:rsidP="004B2C89">
      <w:pPr>
        <w:pStyle w:val="aa"/>
        <w:rPr>
          <w:rFonts w:eastAsiaTheme="minorEastAsia"/>
          <w:lang w:eastAsia="zh-CN"/>
        </w:rPr>
      </w:pPr>
      <w:r>
        <w:rPr>
          <w:rStyle w:val="a9"/>
        </w:rPr>
        <w:footnoteRef/>
      </w:r>
      <w:r>
        <w:t xml:space="preserve"> </w:t>
      </w:r>
      <w:r>
        <w:rPr>
          <w:rFonts w:hint="eastAsia"/>
        </w:rPr>
        <w:t>新浪教育，</w:t>
      </w:r>
      <w:r>
        <w:rPr>
          <w:rFonts w:hint="eastAsia"/>
          <w:lang w:eastAsia="zh-CN"/>
        </w:rPr>
        <w:t>2011</w:t>
      </w:r>
      <w:r>
        <w:rPr>
          <w:rFonts w:hint="eastAsia"/>
        </w:rPr>
        <w:t>：《</w:t>
      </w:r>
      <w:r w:rsidRPr="00EF53BB">
        <w:rPr>
          <w:rFonts w:hint="eastAsia"/>
        </w:rPr>
        <w:t>全国出国培训备选人员外语考试工作大会召开</w:t>
      </w:r>
      <w:r>
        <w:rPr>
          <w:rFonts w:hint="eastAsia"/>
        </w:rPr>
        <w:t>》，</w:t>
      </w:r>
      <w:r w:rsidRPr="00EF53BB">
        <w:t>http://edu.sina.com.cn/yyks/2011-09-21/1657313513.shtml</w:t>
      </w:r>
      <w:r>
        <w:t xml:space="preserve"> [</w:t>
      </w:r>
      <w:r>
        <w:rPr>
          <w:rFonts w:hint="eastAsia"/>
          <w:lang w:eastAsia="zh-CN"/>
        </w:rPr>
        <w:t>2018-11-13</w:t>
      </w:r>
      <w:r>
        <w:rPr>
          <w:lang w:eastAsia="zh-CN"/>
        </w:rPr>
        <w:t>]</w:t>
      </w:r>
    </w:p>
  </w:footnote>
  <w:footnote w:id="101">
    <w:p w14:paraId="2ADBA4E5"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整理自</w:t>
      </w:r>
      <w:r w:rsidRPr="00795836">
        <w:rPr>
          <w:rFonts w:hint="eastAsia"/>
          <w:lang w:eastAsia="zh-CN"/>
        </w:rPr>
        <w:t>于万夫</w:t>
      </w:r>
      <w:r>
        <w:rPr>
          <w:rFonts w:hint="eastAsia"/>
          <w:lang w:eastAsia="zh-CN"/>
        </w:rPr>
        <w:t>、</w:t>
      </w:r>
      <w:r w:rsidRPr="00795836">
        <w:rPr>
          <w:rFonts w:hint="eastAsia"/>
          <w:lang w:eastAsia="zh-CN"/>
        </w:rPr>
        <w:t>朱建华</w:t>
      </w:r>
      <w:r>
        <w:rPr>
          <w:rFonts w:hint="eastAsia"/>
          <w:lang w:eastAsia="zh-CN"/>
        </w:rPr>
        <w:t>，</w:t>
      </w:r>
      <w:r>
        <w:rPr>
          <w:rFonts w:hint="eastAsia"/>
          <w:lang w:eastAsia="zh-CN"/>
        </w:rPr>
        <w:t>2008</w:t>
      </w:r>
      <w:r>
        <w:rPr>
          <w:rFonts w:hint="eastAsia"/>
          <w:lang w:eastAsia="zh-CN"/>
        </w:rPr>
        <w:t>：《沧桑正道——李兴与澄星崛起的世纪传奇》，人民日报（海外版），</w:t>
      </w:r>
      <w:r>
        <w:rPr>
          <w:rFonts w:hint="eastAsia"/>
          <w:lang w:eastAsia="zh-CN"/>
        </w:rPr>
        <w:t>2</w:t>
      </w:r>
      <w:r>
        <w:rPr>
          <w:lang w:eastAsia="zh-CN"/>
        </w:rPr>
        <w:t>008</w:t>
      </w:r>
      <w:r>
        <w:rPr>
          <w:rFonts w:hint="eastAsia"/>
          <w:lang w:eastAsia="zh-CN"/>
        </w:rPr>
        <w:t>年</w:t>
      </w:r>
      <w:r>
        <w:rPr>
          <w:rFonts w:hint="eastAsia"/>
          <w:lang w:eastAsia="zh-CN"/>
        </w:rPr>
        <w:t>1</w:t>
      </w:r>
      <w:r>
        <w:rPr>
          <w:lang w:eastAsia="zh-CN"/>
        </w:rPr>
        <w:t>0</w:t>
      </w:r>
      <w:r>
        <w:rPr>
          <w:rFonts w:hint="eastAsia"/>
          <w:lang w:eastAsia="zh-CN"/>
        </w:rPr>
        <w:t>月</w:t>
      </w:r>
      <w:r>
        <w:rPr>
          <w:rFonts w:hint="eastAsia"/>
          <w:lang w:eastAsia="zh-CN"/>
        </w:rPr>
        <w:t>2</w:t>
      </w:r>
      <w:r>
        <w:rPr>
          <w:lang w:eastAsia="zh-CN"/>
        </w:rPr>
        <w:t>8</w:t>
      </w:r>
      <w:r>
        <w:rPr>
          <w:rFonts w:hint="eastAsia"/>
          <w:lang w:eastAsia="zh-CN"/>
        </w:rPr>
        <w:t>日，第</w:t>
      </w:r>
      <w:r>
        <w:rPr>
          <w:rFonts w:hint="eastAsia"/>
          <w:lang w:eastAsia="zh-CN"/>
        </w:rPr>
        <w:t>0</w:t>
      </w:r>
      <w:r>
        <w:rPr>
          <w:lang w:eastAsia="zh-CN"/>
        </w:rPr>
        <w:t>8</w:t>
      </w:r>
      <w:r>
        <w:rPr>
          <w:rFonts w:hint="eastAsia"/>
          <w:lang w:eastAsia="zh-CN"/>
        </w:rPr>
        <w:t>版。</w:t>
      </w:r>
    </w:p>
  </w:footnote>
  <w:footnote w:id="102">
    <w:p w14:paraId="4751A5C8"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沈阳市统计局，</w:t>
      </w:r>
      <w:r>
        <w:rPr>
          <w:rFonts w:hint="eastAsia"/>
          <w:lang w:eastAsia="zh-CN"/>
        </w:rPr>
        <w:t>2000</w:t>
      </w:r>
      <w:r>
        <w:rPr>
          <w:rFonts w:hint="eastAsia"/>
          <w:lang w:eastAsia="zh-CN"/>
        </w:rPr>
        <w:t>：《</w:t>
      </w:r>
      <w:r w:rsidRPr="00CE4D9B">
        <w:rPr>
          <w:rFonts w:hint="eastAsia"/>
          <w:lang w:eastAsia="zh-CN"/>
        </w:rPr>
        <w:t>沈阳统计年鉴</w:t>
      </w:r>
      <w:r>
        <w:rPr>
          <w:rFonts w:hint="eastAsia"/>
          <w:lang w:eastAsia="zh-CN"/>
        </w:rPr>
        <w:t>（</w:t>
      </w:r>
      <w:r>
        <w:rPr>
          <w:rFonts w:hint="eastAsia"/>
          <w:lang w:eastAsia="zh-CN"/>
        </w:rPr>
        <w:t>2000</w:t>
      </w:r>
      <w:r>
        <w:rPr>
          <w:rFonts w:hint="eastAsia"/>
          <w:lang w:eastAsia="zh-CN"/>
        </w:rPr>
        <w:t>）》。</w:t>
      </w:r>
    </w:p>
  </w:footnote>
  <w:footnote w:id="103">
    <w:p w14:paraId="2251B32A"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整理自调研材料。</w:t>
      </w:r>
    </w:p>
  </w:footnote>
  <w:footnote w:id="104">
    <w:p w14:paraId="33530D01" w14:textId="77777777" w:rsidR="001C5521" w:rsidRPr="007A7DBF" w:rsidRDefault="001C5521" w:rsidP="004B2C89">
      <w:pPr>
        <w:pStyle w:val="aa"/>
        <w:rPr>
          <w:lang w:eastAsia="zh-CN"/>
        </w:rPr>
      </w:pPr>
      <w:r>
        <w:rPr>
          <w:rStyle w:val="a9"/>
        </w:rPr>
        <w:footnoteRef/>
      </w:r>
      <w:r>
        <w:rPr>
          <w:lang w:eastAsia="zh-CN"/>
        </w:rPr>
        <w:t xml:space="preserve"> </w:t>
      </w:r>
      <w:r>
        <w:rPr>
          <w:rFonts w:hint="eastAsia"/>
          <w:lang w:eastAsia="zh-CN"/>
        </w:rPr>
        <w:t>整理自调研材料。</w:t>
      </w:r>
    </w:p>
  </w:footnote>
  <w:footnote w:id="105">
    <w:p w14:paraId="1426A26D"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数据来源于国家统计局年度数据库。</w:t>
      </w:r>
    </w:p>
  </w:footnote>
  <w:footnote w:id="106">
    <w:p w14:paraId="2931F8E1" w14:textId="77777777" w:rsidR="001C5521" w:rsidRPr="003B31F2" w:rsidRDefault="001C5521" w:rsidP="004B2C89">
      <w:pPr>
        <w:pStyle w:val="aa"/>
        <w:rPr>
          <w:lang w:eastAsia="zh-CN"/>
        </w:rPr>
      </w:pPr>
      <w:r>
        <w:rPr>
          <w:rStyle w:val="a9"/>
        </w:rPr>
        <w:footnoteRef/>
      </w:r>
      <w:r>
        <w:rPr>
          <w:lang w:eastAsia="zh-CN"/>
        </w:rPr>
        <w:t xml:space="preserve"> </w:t>
      </w:r>
      <w:r>
        <w:rPr>
          <w:rFonts w:hint="eastAsia"/>
          <w:lang w:eastAsia="zh-CN"/>
        </w:rPr>
        <w:t>整理自调研材料。</w:t>
      </w:r>
    </w:p>
  </w:footnote>
  <w:footnote w:id="107">
    <w:p w14:paraId="7D259BF0" w14:textId="77777777" w:rsidR="001C5521" w:rsidRPr="006866E2" w:rsidRDefault="001C5521" w:rsidP="004B2C89">
      <w:pPr>
        <w:pStyle w:val="aa"/>
        <w:rPr>
          <w:lang w:eastAsia="zh-CN"/>
        </w:rPr>
      </w:pPr>
      <w:r>
        <w:rPr>
          <w:rStyle w:val="a9"/>
        </w:rPr>
        <w:footnoteRef/>
      </w:r>
      <w:r>
        <w:rPr>
          <w:lang w:eastAsia="zh-CN"/>
        </w:rPr>
        <w:t xml:space="preserve"> </w:t>
      </w:r>
      <w:r>
        <w:rPr>
          <w:rFonts w:hint="eastAsia"/>
          <w:lang w:eastAsia="zh-CN"/>
        </w:rPr>
        <w:t>整理自调研材料。</w:t>
      </w:r>
    </w:p>
  </w:footnote>
  <w:footnote w:id="108">
    <w:p w14:paraId="26DC3BFA" w14:textId="77777777" w:rsidR="001C5521" w:rsidRPr="008F5983" w:rsidRDefault="001C5521" w:rsidP="004B2C89">
      <w:pPr>
        <w:pStyle w:val="aa"/>
        <w:rPr>
          <w:lang w:eastAsia="zh-CN"/>
        </w:rPr>
      </w:pPr>
      <w:r>
        <w:rPr>
          <w:rStyle w:val="a9"/>
        </w:rPr>
        <w:footnoteRef/>
      </w:r>
      <w:r>
        <w:rPr>
          <w:lang w:eastAsia="zh-CN"/>
        </w:rPr>
        <w:t xml:space="preserve"> </w:t>
      </w:r>
      <w:r>
        <w:rPr>
          <w:rFonts w:hint="eastAsia"/>
          <w:lang w:eastAsia="zh-CN"/>
        </w:rPr>
        <w:t>全国人民代表大会，</w:t>
      </w:r>
      <w:r>
        <w:rPr>
          <w:rFonts w:hint="eastAsia"/>
          <w:lang w:eastAsia="zh-CN"/>
        </w:rPr>
        <w:t>1996</w:t>
      </w:r>
      <w:r>
        <w:rPr>
          <w:rFonts w:hint="eastAsia"/>
          <w:lang w:eastAsia="zh-CN"/>
        </w:rPr>
        <w:t>：《</w:t>
      </w:r>
      <w:r w:rsidRPr="009B0C1A">
        <w:rPr>
          <w:rFonts w:hint="eastAsia"/>
          <w:lang w:eastAsia="zh-CN"/>
        </w:rPr>
        <w:t>中共中央关于制定国民经济和社会发展“九五”计划和</w:t>
      </w:r>
      <w:r w:rsidRPr="009B0C1A">
        <w:rPr>
          <w:rFonts w:hint="eastAsia"/>
          <w:lang w:eastAsia="zh-CN"/>
        </w:rPr>
        <w:t>2010</w:t>
      </w:r>
      <w:r w:rsidRPr="009B0C1A">
        <w:rPr>
          <w:rFonts w:hint="eastAsia"/>
          <w:lang w:eastAsia="zh-CN"/>
        </w:rPr>
        <w:t>年远景目标的建议》</w:t>
      </w:r>
      <w:r>
        <w:rPr>
          <w:rFonts w:hint="eastAsia"/>
          <w:lang w:eastAsia="zh-CN"/>
        </w:rPr>
        <w:t>，</w:t>
      </w:r>
      <w:r w:rsidRPr="008F5983">
        <w:rPr>
          <w:lang w:eastAsia="zh-CN"/>
        </w:rPr>
        <w:t>http://www.npc.gov.cn/wxzl/gongbao/2001-01/02/content_5003506.htm</w:t>
      </w:r>
      <w:r>
        <w:rPr>
          <w:lang w:eastAsia="zh-CN"/>
        </w:rPr>
        <w:t xml:space="preserve"> [2018-11-13]</w:t>
      </w:r>
      <w:r>
        <w:rPr>
          <w:rFonts w:hint="eastAsia"/>
          <w:lang w:eastAsia="zh-CN"/>
        </w:rPr>
        <w:t>。</w:t>
      </w:r>
    </w:p>
  </w:footnote>
  <w:footnote w:id="109">
    <w:p w14:paraId="69F5ADF9"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沈阳市统计局，</w:t>
      </w:r>
      <w:r>
        <w:rPr>
          <w:rFonts w:hint="eastAsia"/>
          <w:lang w:eastAsia="zh-CN"/>
        </w:rPr>
        <w:t>2000</w:t>
      </w:r>
      <w:r>
        <w:rPr>
          <w:rFonts w:hint="eastAsia"/>
          <w:lang w:eastAsia="zh-CN"/>
        </w:rPr>
        <w:t>：《</w:t>
      </w:r>
      <w:r w:rsidRPr="00CE4D9B">
        <w:rPr>
          <w:rFonts w:hint="eastAsia"/>
          <w:lang w:eastAsia="zh-CN"/>
        </w:rPr>
        <w:t>沈阳统计年鉴</w:t>
      </w:r>
      <w:r>
        <w:rPr>
          <w:rFonts w:hint="eastAsia"/>
          <w:lang w:eastAsia="zh-CN"/>
        </w:rPr>
        <w:t>（</w:t>
      </w:r>
      <w:r>
        <w:rPr>
          <w:rFonts w:hint="eastAsia"/>
          <w:lang w:eastAsia="zh-CN"/>
        </w:rPr>
        <w:t>2000</w:t>
      </w:r>
      <w:r>
        <w:rPr>
          <w:rFonts w:hint="eastAsia"/>
          <w:lang w:eastAsia="zh-CN"/>
        </w:rPr>
        <w:t>）》。</w:t>
      </w:r>
    </w:p>
  </w:footnote>
  <w:footnote w:id="110">
    <w:p w14:paraId="11202697"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谷牧，</w:t>
      </w:r>
      <w:r>
        <w:rPr>
          <w:rFonts w:hint="eastAsia"/>
          <w:lang w:eastAsia="zh-CN"/>
        </w:rPr>
        <w:t>2009</w:t>
      </w:r>
      <w:r>
        <w:rPr>
          <w:rFonts w:hint="eastAsia"/>
          <w:lang w:eastAsia="zh-CN"/>
        </w:rPr>
        <w:t>：《谷牧回忆录》，中央文献出版社，第六章，</w:t>
      </w:r>
      <w:r>
        <w:rPr>
          <w:rFonts w:hint="eastAsia"/>
          <w:lang w:eastAsia="zh-CN"/>
        </w:rPr>
        <w:t>PP377</w:t>
      </w:r>
      <w:r>
        <w:rPr>
          <w:rFonts w:hint="eastAsia"/>
          <w:lang w:eastAsia="zh-CN"/>
        </w:rPr>
        <w:t>。</w:t>
      </w:r>
    </w:p>
  </w:footnote>
  <w:footnote w:id="111">
    <w:p w14:paraId="19752F5F"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整理自调研材料。</w:t>
      </w:r>
    </w:p>
  </w:footnote>
  <w:footnote w:id="112">
    <w:p w14:paraId="3FA7120C" w14:textId="77777777" w:rsidR="001C5521" w:rsidRDefault="001C5521" w:rsidP="004B2C89">
      <w:pPr>
        <w:pStyle w:val="aa"/>
        <w:rPr>
          <w:lang w:eastAsia="zh-CN"/>
        </w:rPr>
      </w:pPr>
      <w:r>
        <w:rPr>
          <w:rStyle w:val="a9"/>
        </w:rPr>
        <w:footnoteRef/>
      </w:r>
      <w:r>
        <w:rPr>
          <w:lang w:eastAsia="zh-CN"/>
        </w:rPr>
        <w:t xml:space="preserve"> </w:t>
      </w:r>
      <w:r w:rsidRPr="00B77C8F">
        <w:rPr>
          <w:rFonts w:hint="eastAsia"/>
          <w:lang w:eastAsia="zh-CN"/>
        </w:rPr>
        <w:t>朱镕基，</w:t>
      </w:r>
      <w:r w:rsidRPr="00B77C8F">
        <w:rPr>
          <w:rFonts w:hint="eastAsia"/>
          <w:lang w:eastAsia="zh-CN"/>
        </w:rPr>
        <w:t>2011</w:t>
      </w:r>
      <w:r w:rsidRPr="00B77C8F">
        <w:rPr>
          <w:rFonts w:hint="eastAsia"/>
          <w:lang w:eastAsia="zh-CN"/>
        </w:rPr>
        <w:t>：《加强同发展中国家的</w:t>
      </w:r>
      <w:r>
        <w:rPr>
          <w:rFonts w:hint="eastAsia"/>
          <w:lang w:eastAsia="zh-CN"/>
        </w:rPr>
        <w:t>经贸</w:t>
      </w:r>
      <w:r w:rsidRPr="00B77C8F">
        <w:rPr>
          <w:rFonts w:hint="eastAsia"/>
          <w:lang w:eastAsia="zh-CN"/>
        </w:rPr>
        <w:t>合作》，《朱镕基讲话实录（第二卷）》，人民出版社，</w:t>
      </w:r>
      <w:r w:rsidRPr="00B77C8F">
        <w:rPr>
          <w:rFonts w:hint="eastAsia"/>
          <w:lang w:eastAsia="zh-CN"/>
        </w:rPr>
        <w:t>PP</w:t>
      </w:r>
      <w:r w:rsidRPr="00B77C8F">
        <w:rPr>
          <w:lang w:eastAsia="zh-CN"/>
        </w:rPr>
        <w:t>.194</w:t>
      </w:r>
      <w:r>
        <w:rPr>
          <w:rFonts w:hint="eastAsia"/>
          <w:lang w:eastAsia="zh-CN"/>
        </w:rPr>
        <w:t>-201</w:t>
      </w:r>
      <w:r>
        <w:rPr>
          <w:rFonts w:hint="eastAsia"/>
          <w:lang w:eastAsia="zh-CN"/>
        </w:rPr>
        <w:t>。</w:t>
      </w:r>
    </w:p>
  </w:footnote>
  <w:footnote w:id="113">
    <w:p w14:paraId="076C3B97" w14:textId="77777777" w:rsidR="001C5521" w:rsidRDefault="001C5521" w:rsidP="004B2C89">
      <w:pPr>
        <w:pStyle w:val="aa"/>
        <w:rPr>
          <w:lang w:eastAsia="zh-CN"/>
        </w:rPr>
      </w:pPr>
      <w:r>
        <w:rPr>
          <w:rStyle w:val="a9"/>
        </w:rPr>
        <w:footnoteRef/>
      </w:r>
      <w:r>
        <w:rPr>
          <w:lang w:eastAsia="zh-CN"/>
        </w:rPr>
        <w:t xml:space="preserve"> </w:t>
      </w:r>
      <w:r w:rsidRPr="00B77C8F">
        <w:rPr>
          <w:rFonts w:hint="eastAsia"/>
          <w:lang w:eastAsia="zh-CN"/>
        </w:rPr>
        <w:t>朱镕基，</w:t>
      </w:r>
      <w:r w:rsidRPr="00B77C8F">
        <w:rPr>
          <w:rFonts w:hint="eastAsia"/>
          <w:lang w:eastAsia="zh-CN"/>
        </w:rPr>
        <w:t>2011</w:t>
      </w:r>
      <w:r w:rsidRPr="00B77C8F">
        <w:rPr>
          <w:rFonts w:hint="eastAsia"/>
          <w:lang w:eastAsia="zh-CN"/>
        </w:rPr>
        <w:t>：《</w:t>
      </w:r>
      <w:r>
        <w:rPr>
          <w:rFonts w:hint="eastAsia"/>
          <w:lang w:eastAsia="zh-CN"/>
        </w:rPr>
        <w:t>上海发展中需要注意的几个问题</w:t>
      </w:r>
      <w:r w:rsidRPr="00B77C8F">
        <w:rPr>
          <w:rFonts w:hint="eastAsia"/>
          <w:lang w:eastAsia="zh-CN"/>
        </w:rPr>
        <w:t>》，《朱镕基讲话实录（第二卷）》，人民出版社，</w:t>
      </w:r>
      <w:r w:rsidRPr="00B77C8F">
        <w:rPr>
          <w:rFonts w:hint="eastAsia"/>
          <w:lang w:eastAsia="zh-CN"/>
        </w:rPr>
        <w:t>PP</w:t>
      </w:r>
      <w:r w:rsidRPr="00B77C8F">
        <w:rPr>
          <w:lang w:eastAsia="zh-CN"/>
        </w:rPr>
        <w:t>.</w:t>
      </w:r>
      <w:r>
        <w:rPr>
          <w:rFonts w:hint="eastAsia"/>
          <w:lang w:eastAsia="zh-CN"/>
        </w:rPr>
        <w:t>271-276</w:t>
      </w:r>
      <w:r>
        <w:rPr>
          <w:rFonts w:hint="eastAsia"/>
          <w:lang w:eastAsia="zh-CN"/>
        </w:rPr>
        <w:t>。</w:t>
      </w:r>
    </w:p>
  </w:footnote>
  <w:footnote w:id="114">
    <w:p w14:paraId="5E36D28A"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新华网，</w:t>
      </w:r>
      <w:r>
        <w:rPr>
          <w:rFonts w:hint="eastAsia"/>
          <w:lang w:eastAsia="zh-CN"/>
        </w:rPr>
        <w:t>2</w:t>
      </w:r>
      <w:r>
        <w:rPr>
          <w:lang w:eastAsia="zh-CN"/>
        </w:rPr>
        <w:t>018</w:t>
      </w:r>
      <w:r>
        <w:rPr>
          <w:rFonts w:hint="eastAsia"/>
          <w:lang w:eastAsia="zh-CN"/>
        </w:rPr>
        <w:t>：《</w:t>
      </w:r>
      <w:r w:rsidRPr="00395362">
        <w:rPr>
          <w:rFonts w:hint="eastAsia"/>
          <w:lang w:eastAsia="zh-CN"/>
        </w:rPr>
        <w:t>改革开放</w:t>
      </w:r>
      <w:r>
        <w:rPr>
          <w:lang w:eastAsia="zh-CN"/>
        </w:rPr>
        <w:t>四十年</w:t>
      </w:r>
      <w:r w:rsidRPr="00395362">
        <w:rPr>
          <w:rFonts w:hint="eastAsia"/>
          <w:lang w:eastAsia="zh-CN"/>
        </w:rPr>
        <w:t>百名杰出民营企业家名单发布</w:t>
      </w:r>
      <w:r>
        <w:rPr>
          <w:rFonts w:hint="eastAsia"/>
          <w:lang w:eastAsia="zh-CN"/>
        </w:rPr>
        <w:t>》，</w:t>
      </w:r>
      <w:r w:rsidRPr="00395362">
        <w:rPr>
          <w:lang w:eastAsia="zh-CN"/>
        </w:rPr>
        <w:t>http://www.xinhuanet.com//finance/2018-10/24/c_129978412.htm</w:t>
      </w:r>
      <w:r>
        <w:rPr>
          <w:lang w:eastAsia="zh-CN"/>
        </w:rPr>
        <w:t xml:space="preserve"> [2018-11-14]</w:t>
      </w:r>
      <w:r>
        <w:rPr>
          <w:rFonts w:hint="eastAsia"/>
          <w:lang w:eastAsia="zh-CN"/>
        </w:rPr>
        <w:t>。</w:t>
      </w:r>
    </w:p>
  </w:footnote>
  <w:footnote w:id="115">
    <w:p w14:paraId="7837EB4B" w14:textId="77777777" w:rsidR="001C5521" w:rsidRDefault="001C5521" w:rsidP="004B2C89">
      <w:pPr>
        <w:pStyle w:val="aa"/>
        <w:rPr>
          <w:lang w:eastAsia="zh-CN"/>
        </w:rPr>
      </w:pPr>
      <w:r w:rsidRPr="00136F2A">
        <w:rPr>
          <w:rStyle w:val="a9"/>
        </w:rPr>
        <w:footnoteRef/>
      </w:r>
      <w:r w:rsidRPr="00136F2A">
        <w:rPr>
          <w:rFonts w:hint="eastAsia"/>
          <w:lang w:eastAsia="zh-CN"/>
        </w:rPr>
        <w:t>朱镕基，</w:t>
      </w:r>
      <w:r w:rsidRPr="00136F2A">
        <w:rPr>
          <w:rFonts w:hint="eastAsia"/>
          <w:lang w:eastAsia="zh-CN"/>
        </w:rPr>
        <w:t>2</w:t>
      </w:r>
      <w:r w:rsidRPr="00136F2A">
        <w:rPr>
          <w:lang w:eastAsia="zh-CN"/>
        </w:rPr>
        <w:t>011:</w:t>
      </w:r>
      <w:r w:rsidRPr="00136F2A">
        <w:rPr>
          <w:rFonts w:hint="eastAsia"/>
          <w:lang w:eastAsia="zh-CN"/>
        </w:rPr>
        <w:t>《企业要进军俄罗斯》，《朱镕基讲话实录（第四卷）》，人民出版社，</w:t>
      </w:r>
      <w:r w:rsidRPr="00136F2A">
        <w:rPr>
          <w:rFonts w:hint="eastAsia"/>
          <w:lang w:eastAsia="zh-CN"/>
        </w:rPr>
        <w:t>PP</w:t>
      </w:r>
      <w:r>
        <w:rPr>
          <w:lang w:eastAsia="zh-CN"/>
        </w:rPr>
        <w:t>. 230-236</w:t>
      </w:r>
    </w:p>
  </w:footnote>
  <w:footnote w:id="116">
    <w:p w14:paraId="144AA36B"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谷牧，</w:t>
      </w:r>
      <w:r>
        <w:rPr>
          <w:rFonts w:hint="eastAsia"/>
          <w:lang w:eastAsia="zh-CN"/>
        </w:rPr>
        <w:t>2009</w:t>
      </w:r>
      <w:r>
        <w:rPr>
          <w:rFonts w:hint="eastAsia"/>
          <w:lang w:eastAsia="zh-CN"/>
        </w:rPr>
        <w:t>：《谷牧回忆录》，中央文献出版社，第六章，</w:t>
      </w:r>
      <w:r>
        <w:rPr>
          <w:rFonts w:hint="eastAsia"/>
          <w:lang w:eastAsia="zh-CN"/>
        </w:rPr>
        <w:t>PP</w:t>
      </w:r>
      <w:r>
        <w:rPr>
          <w:lang w:eastAsia="zh-CN"/>
        </w:rPr>
        <w:t>. 305</w:t>
      </w:r>
      <w:r>
        <w:rPr>
          <w:rFonts w:hint="eastAsia"/>
          <w:lang w:eastAsia="zh-CN"/>
        </w:rPr>
        <w:t>。</w:t>
      </w:r>
    </w:p>
  </w:footnote>
  <w:footnote w:id="117">
    <w:p w14:paraId="0E6C0D6D" w14:textId="77777777" w:rsidR="001C5521" w:rsidRDefault="001C5521" w:rsidP="004B2C89">
      <w:pPr>
        <w:pStyle w:val="aa"/>
        <w:rPr>
          <w:lang w:eastAsia="zh-CN"/>
        </w:rPr>
      </w:pPr>
      <w:r>
        <w:rPr>
          <w:rStyle w:val="a9"/>
        </w:rPr>
        <w:footnoteRef/>
      </w:r>
      <w:r>
        <w:rPr>
          <w:lang w:eastAsia="zh-CN"/>
        </w:rPr>
        <w:t xml:space="preserve"> </w:t>
      </w:r>
      <w:r w:rsidRPr="00962C5D">
        <w:rPr>
          <w:rFonts w:hint="eastAsia"/>
          <w:lang w:eastAsia="zh-CN"/>
        </w:rPr>
        <w:t>汪东亚</w:t>
      </w:r>
      <w:r>
        <w:rPr>
          <w:rFonts w:hint="eastAsia"/>
          <w:lang w:eastAsia="zh-CN"/>
        </w:rPr>
        <w:t>、</w:t>
      </w:r>
      <w:r w:rsidRPr="00962C5D">
        <w:rPr>
          <w:rFonts w:hint="eastAsia"/>
          <w:lang w:eastAsia="zh-CN"/>
        </w:rPr>
        <w:t>于艳</w:t>
      </w:r>
      <w:r>
        <w:rPr>
          <w:rFonts w:hint="eastAsia"/>
          <w:lang w:eastAsia="zh-CN"/>
        </w:rPr>
        <w:t>，</w:t>
      </w:r>
      <w:r>
        <w:rPr>
          <w:rFonts w:hint="eastAsia"/>
          <w:lang w:eastAsia="zh-CN"/>
        </w:rPr>
        <w:t>2011</w:t>
      </w:r>
      <w:r>
        <w:rPr>
          <w:rFonts w:hint="eastAsia"/>
          <w:lang w:eastAsia="zh-CN"/>
        </w:rPr>
        <w:t>：《内地官员海外培训全记录》，《凤凰周刊》杂志，</w:t>
      </w:r>
      <w:r w:rsidRPr="004E041A">
        <w:rPr>
          <w:lang w:eastAsia="zh-CN"/>
        </w:rPr>
        <w:t>http://news.ifeng.com/shendu/fhzk/detail_2011_09/08/9041977_0.shtml</w:t>
      </w:r>
      <w:r>
        <w:rPr>
          <w:lang w:eastAsia="zh-CN"/>
        </w:rPr>
        <w:t xml:space="preserve"> [2018-11-13]</w:t>
      </w:r>
    </w:p>
  </w:footnote>
  <w:footnote w:id="118">
    <w:p w14:paraId="624BC1FF" w14:textId="77777777" w:rsidR="001C5521" w:rsidRDefault="001C5521" w:rsidP="004B2C89">
      <w:pPr>
        <w:pStyle w:val="aa"/>
        <w:rPr>
          <w:lang w:eastAsia="zh-CN"/>
        </w:rPr>
      </w:pPr>
      <w:r>
        <w:rPr>
          <w:rStyle w:val="a9"/>
        </w:rPr>
        <w:footnoteRef/>
      </w:r>
      <w:r>
        <w:t xml:space="preserve"> </w:t>
      </w:r>
      <w:r w:rsidRPr="00962C5D">
        <w:rPr>
          <w:rFonts w:hint="eastAsia"/>
          <w:lang w:eastAsia="zh-CN"/>
        </w:rPr>
        <w:t>汪东亚</w:t>
      </w:r>
      <w:r>
        <w:rPr>
          <w:rFonts w:hint="eastAsia"/>
          <w:lang w:eastAsia="zh-CN"/>
        </w:rPr>
        <w:t>、</w:t>
      </w:r>
      <w:r w:rsidRPr="00962C5D">
        <w:rPr>
          <w:rFonts w:hint="eastAsia"/>
          <w:lang w:eastAsia="zh-CN"/>
        </w:rPr>
        <w:t>于艳</w:t>
      </w:r>
      <w:r>
        <w:rPr>
          <w:rFonts w:hint="eastAsia"/>
          <w:lang w:eastAsia="zh-CN"/>
        </w:rPr>
        <w:t>，</w:t>
      </w:r>
      <w:r>
        <w:rPr>
          <w:rFonts w:hint="eastAsia"/>
          <w:lang w:eastAsia="zh-CN"/>
        </w:rPr>
        <w:t>2011</w:t>
      </w:r>
      <w:r>
        <w:rPr>
          <w:rFonts w:hint="eastAsia"/>
          <w:lang w:eastAsia="zh-CN"/>
        </w:rPr>
        <w:t>：《内地官员海外培训全记录》，《凤凰周刊》杂志，</w:t>
      </w:r>
      <w:r w:rsidRPr="004E041A">
        <w:rPr>
          <w:lang w:eastAsia="zh-CN"/>
        </w:rPr>
        <w:t>http://news.ifeng.com/shendu/fhzk/detail_2011_09/08/9041977_0.shtml</w:t>
      </w:r>
      <w:r>
        <w:rPr>
          <w:lang w:eastAsia="zh-CN"/>
        </w:rPr>
        <w:t xml:space="preserve"> [2018-11-13]</w:t>
      </w:r>
    </w:p>
  </w:footnote>
  <w:footnote w:id="119">
    <w:p w14:paraId="0F5E44B5" w14:textId="77777777" w:rsidR="001C5521" w:rsidRPr="00561BD2" w:rsidRDefault="001C5521" w:rsidP="004B2C89">
      <w:pPr>
        <w:pStyle w:val="aa"/>
        <w:rPr>
          <w:lang w:eastAsia="zh-CN"/>
        </w:rPr>
      </w:pPr>
      <w:r>
        <w:rPr>
          <w:rStyle w:val="a9"/>
        </w:rPr>
        <w:footnoteRef/>
      </w:r>
      <w:r>
        <w:rPr>
          <w:lang w:eastAsia="zh-CN"/>
        </w:rPr>
        <w:t xml:space="preserve"> </w:t>
      </w:r>
      <w:r w:rsidRPr="00561BD2">
        <w:rPr>
          <w:rFonts w:hint="eastAsia"/>
          <w:lang w:eastAsia="zh-CN"/>
        </w:rPr>
        <w:t>朱镕基，</w:t>
      </w:r>
      <w:r w:rsidRPr="00561BD2">
        <w:rPr>
          <w:rFonts w:hint="eastAsia"/>
          <w:lang w:eastAsia="zh-CN"/>
        </w:rPr>
        <w:t>2011</w:t>
      </w:r>
      <w:r w:rsidRPr="00561BD2">
        <w:rPr>
          <w:rFonts w:hint="eastAsia"/>
          <w:lang w:eastAsia="zh-CN"/>
        </w:rPr>
        <w:t>：《会见美国联邦储备委员会主席格林斯潘是的谈话》，《朱镕基讲话实录（第二卷）》，人民出版社，</w:t>
      </w:r>
      <w:r w:rsidRPr="00561BD2">
        <w:rPr>
          <w:lang w:eastAsia="zh-CN"/>
        </w:rPr>
        <w:t xml:space="preserve"> </w:t>
      </w:r>
      <w:r w:rsidRPr="00561BD2">
        <w:rPr>
          <w:rFonts w:hint="eastAsia"/>
          <w:lang w:eastAsia="zh-CN"/>
        </w:rPr>
        <w:t>PP</w:t>
      </w:r>
      <w:r w:rsidRPr="00561BD2">
        <w:rPr>
          <w:lang w:eastAsia="zh-CN"/>
        </w:rPr>
        <w:t>. 34-41</w:t>
      </w:r>
      <w:r w:rsidRPr="00561BD2">
        <w:rPr>
          <w:rFonts w:hint="eastAsia"/>
          <w:lang w:eastAsia="zh-CN"/>
        </w:rPr>
        <w:t>。</w:t>
      </w:r>
    </w:p>
  </w:footnote>
  <w:footnote w:id="120">
    <w:p w14:paraId="2E7E8AE7" w14:textId="77777777" w:rsidR="001C5521" w:rsidRDefault="001C5521" w:rsidP="004B2C89">
      <w:pPr>
        <w:pStyle w:val="aa"/>
        <w:rPr>
          <w:lang w:eastAsia="zh-CN"/>
        </w:rPr>
      </w:pPr>
      <w:r w:rsidRPr="00561BD2">
        <w:rPr>
          <w:rStyle w:val="a9"/>
        </w:rPr>
        <w:footnoteRef/>
      </w:r>
      <w:r w:rsidRPr="00561BD2">
        <w:rPr>
          <w:lang w:eastAsia="zh-CN"/>
        </w:rPr>
        <w:t xml:space="preserve"> </w:t>
      </w:r>
      <w:r w:rsidRPr="00561BD2">
        <w:rPr>
          <w:rFonts w:hint="eastAsia"/>
          <w:lang w:eastAsia="zh-CN"/>
        </w:rPr>
        <w:t>朱镕基，</w:t>
      </w:r>
      <w:r w:rsidRPr="00561BD2">
        <w:rPr>
          <w:rFonts w:hint="eastAsia"/>
          <w:lang w:eastAsia="zh-CN"/>
        </w:rPr>
        <w:t>2011</w:t>
      </w:r>
      <w:r w:rsidRPr="00561BD2">
        <w:rPr>
          <w:rFonts w:hint="eastAsia"/>
          <w:lang w:eastAsia="zh-CN"/>
        </w:rPr>
        <w:t>：《会见美国财政部部长本特森时的谈话》，《朱镕基讲话实录（第二卷）》，人民出版社，</w:t>
      </w:r>
      <w:r>
        <w:rPr>
          <w:lang w:eastAsia="zh-CN"/>
        </w:rPr>
        <w:t xml:space="preserve"> </w:t>
      </w:r>
      <w:r>
        <w:rPr>
          <w:rFonts w:hint="eastAsia"/>
          <w:lang w:eastAsia="zh-CN"/>
        </w:rPr>
        <w:t>PP</w:t>
      </w:r>
      <w:r>
        <w:rPr>
          <w:lang w:eastAsia="zh-CN"/>
        </w:rPr>
        <w:t>. 464-471</w:t>
      </w:r>
      <w:r>
        <w:rPr>
          <w:rFonts w:hint="eastAsia"/>
          <w:lang w:eastAsia="zh-CN"/>
        </w:rPr>
        <w:t>。</w:t>
      </w:r>
    </w:p>
  </w:footnote>
  <w:footnote w:id="121">
    <w:p w14:paraId="47A38DC5" w14:textId="77777777" w:rsidR="001C5521" w:rsidRPr="00985C54" w:rsidRDefault="001C5521" w:rsidP="004B2C89">
      <w:pPr>
        <w:pStyle w:val="aa"/>
        <w:rPr>
          <w:lang w:eastAsia="zh-CN"/>
        </w:rPr>
      </w:pPr>
      <w:r>
        <w:rPr>
          <w:rStyle w:val="a9"/>
        </w:rPr>
        <w:footnoteRef/>
      </w:r>
      <w:r>
        <w:t xml:space="preserve"> </w:t>
      </w:r>
      <w:r>
        <w:rPr>
          <w:rFonts w:hint="eastAsia"/>
        </w:rPr>
        <w:t>中华人民共和国商务部，</w:t>
      </w:r>
      <w:r>
        <w:rPr>
          <w:rFonts w:hint="eastAsia"/>
          <w:lang w:eastAsia="zh-CN"/>
        </w:rPr>
        <w:t>2005</w:t>
      </w:r>
      <w:r>
        <w:rPr>
          <w:rFonts w:hint="eastAsia"/>
        </w:rPr>
        <w:t>：《专题一，纺织品贸易一体化与中国的纺织品出口》，</w:t>
      </w:r>
      <w:r w:rsidRPr="00985C54">
        <w:t>http://zhs.mofcom.gov.cn/aarticle/Nocategory/200504/20050400081560.html</w:t>
      </w:r>
      <w:r>
        <w:t xml:space="preserve"> [2018-11-20]</w:t>
      </w:r>
    </w:p>
  </w:footnote>
  <w:footnote w:id="122">
    <w:p w14:paraId="68828DD7" w14:textId="77777777" w:rsidR="001C5521" w:rsidRPr="003307B1" w:rsidRDefault="001C5521" w:rsidP="004B2C89">
      <w:pPr>
        <w:pStyle w:val="aa"/>
        <w:rPr>
          <w:lang w:eastAsia="zh-CN"/>
        </w:rPr>
      </w:pPr>
      <w:r>
        <w:rPr>
          <w:rStyle w:val="a9"/>
        </w:rPr>
        <w:footnoteRef/>
      </w:r>
      <w:r>
        <w:t xml:space="preserve"> </w:t>
      </w:r>
      <w:r>
        <w:rPr>
          <w:rFonts w:hint="eastAsia"/>
          <w:lang w:eastAsia="zh-CN"/>
        </w:rPr>
        <w:t>刘杨，</w:t>
      </w:r>
      <w:r>
        <w:rPr>
          <w:rFonts w:hint="eastAsia"/>
          <w:lang w:eastAsia="zh-CN"/>
        </w:rPr>
        <w:t>2013</w:t>
      </w:r>
      <w:r>
        <w:rPr>
          <w:rFonts w:hint="eastAsia"/>
          <w:lang w:eastAsia="zh-CN"/>
        </w:rPr>
        <w:t>：《中国第一家汽车合资企业成立始末》，《中国经济周刊》</w:t>
      </w:r>
      <w:r>
        <w:rPr>
          <w:rFonts w:hint="eastAsia"/>
          <w:lang w:eastAsia="zh-CN"/>
        </w:rPr>
        <w:t>2013</w:t>
      </w:r>
      <w:r>
        <w:rPr>
          <w:rFonts w:hint="eastAsia"/>
          <w:lang w:eastAsia="zh-CN"/>
        </w:rPr>
        <w:t>年第</w:t>
      </w:r>
      <w:r>
        <w:rPr>
          <w:rFonts w:hint="eastAsia"/>
          <w:lang w:eastAsia="zh-CN"/>
        </w:rPr>
        <w:t>37</w:t>
      </w:r>
      <w:r>
        <w:rPr>
          <w:rFonts w:hint="eastAsia"/>
          <w:lang w:eastAsia="zh-CN"/>
        </w:rPr>
        <w:t>期，</w:t>
      </w:r>
      <w:hyperlink r:id="rId8" w:history="1">
        <w:r w:rsidRPr="00C500D8">
          <w:rPr>
            <w:rStyle w:val="af4"/>
            <w:lang w:eastAsia="zh-CN"/>
          </w:rPr>
          <w:t>http://paper.people.com.cn/zgjjzk/html/2013-09/23/content_1303907.htm</w:t>
        </w:r>
      </w:hyperlink>
      <w:r>
        <w:rPr>
          <w:lang w:eastAsia="zh-CN"/>
        </w:rPr>
        <w:t xml:space="preserve"> </w:t>
      </w:r>
      <w:r>
        <w:rPr>
          <w:rFonts w:hint="eastAsia"/>
          <w:lang w:eastAsia="zh-CN"/>
        </w:rPr>
        <w:t>[</w:t>
      </w:r>
      <w:r>
        <w:rPr>
          <w:lang w:eastAsia="zh-CN"/>
        </w:rPr>
        <w:t>2018-11-20]</w:t>
      </w:r>
    </w:p>
  </w:footnote>
  <w:footnote w:id="123">
    <w:p w14:paraId="738851AF" w14:textId="77777777" w:rsidR="001C5521" w:rsidRPr="003307B1" w:rsidRDefault="001C5521" w:rsidP="004B2C89">
      <w:pPr>
        <w:pStyle w:val="aa"/>
        <w:rPr>
          <w:lang w:eastAsia="zh-CN"/>
        </w:rPr>
      </w:pPr>
      <w:r>
        <w:rPr>
          <w:rStyle w:val="a9"/>
        </w:rPr>
        <w:footnoteRef/>
      </w:r>
      <w:r>
        <w:t xml:space="preserve"> </w:t>
      </w:r>
      <w:r>
        <w:rPr>
          <w:rFonts w:hint="eastAsia"/>
          <w:lang w:eastAsia="zh-CN"/>
        </w:rPr>
        <w:t>中国经济网，</w:t>
      </w:r>
      <w:r>
        <w:rPr>
          <w:rFonts w:hint="eastAsia"/>
          <w:lang w:eastAsia="zh-CN"/>
        </w:rPr>
        <w:t>2018</w:t>
      </w:r>
      <w:r>
        <w:rPr>
          <w:rFonts w:hint="eastAsia"/>
          <w:lang w:eastAsia="zh-CN"/>
        </w:rPr>
        <w:t>：《</w:t>
      </w:r>
      <w:r w:rsidRPr="003307B1">
        <w:rPr>
          <w:lang w:eastAsia="zh-CN"/>
        </w:rPr>
        <w:t>2018"</w:t>
      </w:r>
      <w:r w:rsidRPr="003307B1">
        <w:rPr>
          <w:rFonts w:hint="eastAsia"/>
          <w:lang w:eastAsia="zh-CN"/>
        </w:rPr>
        <w:t>世界</w:t>
      </w:r>
      <w:r w:rsidRPr="003307B1">
        <w:rPr>
          <w:lang w:eastAsia="zh-CN"/>
        </w:rPr>
        <w:t>500</w:t>
      </w:r>
      <w:r w:rsidRPr="003307B1">
        <w:rPr>
          <w:rFonts w:hint="eastAsia"/>
          <w:lang w:eastAsia="zh-CN"/>
        </w:rPr>
        <w:t>强</w:t>
      </w:r>
      <w:r w:rsidRPr="003307B1">
        <w:rPr>
          <w:lang w:eastAsia="zh-CN"/>
        </w:rPr>
        <w:t>"</w:t>
      </w:r>
      <w:r w:rsidRPr="003307B1">
        <w:rPr>
          <w:rFonts w:hint="eastAsia"/>
          <w:lang w:eastAsia="zh-CN"/>
        </w:rPr>
        <w:t>榜单</w:t>
      </w:r>
      <w:r w:rsidRPr="003307B1">
        <w:rPr>
          <w:lang w:eastAsia="zh-CN"/>
        </w:rPr>
        <w:t>:6</w:t>
      </w:r>
      <w:r w:rsidRPr="003307B1">
        <w:rPr>
          <w:rFonts w:hint="eastAsia"/>
          <w:lang w:eastAsia="zh-CN"/>
        </w:rPr>
        <w:t>家中国车企再次上榜</w:t>
      </w:r>
      <w:r>
        <w:rPr>
          <w:rFonts w:hint="eastAsia"/>
          <w:lang w:eastAsia="zh-CN"/>
        </w:rPr>
        <w:t>》，新华网转载，</w:t>
      </w:r>
      <w:r w:rsidRPr="003307B1">
        <w:rPr>
          <w:lang w:eastAsia="zh-CN"/>
        </w:rPr>
        <w:t>http://www.xinhuanet.com/2018-07/21/c_1123157964.htm</w:t>
      </w:r>
      <w:r>
        <w:rPr>
          <w:lang w:eastAsia="zh-CN"/>
        </w:rPr>
        <w:t xml:space="preserve"> </w:t>
      </w:r>
      <w:r>
        <w:rPr>
          <w:rFonts w:hint="eastAsia"/>
          <w:lang w:eastAsia="zh-CN"/>
        </w:rPr>
        <w:t>[</w:t>
      </w:r>
      <w:r>
        <w:rPr>
          <w:lang w:eastAsia="zh-CN"/>
        </w:rPr>
        <w:t>2018-11-20]</w:t>
      </w:r>
    </w:p>
  </w:footnote>
  <w:footnote w:id="124">
    <w:p w14:paraId="4FB2ABF2" w14:textId="77777777" w:rsidR="001C5521" w:rsidRPr="00336D73" w:rsidRDefault="001C5521" w:rsidP="004B2C89">
      <w:pPr>
        <w:pStyle w:val="aa"/>
        <w:rPr>
          <w:lang w:eastAsia="zh-CN"/>
        </w:rPr>
      </w:pPr>
      <w:r>
        <w:rPr>
          <w:rStyle w:val="a9"/>
        </w:rPr>
        <w:footnoteRef/>
      </w:r>
      <w:r>
        <w:rPr>
          <w:lang w:eastAsia="zh-CN"/>
        </w:rPr>
        <w:t xml:space="preserve"> </w:t>
      </w:r>
      <w:r>
        <w:rPr>
          <w:rFonts w:hint="eastAsia"/>
          <w:lang w:eastAsia="zh-CN"/>
        </w:rPr>
        <w:t>江泽民，</w:t>
      </w:r>
      <w:r>
        <w:rPr>
          <w:rFonts w:hint="eastAsia"/>
          <w:lang w:eastAsia="zh-CN"/>
        </w:rPr>
        <w:t>2</w:t>
      </w:r>
      <w:r>
        <w:rPr>
          <w:lang w:eastAsia="zh-CN"/>
        </w:rPr>
        <w:t>006</w:t>
      </w:r>
      <w:r>
        <w:rPr>
          <w:rFonts w:hint="eastAsia"/>
          <w:lang w:eastAsia="zh-CN"/>
        </w:rPr>
        <w:t>：《振兴电子工业，促进四化建设》，《江泽民文选（第一卷）》，人民出版社，</w:t>
      </w:r>
      <w:r w:rsidRPr="00DE4E3E">
        <w:rPr>
          <w:lang w:eastAsia="zh-CN"/>
        </w:rPr>
        <w:t>http://cpc.people.com.cn/GB/64184/64185/180137/10818670.html</w:t>
      </w:r>
      <w:r>
        <w:rPr>
          <w:lang w:eastAsia="zh-CN"/>
        </w:rPr>
        <w:t xml:space="preserve"> [2018-11-14]</w:t>
      </w:r>
      <w:r>
        <w:rPr>
          <w:rFonts w:hint="eastAsia"/>
          <w:lang w:eastAsia="zh-CN"/>
        </w:rPr>
        <w:t>。</w:t>
      </w:r>
    </w:p>
  </w:footnote>
  <w:footnote w:id="125">
    <w:p w14:paraId="147B490B" w14:textId="77777777" w:rsidR="001C5521" w:rsidRPr="002F6D16" w:rsidRDefault="001C5521" w:rsidP="004B2C89">
      <w:pPr>
        <w:pStyle w:val="aa"/>
        <w:rPr>
          <w:rFonts w:eastAsiaTheme="minorEastAsia"/>
          <w:lang w:eastAsia="zh-CN"/>
        </w:rPr>
      </w:pPr>
      <w:r>
        <w:rPr>
          <w:rStyle w:val="a9"/>
        </w:rPr>
        <w:footnoteRef/>
      </w:r>
      <w:r>
        <w:t xml:space="preserve"> </w:t>
      </w:r>
      <w:r>
        <w:rPr>
          <w:rFonts w:hint="eastAsia"/>
        </w:rPr>
        <w:t>伐柴，</w:t>
      </w:r>
      <w:r>
        <w:rPr>
          <w:rFonts w:hint="eastAsia"/>
          <w:lang w:eastAsia="zh-CN"/>
        </w:rPr>
        <w:t>2018</w:t>
      </w:r>
      <w:r>
        <w:rPr>
          <w:rFonts w:hint="eastAsia"/>
          <w:lang w:eastAsia="zh-CN"/>
        </w:rPr>
        <w:t>：《</w:t>
      </w:r>
      <w:r w:rsidRPr="002F6D16">
        <w:rPr>
          <w:rFonts w:hint="eastAsia"/>
          <w:lang w:eastAsia="zh-CN"/>
        </w:rPr>
        <w:t>历史进程里的中国半导体产业</w:t>
      </w:r>
      <w:r>
        <w:rPr>
          <w:rFonts w:hint="eastAsia"/>
          <w:lang w:eastAsia="zh-CN"/>
        </w:rPr>
        <w:t>》，格隆汇转载“</w:t>
      </w:r>
      <w:r w:rsidRPr="002F6D16">
        <w:rPr>
          <w:rFonts w:hint="eastAsia"/>
          <w:lang w:eastAsia="zh-CN"/>
        </w:rPr>
        <w:t>伐柴商心事</w:t>
      </w:r>
      <w:r>
        <w:rPr>
          <w:rFonts w:hint="eastAsia"/>
          <w:lang w:eastAsia="zh-CN"/>
        </w:rPr>
        <w:t>”文章，</w:t>
      </w:r>
      <w:hyperlink r:id="rId9" w:history="1">
        <w:r w:rsidRPr="00B93EE3">
          <w:rPr>
            <w:rStyle w:val="af4"/>
          </w:rPr>
          <w:t>https://m.gelonghui.com/p/178262</w:t>
        </w:r>
      </w:hyperlink>
      <w:r>
        <w:t xml:space="preserve"> </w:t>
      </w:r>
      <w:r>
        <w:rPr>
          <w:rFonts w:hint="eastAsia"/>
          <w:lang w:eastAsia="zh-CN"/>
        </w:rPr>
        <w:t>[</w:t>
      </w:r>
      <w:r>
        <w:rPr>
          <w:lang w:eastAsia="zh-CN"/>
        </w:rPr>
        <w:t>2018-11-15]</w:t>
      </w:r>
    </w:p>
  </w:footnote>
  <w:footnote w:id="126">
    <w:p w14:paraId="58ADF493" w14:textId="77777777" w:rsidR="001C5521" w:rsidRPr="00F1067B" w:rsidRDefault="001C5521" w:rsidP="004B2C89">
      <w:pPr>
        <w:pStyle w:val="aa"/>
        <w:rPr>
          <w:lang w:eastAsia="zh-CN"/>
        </w:rPr>
      </w:pPr>
      <w:r>
        <w:rPr>
          <w:rStyle w:val="a9"/>
        </w:rPr>
        <w:footnoteRef/>
      </w:r>
      <w:r>
        <w:rPr>
          <w:lang w:eastAsia="zh-CN"/>
        </w:rPr>
        <w:t xml:space="preserve"> </w:t>
      </w:r>
      <w:r w:rsidRPr="00F1067B">
        <w:rPr>
          <w:rFonts w:hint="eastAsia"/>
          <w:lang w:eastAsia="zh-CN"/>
        </w:rPr>
        <w:t>马颂德</w:t>
      </w:r>
      <w:r>
        <w:rPr>
          <w:rFonts w:hint="eastAsia"/>
          <w:lang w:eastAsia="zh-CN"/>
        </w:rPr>
        <w:t>、</w:t>
      </w:r>
      <w:r w:rsidRPr="00F1067B">
        <w:rPr>
          <w:rFonts w:hint="eastAsia"/>
          <w:lang w:eastAsia="zh-CN"/>
        </w:rPr>
        <w:t>胡雪琴</w:t>
      </w:r>
      <w:r>
        <w:rPr>
          <w:rFonts w:hint="eastAsia"/>
          <w:lang w:eastAsia="zh-CN"/>
        </w:rPr>
        <w:t>，</w:t>
      </w:r>
      <w:r>
        <w:rPr>
          <w:rFonts w:hint="eastAsia"/>
          <w:lang w:eastAsia="zh-CN"/>
        </w:rPr>
        <w:t>2</w:t>
      </w:r>
      <w:r>
        <w:rPr>
          <w:lang w:eastAsia="zh-CN"/>
        </w:rPr>
        <w:t>009:</w:t>
      </w:r>
      <w:r>
        <w:rPr>
          <w:rFonts w:hint="eastAsia"/>
          <w:lang w:eastAsia="zh-CN"/>
        </w:rPr>
        <w:t>《</w:t>
      </w:r>
      <w:r w:rsidRPr="00F1067B">
        <w:rPr>
          <w:lang w:eastAsia="zh-CN"/>
        </w:rPr>
        <w:t>“863</w:t>
      </w:r>
      <w:r w:rsidRPr="00F1067B">
        <w:rPr>
          <w:rFonts w:hint="eastAsia"/>
          <w:lang w:eastAsia="zh-CN"/>
        </w:rPr>
        <w:t>计划”经费申请</w:t>
      </w:r>
      <w:r w:rsidRPr="00F1067B">
        <w:rPr>
          <w:lang w:eastAsia="zh-CN"/>
        </w:rPr>
        <w:t>2</w:t>
      </w:r>
      <w:r w:rsidRPr="00F1067B">
        <w:rPr>
          <w:rFonts w:hint="eastAsia"/>
          <w:lang w:eastAsia="zh-CN"/>
        </w:rPr>
        <w:t>亿批了</w:t>
      </w:r>
      <w:r w:rsidRPr="00F1067B">
        <w:rPr>
          <w:lang w:eastAsia="zh-CN"/>
        </w:rPr>
        <w:t>100</w:t>
      </w:r>
      <w:r w:rsidRPr="00F1067B">
        <w:rPr>
          <w:rFonts w:hint="eastAsia"/>
          <w:lang w:eastAsia="zh-CN"/>
        </w:rPr>
        <w:t>亿</w:t>
      </w:r>
      <w:r>
        <w:rPr>
          <w:rFonts w:hint="eastAsia"/>
          <w:lang w:eastAsia="zh-CN"/>
        </w:rPr>
        <w:t>》，《</w:t>
      </w:r>
      <w:r w:rsidRPr="00F1067B">
        <w:rPr>
          <w:rFonts w:hint="eastAsia"/>
          <w:lang w:eastAsia="zh-CN"/>
        </w:rPr>
        <w:t>中国经济周刊</w:t>
      </w:r>
      <w:r>
        <w:rPr>
          <w:rFonts w:hint="eastAsia"/>
          <w:lang w:eastAsia="zh-CN"/>
        </w:rPr>
        <w:t>》</w:t>
      </w:r>
      <w:r w:rsidRPr="00F1067B">
        <w:rPr>
          <w:lang w:eastAsia="zh-CN"/>
        </w:rPr>
        <w:t>,2009</w:t>
      </w:r>
      <w:r>
        <w:rPr>
          <w:rFonts w:hint="eastAsia"/>
          <w:lang w:eastAsia="zh-CN"/>
        </w:rPr>
        <w:t>年第</w:t>
      </w:r>
      <w:r>
        <w:rPr>
          <w:rFonts w:hint="eastAsia"/>
          <w:lang w:eastAsia="zh-CN"/>
        </w:rPr>
        <w:t>0</w:t>
      </w:r>
      <w:r>
        <w:rPr>
          <w:lang w:eastAsia="zh-CN"/>
        </w:rPr>
        <w:t>2</w:t>
      </w:r>
      <w:r>
        <w:rPr>
          <w:rFonts w:hint="eastAsia"/>
          <w:lang w:eastAsia="zh-CN"/>
        </w:rPr>
        <w:t>期，</w:t>
      </w:r>
      <w:r>
        <w:rPr>
          <w:rFonts w:hint="eastAsia"/>
          <w:lang w:eastAsia="zh-CN"/>
        </w:rPr>
        <w:t>P</w:t>
      </w:r>
      <w:r>
        <w:rPr>
          <w:lang w:eastAsia="zh-CN"/>
        </w:rPr>
        <w:t xml:space="preserve">P. </w:t>
      </w:r>
      <w:r w:rsidRPr="00F1067B">
        <w:rPr>
          <w:lang w:eastAsia="zh-CN"/>
        </w:rPr>
        <w:t>61-62</w:t>
      </w:r>
      <w:r>
        <w:rPr>
          <w:rFonts w:hint="eastAsia"/>
          <w:lang w:eastAsia="zh-CN"/>
        </w:rPr>
        <w:t>。</w:t>
      </w:r>
    </w:p>
  </w:footnote>
  <w:footnote w:id="127">
    <w:p w14:paraId="248C937B" w14:textId="77777777" w:rsidR="001C5521" w:rsidRPr="005901CB" w:rsidRDefault="001C5521" w:rsidP="004B2C89">
      <w:pPr>
        <w:pStyle w:val="aa"/>
        <w:rPr>
          <w:lang w:eastAsia="zh-CN"/>
        </w:rPr>
      </w:pPr>
      <w:r>
        <w:rPr>
          <w:rStyle w:val="a9"/>
        </w:rPr>
        <w:footnoteRef/>
      </w:r>
      <w:r>
        <w:t xml:space="preserve"> </w:t>
      </w:r>
      <w:r>
        <w:rPr>
          <w:rFonts w:hint="eastAsia"/>
          <w:lang w:eastAsia="zh-CN"/>
        </w:rPr>
        <w:t>数据来源于世界银行</w:t>
      </w:r>
      <w:r>
        <w:rPr>
          <w:rFonts w:hint="eastAsia"/>
          <w:lang w:eastAsia="zh-CN"/>
        </w:rPr>
        <w:t>WDI</w:t>
      </w:r>
      <w:r>
        <w:rPr>
          <w:rFonts w:hint="eastAsia"/>
          <w:lang w:eastAsia="zh-CN"/>
        </w:rPr>
        <w:t>数据库。</w:t>
      </w:r>
    </w:p>
  </w:footnote>
  <w:footnote w:id="128">
    <w:p w14:paraId="400294A0" w14:textId="77777777" w:rsidR="001C5521" w:rsidRPr="00D9254E" w:rsidRDefault="001C5521" w:rsidP="004B2C89">
      <w:pPr>
        <w:pStyle w:val="aa"/>
        <w:rPr>
          <w:lang w:eastAsia="zh-CN"/>
        </w:rPr>
      </w:pPr>
      <w:r>
        <w:rPr>
          <w:rStyle w:val="a9"/>
        </w:rPr>
        <w:footnoteRef/>
      </w:r>
      <w:r>
        <w:t xml:space="preserve"> </w:t>
      </w:r>
      <w:r>
        <w:rPr>
          <w:rFonts w:hint="eastAsia"/>
          <w:lang w:eastAsia="zh-CN"/>
        </w:rPr>
        <w:t>World</w:t>
      </w:r>
      <w:r>
        <w:t xml:space="preserve"> </w:t>
      </w:r>
      <w:r>
        <w:rPr>
          <w:lang w:eastAsia="zh-CN"/>
        </w:rPr>
        <w:t xml:space="preserve">Intellectual </w:t>
      </w:r>
      <w:r>
        <w:rPr>
          <w:rFonts w:hint="eastAsia"/>
          <w:lang w:eastAsia="zh-CN"/>
        </w:rPr>
        <w:t>Property</w:t>
      </w:r>
      <w:r>
        <w:rPr>
          <w:lang w:eastAsia="zh-CN"/>
        </w:rPr>
        <w:t xml:space="preserve"> Organization</w:t>
      </w:r>
      <w:r>
        <w:rPr>
          <w:rFonts w:hint="eastAsia"/>
          <w:lang w:eastAsia="zh-CN"/>
        </w:rPr>
        <w:t>, 2017</w:t>
      </w:r>
      <w:r>
        <w:rPr>
          <w:lang w:eastAsia="zh-CN"/>
        </w:rPr>
        <w:t xml:space="preserve">, Patent Cooperation Treaty Yearly Review 2018, </w:t>
      </w:r>
      <w:r w:rsidRPr="009D3821">
        <w:rPr>
          <w:lang w:eastAsia="zh-CN"/>
        </w:rPr>
        <w:t>http://www.wipo.int/edocs/pubdocs/en/wipo_pub_901_2018.pdf</w:t>
      </w:r>
      <w:r>
        <w:rPr>
          <w:lang w:eastAsia="zh-CN"/>
        </w:rPr>
        <w:t xml:space="preserve"> [2018-11-20]</w:t>
      </w:r>
    </w:p>
  </w:footnote>
  <w:footnote w:id="129">
    <w:p w14:paraId="3E0C87C8" w14:textId="77777777" w:rsidR="001C5521" w:rsidRPr="0060391B" w:rsidRDefault="001C5521" w:rsidP="004B2C89">
      <w:pPr>
        <w:pStyle w:val="aa"/>
        <w:rPr>
          <w:lang w:eastAsia="zh-CN"/>
        </w:rPr>
      </w:pPr>
      <w:r>
        <w:rPr>
          <w:rStyle w:val="a9"/>
        </w:rPr>
        <w:footnoteRef/>
      </w:r>
      <w:r>
        <w:t xml:space="preserve"> </w:t>
      </w:r>
      <w:r>
        <w:rPr>
          <w:rFonts w:hint="eastAsia"/>
          <w:lang w:eastAsia="zh-CN"/>
        </w:rPr>
        <w:t>戴老板，</w:t>
      </w:r>
      <w:r>
        <w:rPr>
          <w:rFonts w:hint="eastAsia"/>
          <w:lang w:eastAsia="zh-CN"/>
        </w:rPr>
        <w:t>2018</w:t>
      </w:r>
      <w:r>
        <w:rPr>
          <w:rFonts w:hint="eastAsia"/>
          <w:lang w:eastAsia="zh-CN"/>
        </w:rPr>
        <w:t>：《一场事先张扬的弯道超车》，转引自华尔街见闻网，</w:t>
      </w:r>
      <w:hyperlink r:id="rId10" w:history="1">
        <w:r w:rsidRPr="00D80E6B">
          <w:rPr>
            <w:rStyle w:val="af4"/>
            <w:lang w:eastAsia="zh-CN"/>
          </w:rPr>
          <w:t>https://wallstreetcn.com/articles/3393341</w:t>
        </w:r>
      </w:hyperlink>
      <w:r>
        <w:rPr>
          <w:rFonts w:hint="eastAsia"/>
          <w:lang w:eastAsia="zh-CN"/>
        </w:rPr>
        <w:t>[</w:t>
      </w:r>
      <w:r>
        <w:rPr>
          <w:lang w:eastAsia="zh-CN"/>
        </w:rPr>
        <w:t>2018-12-04</w:t>
      </w:r>
      <w:r>
        <w:rPr>
          <w:rFonts w:hint="eastAsia"/>
          <w:lang w:eastAsia="zh-CN"/>
        </w:rPr>
        <w:t>]</w:t>
      </w:r>
      <w:r>
        <w:rPr>
          <w:rFonts w:hint="eastAsia"/>
          <w:lang w:eastAsia="zh-CN"/>
        </w:rPr>
        <w:t>，参考资料包括《茶叶大盗》（</w:t>
      </w:r>
      <w:r w:rsidRPr="00AD7A0F">
        <w:rPr>
          <w:rFonts w:hint="eastAsia"/>
          <w:lang w:eastAsia="zh-CN"/>
        </w:rPr>
        <w:t>萨拉·罗斯</w:t>
      </w:r>
      <w:r>
        <w:rPr>
          <w:rFonts w:hint="eastAsia"/>
          <w:lang w:eastAsia="zh-CN"/>
        </w:rPr>
        <w:t>）、《绿色黄金：茶叶帝国》（</w:t>
      </w:r>
      <w:r w:rsidRPr="00AD7A0F">
        <w:rPr>
          <w:rFonts w:hint="eastAsia"/>
          <w:lang w:eastAsia="zh-CN"/>
        </w:rPr>
        <w:t>麦克法兰</w:t>
      </w:r>
      <w:r>
        <w:rPr>
          <w:rFonts w:hint="eastAsia"/>
          <w:lang w:eastAsia="zh-CN"/>
        </w:rPr>
        <w:t>）。</w:t>
      </w:r>
    </w:p>
  </w:footnote>
  <w:footnote w:id="130">
    <w:p w14:paraId="01C1CC57" w14:textId="77777777" w:rsidR="001C5521" w:rsidRDefault="001C5521" w:rsidP="004B2C89">
      <w:pPr>
        <w:pStyle w:val="aa"/>
      </w:pPr>
      <w:r>
        <w:rPr>
          <w:rStyle w:val="a9"/>
        </w:rPr>
        <w:footnoteRef/>
      </w:r>
      <w:r>
        <w:t xml:space="preserve"> </w:t>
      </w:r>
      <w:r>
        <w:rPr>
          <w:rFonts w:hint="eastAsia"/>
        </w:rPr>
        <w:t>整理自</w:t>
      </w:r>
      <w:r>
        <w:t xml:space="preserve">BBC News, </w:t>
      </w:r>
      <w:r>
        <w:rPr>
          <w:rFonts w:hint="eastAsia"/>
          <w:lang w:eastAsia="zh-CN"/>
        </w:rPr>
        <w:t xml:space="preserve">2011, </w:t>
      </w:r>
      <w:r>
        <w:t>Samuel Slater: American hero or British traitor?</w:t>
      </w:r>
    </w:p>
    <w:p w14:paraId="02C8E06E" w14:textId="77777777" w:rsidR="001C5521" w:rsidRPr="00AD7A0F" w:rsidRDefault="001C5521" w:rsidP="004B2C89">
      <w:pPr>
        <w:pStyle w:val="aa"/>
        <w:rPr>
          <w:rFonts w:eastAsiaTheme="minorEastAsia"/>
          <w:lang w:eastAsia="zh-CN"/>
        </w:rPr>
      </w:pPr>
      <w:r>
        <w:t>https://www.bbc.com/news/uk-england-derbyshire-15002318 [2018-12-01]</w:t>
      </w:r>
      <w:r>
        <w:cr/>
      </w:r>
    </w:p>
  </w:footnote>
  <w:footnote w:id="131">
    <w:p w14:paraId="6F567FA0" w14:textId="77777777" w:rsidR="001C5521" w:rsidRPr="00AD4B5F" w:rsidRDefault="001C5521" w:rsidP="004B2C89">
      <w:pPr>
        <w:pStyle w:val="aa"/>
        <w:rPr>
          <w:rFonts w:eastAsiaTheme="minorEastAsia"/>
          <w:lang w:eastAsia="zh-CN"/>
        </w:rPr>
      </w:pPr>
      <w:r>
        <w:rPr>
          <w:rStyle w:val="a9"/>
        </w:rPr>
        <w:footnoteRef/>
      </w:r>
      <w:r>
        <w:t xml:space="preserve"> </w:t>
      </w:r>
      <w:r w:rsidRPr="00CC0A04">
        <w:t>Holmes T J, Mcgrattan E R, Prescott E C. Quid Pro Quo: Technology Capital Transfers for Market Access in China*[J]. Staff Report, 2013, 82(3):págs. 1154-1193.</w:t>
      </w:r>
      <w:r>
        <w:t xml:space="preserve"> </w:t>
      </w:r>
    </w:p>
  </w:footnote>
  <w:footnote w:id="132">
    <w:p w14:paraId="646B1FA5"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苏庆菊，</w:t>
      </w:r>
      <w:r>
        <w:rPr>
          <w:rFonts w:hint="eastAsia"/>
          <w:lang w:eastAsia="zh-CN"/>
        </w:rPr>
        <w:t>2003</w:t>
      </w:r>
      <w:r>
        <w:rPr>
          <w:rFonts w:hint="eastAsia"/>
          <w:lang w:eastAsia="zh-CN"/>
        </w:rPr>
        <w:t>：《</w:t>
      </w:r>
      <w:r w:rsidRPr="005E38FA">
        <w:rPr>
          <w:rFonts w:hint="eastAsia"/>
          <w:lang w:eastAsia="zh-CN"/>
        </w:rPr>
        <w:t>中华与国产宝马共线生产</w:t>
      </w:r>
      <w:r w:rsidRPr="005E38FA">
        <w:rPr>
          <w:lang w:eastAsia="zh-CN"/>
        </w:rPr>
        <w:t xml:space="preserve"> </w:t>
      </w:r>
      <w:r w:rsidRPr="005E38FA">
        <w:rPr>
          <w:rFonts w:hint="eastAsia"/>
          <w:lang w:eastAsia="zh-CN"/>
        </w:rPr>
        <w:t>奠定质量基础</w:t>
      </w:r>
      <w:r>
        <w:rPr>
          <w:rFonts w:hint="eastAsia"/>
          <w:lang w:eastAsia="zh-CN"/>
        </w:rPr>
        <w:t>》，</w:t>
      </w:r>
      <w:r>
        <w:rPr>
          <w:lang w:eastAsia="zh-CN"/>
        </w:rPr>
        <w:t>”</w:t>
      </w:r>
      <w:r>
        <w:rPr>
          <w:rFonts w:hint="eastAsia"/>
          <w:lang w:eastAsia="zh-CN"/>
        </w:rPr>
        <w:t>搜狐汽车</w:t>
      </w:r>
      <w:r>
        <w:rPr>
          <w:lang w:eastAsia="zh-CN"/>
        </w:rPr>
        <w:t>”</w:t>
      </w:r>
      <w:r>
        <w:rPr>
          <w:rFonts w:hint="eastAsia"/>
          <w:lang w:eastAsia="zh-CN"/>
        </w:rPr>
        <w:t>转载《北京晨报》</w:t>
      </w:r>
      <w:r w:rsidRPr="0097168D">
        <w:rPr>
          <w:lang w:eastAsia="zh-CN"/>
        </w:rPr>
        <w:t>http://auto.sohu.com/2003/12/16/01/article216960166.shtml</w:t>
      </w:r>
      <w:r>
        <w:rPr>
          <w:lang w:eastAsia="zh-CN"/>
        </w:rPr>
        <w:t xml:space="preserve"> </w:t>
      </w:r>
      <w:r>
        <w:rPr>
          <w:rFonts w:hint="eastAsia"/>
          <w:lang w:eastAsia="zh-CN"/>
        </w:rPr>
        <w:t>[</w:t>
      </w:r>
      <w:r>
        <w:rPr>
          <w:lang w:eastAsia="zh-CN"/>
        </w:rPr>
        <w:t>2018-11-13]</w:t>
      </w:r>
      <w:r>
        <w:rPr>
          <w:rFonts w:hint="eastAsia"/>
          <w:lang w:eastAsia="zh-CN"/>
        </w:rPr>
        <w:t>。</w:t>
      </w:r>
    </w:p>
  </w:footnote>
  <w:footnote w:id="133">
    <w:p w14:paraId="7CA9DF52" w14:textId="77777777" w:rsidR="001C5521" w:rsidRDefault="001C5521" w:rsidP="004B2C89">
      <w:pPr>
        <w:pStyle w:val="aa"/>
        <w:rPr>
          <w:lang w:eastAsia="zh-CN"/>
        </w:rPr>
      </w:pPr>
      <w:r>
        <w:rPr>
          <w:rStyle w:val="a9"/>
        </w:rPr>
        <w:footnoteRef/>
      </w:r>
      <w:r>
        <w:t xml:space="preserve"> </w:t>
      </w:r>
      <w:r w:rsidRPr="00253952">
        <w:t>H</w:t>
      </w:r>
      <w:r>
        <w:rPr>
          <w:rFonts w:hint="eastAsia"/>
          <w:lang w:eastAsia="zh-CN"/>
        </w:rPr>
        <w:t>uang</w:t>
      </w:r>
      <w:r w:rsidRPr="00253952">
        <w:t xml:space="preserve"> Y, H</w:t>
      </w:r>
      <w:r>
        <w:t>uang,</w:t>
      </w:r>
      <w:r w:rsidRPr="00253952">
        <w:t xml:space="preserve"> P Y, K</w:t>
      </w:r>
      <w:r>
        <w:t>irby</w:t>
      </w:r>
      <w:r w:rsidRPr="00253952">
        <w:t xml:space="preserve"> W.</w:t>
      </w:r>
      <w:r>
        <w:t>, 2009,</w:t>
      </w:r>
      <w:r w:rsidRPr="00253952">
        <w:t xml:space="preserve"> Selling China: Foreign Direct Inv</w:t>
      </w:r>
      <w:r>
        <w:t>estment During the Reform Era</w:t>
      </w:r>
      <w:r w:rsidRPr="00253952">
        <w:t>. C</w:t>
      </w:r>
      <w:r>
        <w:t xml:space="preserve">ambridge University Press, </w:t>
      </w:r>
      <w:r>
        <w:rPr>
          <w:rFonts w:hint="eastAsia"/>
          <w:lang w:eastAsia="zh-CN"/>
        </w:rPr>
        <w:t>Introduction</w:t>
      </w:r>
      <w:r>
        <w:rPr>
          <w:lang w:eastAsia="zh-CN"/>
        </w:rPr>
        <w:t xml:space="preserve"> </w:t>
      </w:r>
      <w:r>
        <w:rPr>
          <w:rFonts w:hint="eastAsia"/>
          <w:lang w:eastAsia="zh-CN"/>
        </w:rPr>
        <w:t>and</w:t>
      </w:r>
      <w:r>
        <w:rPr>
          <w:lang w:eastAsia="zh-CN"/>
        </w:rPr>
        <w:t xml:space="preserve"> </w:t>
      </w:r>
      <w:r>
        <w:rPr>
          <w:rFonts w:hint="eastAsia"/>
          <w:lang w:eastAsia="zh-CN"/>
        </w:rPr>
        <w:t>Chapter</w:t>
      </w:r>
      <w:r>
        <w:rPr>
          <w:lang w:eastAsia="zh-CN"/>
        </w:rPr>
        <w:t xml:space="preserve"> 9</w:t>
      </w:r>
      <w:r>
        <w:rPr>
          <w:rFonts w:hint="eastAsia"/>
          <w:lang w:eastAsia="zh-CN"/>
        </w:rPr>
        <w:t>。</w:t>
      </w:r>
    </w:p>
  </w:footnote>
  <w:footnote w:id="134">
    <w:p w14:paraId="1BE93996" w14:textId="77777777" w:rsidR="001C5521" w:rsidRPr="00C12F35" w:rsidRDefault="001C5521" w:rsidP="004B2C89">
      <w:pPr>
        <w:pStyle w:val="aa"/>
        <w:rPr>
          <w:lang w:eastAsia="zh-CN"/>
        </w:rPr>
      </w:pPr>
      <w:r>
        <w:rPr>
          <w:rStyle w:val="a9"/>
        </w:rPr>
        <w:footnoteRef/>
      </w:r>
      <w:r>
        <w:t xml:space="preserve"> </w:t>
      </w:r>
      <w:r>
        <w:rPr>
          <w:rFonts w:hint="eastAsia"/>
          <w:lang w:eastAsia="zh-CN"/>
        </w:rPr>
        <w:t>徐东青，</w:t>
      </w:r>
      <w:r>
        <w:rPr>
          <w:rFonts w:hint="eastAsia"/>
          <w:lang w:eastAsia="zh-CN"/>
        </w:rPr>
        <w:t>2</w:t>
      </w:r>
      <w:r>
        <w:rPr>
          <w:lang w:eastAsia="zh-CN"/>
        </w:rPr>
        <w:t>017</w:t>
      </w:r>
      <w:r>
        <w:rPr>
          <w:rFonts w:hint="eastAsia"/>
          <w:lang w:eastAsia="zh-CN"/>
        </w:rPr>
        <w:t>：《曹明芳：吹尽黄沙始到金》，《江阴实业家》，上海人民出版社，</w:t>
      </w:r>
      <w:r>
        <w:rPr>
          <w:rFonts w:hint="eastAsia"/>
          <w:lang w:eastAsia="zh-CN"/>
        </w:rPr>
        <w:t>PP</w:t>
      </w:r>
      <w:r>
        <w:rPr>
          <w:lang w:eastAsia="zh-CN"/>
        </w:rPr>
        <w:t>. 289-302</w:t>
      </w:r>
      <w:r>
        <w:rPr>
          <w:rFonts w:hint="eastAsia"/>
          <w:lang w:eastAsia="zh-CN"/>
        </w:rPr>
        <w:t>。</w:t>
      </w:r>
    </w:p>
  </w:footnote>
  <w:footnote w:id="135">
    <w:p w14:paraId="5D52FF70" w14:textId="77777777" w:rsidR="001C5521" w:rsidRDefault="001C5521" w:rsidP="004B2C89">
      <w:pPr>
        <w:pStyle w:val="aa"/>
        <w:rPr>
          <w:lang w:eastAsia="zh-CN"/>
        </w:rPr>
      </w:pPr>
      <w:r>
        <w:rPr>
          <w:rStyle w:val="a9"/>
        </w:rPr>
        <w:footnoteRef/>
      </w:r>
      <w:r>
        <w:t xml:space="preserve"> </w:t>
      </w:r>
      <w:r w:rsidRPr="00253952">
        <w:t>H</w:t>
      </w:r>
      <w:r>
        <w:rPr>
          <w:rFonts w:hint="eastAsia"/>
          <w:lang w:eastAsia="zh-CN"/>
        </w:rPr>
        <w:t>uang</w:t>
      </w:r>
      <w:r w:rsidRPr="00253952">
        <w:t xml:space="preserve"> Y, H</w:t>
      </w:r>
      <w:r>
        <w:t>uang,</w:t>
      </w:r>
      <w:r w:rsidRPr="00253952">
        <w:t xml:space="preserve"> P Y, K</w:t>
      </w:r>
      <w:r>
        <w:t>irby</w:t>
      </w:r>
      <w:r w:rsidRPr="00253952">
        <w:t xml:space="preserve"> W.</w:t>
      </w:r>
      <w:r>
        <w:t>, 2009,</w:t>
      </w:r>
      <w:r w:rsidRPr="00253952">
        <w:t xml:space="preserve"> Selling China: Foreign Direct Inv</w:t>
      </w:r>
      <w:r>
        <w:t>estment During the Reform Era</w:t>
      </w:r>
      <w:r w:rsidRPr="00253952">
        <w:t>. C</w:t>
      </w:r>
      <w:r>
        <w:t xml:space="preserve">ambridge University Press, </w:t>
      </w:r>
      <w:r>
        <w:rPr>
          <w:rFonts w:hint="eastAsia"/>
          <w:lang w:eastAsia="zh-CN"/>
        </w:rPr>
        <w:t>Chapter</w:t>
      </w:r>
      <w:r>
        <w:rPr>
          <w:lang w:eastAsia="zh-CN"/>
        </w:rPr>
        <w:t xml:space="preserve"> 9</w:t>
      </w:r>
      <w:r>
        <w:rPr>
          <w:rFonts w:hint="eastAsia"/>
          <w:lang w:eastAsia="zh-CN"/>
        </w:rPr>
        <w:t>。</w:t>
      </w:r>
    </w:p>
  </w:footnote>
  <w:footnote w:id="136">
    <w:p w14:paraId="541E649F" w14:textId="77777777" w:rsidR="001C5521" w:rsidRDefault="001C5521" w:rsidP="004B2C89">
      <w:pPr>
        <w:pStyle w:val="aa"/>
        <w:rPr>
          <w:lang w:eastAsia="zh-CN"/>
        </w:rPr>
      </w:pPr>
      <w:r>
        <w:rPr>
          <w:rStyle w:val="a9"/>
        </w:rPr>
        <w:footnoteRef/>
      </w:r>
      <w:r>
        <w:t xml:space="preserve"> </w:t>
      </w:r>
      <w:r>
        <w:rPr>
          <w:rFonts w:hint="eastAsia"/>
        </w:rPr>
        <w:t>整理自调研资料、何勇，</w:t>
      </w:r>
      <w:r>
        <w:rPr>
          <w:rFonts w:hint="eastAsia"/>
          <w:lang w:eastAsia="zh-CN"/>
        </w:rPr>
        <w:t>2007</w:t>
      </w:r>
      <w:r>
        <w:rPr>
          <w:rFonts w:hint="eastAsia"/>
        </w:rPr>
        <w:t>：《</w:t>
      </w:r>
      <w:r w:rsidRPr="00C12F35">
        <w:rPr>
          <w:rFonts w:hint="eastAsia"/>
        </w:rPr>
        <w:t>沈阳机床买船出海记</w:t>
      </w:r>
      <w:r>
        <w:rPr>
          <w:rFonts w:hint="eastAsia"/>
        </w:rPr>
        <w:t>》，《人民日报》</w:t>
      </w:r>
      <w:r>
        <w:rPr>
          <w:rFonts w:hint="eastAsia"/>
          <w:lang w:eastAsia="zh-CN"/>
        </w:rPr>
        <w:t>2007</w:t>
      </w:r>
      <w:r>
        <w:rPr>
          <w:rFonts w:hint="eastAsia"/>
        </w:rPr>
        <w:t>年</w:t>
      </w:r>
      <w:r>
        <w:rPr>
          <w:rFonts w:hint="eastAsia"/>
          <w:lang w:eastAsia="zh-CN"/>
        </w:rPr>
        <w:t>6</w:t>
      </w:r>
      <w:r>
        <w:rPr>
          <w:rFonts w:hint="eastAsia"/>
        </w:rPr>
        <w:t>月</w:t>
      </w:r>
      <w:r>
        <w:rPr>
          <w:rFonts w:hint="eastAsia"/>
          <w:lang w:eastAsia="zh-CN"/>
        </w:rPr>
        <w:t>27</w:t>
      </w:r>
      <w:r>
        <w:rPr>
          <w:rFonts w:hint="eastAsia"/>
        </w:rPr>
        <w:t>日第</w:t>
      </w:r>
      <w:r>
        <w:rPr>
          <w:rFonts w:hint="eastAsia"/>
          <w:lang w:eastAsia="zh-CN"/>
        </w:rPr>
        <w:t>06</w:t>
      </w:r>
      <w:r>
        <w:rPr>
          <w:rFonts w:hint="eastAsia"/>
        </w:rPr>
        <w:t>版，</w:t>
      </w:r>
      <w:r w:rsidRPr="0097168D">
        <w:t>http://media.163.com/05/0526/11/1KM5FS4P00141E37.html</w:t>
      </w:r>
      <w:r>
        <w:t xml:space="preserve"> </w:t>
      </w:r>
      <w:r>
        <w:rPr>
          <w:rFonts w:hint="eastAsia"/>
          <w:lang w:eastAsia="zh-CN"/>
        </w:rPr>
        <w:t>[</w:t>
      </w:r>
      <w:r>
        <w:rPr>
          <w:lang w:eastAsia="zh-CN"/>
        </w:rPr>
        <w:t>2018-10-26]</w:t>
      </w:r>
    </w:p>
  </w:footnote>
  <w:footnote w:id="137">
    <w:p w14:paraId="2D07080C" w14:textId="77777777" w:rsidR="001C5521" w:rsidRPr="00614C4C" w:rsidRDefault="001C5521" w:rsidP="004B2C89">
      <w:pPr>
        <w:pStyle w:val="aa"/>
        <w:rPr>
          <w:lang w:eastAsia="zh-CN"/>
        </w:rPr>
      </w:pPr>
      <w:r>
        <w:rPr>
          <w:rStyle w:val="a9"/>
        </w:rPr>
        <w:footnoteRef/>
      </w:r>
      <w:r>
        <w:rPr>
          <w:lang w:eastAsia="zh-CN"/>
        </w:rPr>
        <w:t xml:space="preserve"> </w:t>
      </w:r>
      <w:r w:rsidRPr="00614C4C">
        <w:rPr>
          <w:rFonts w:hint="eastAsia"/>
          <w:lang w:eastAsia="zh-CN"/>
        </w:rPr>
        <w:t>朱琳</w:t>
      </w:r>
      <w:r>
        <w:rPr>
          <w:rFonts w:hint="eastAsia"/>
          <w:lang w:eastAsia="zh-CN"/>
        </w:rPr>
        <w:t>，</w:t>
      </w:r>
      <w:r>
        <w:rPr>
          <w:rFonts w:hint="eastAsia"/>
          <w:lang w:eastAsia="zh-CN"/>
        </w:rPr>
        <w:t>2008</w:t>
      </w:r>
      <w:r>
        <w:rPr>
          <w:rFonts w:hint="eastAsia"/>
          <w:lang w:eastAsia="zh-CN"/>
        </w:rPr>
        <w:t>：《</w:t>
      </w:r>
      <w:r w:rsidRPr="00614C4C">
        <w:rPr>
          <w:rFonts w:hint="eastAsia"/>
          <w:lang w:eastAsia="zh-CN"/>
        </w:rPr>
        <w:t>我国外资企业税收政策的历史考察与理论分析</w:t>
      </w:r>
      <w:r>
        <w:rPr>
          <w:rFonts w:hint="eastAsia"/>
          <w:lang w:eastAsia="zh-CN"/>
        </w:rPr>
        <w:t>》，</w:t>
      </w:r>
      <w:r w:rsidRPr="00614C4C">
        <w:rPr>
          <w:rFonts w:hint="eastAsia"/>
          <w:lang w:eastAsia="zh-CN"/>
        </w:rPr>
        <w:t>西南财经大学</w:t>
      </w:r>
      <w:r>
        <w:rPr>
          <w:rFonts w:hint="eastAsia"/>
          <w:lang w:eastAsia="zh-CN"/>
        </w:rPr>
        <w:t>。</w:t>
      </w:r>
    </w:p>
  </w:footnote>
  <w:footnote w:id="138">
    <w:p w14:paraId="01CC7780" w14:textId="77777777" w:rsidR="001C5521" w:rsidRPr="00711350" w:rsidRDefault="001C5521" w:rsidP="004B2C89">
      <w:pPr>
        <w:pStyle w:val="aa"/>
        <w:rPr>
          <w:rFonts w:eastAsiaTheme="minorEastAsia"/>
          <w:lang w:eastAsia="zh-CN"/>
        </w:rPr>
      </w:pPr>
      <w:r>
        <w:rPr>
          <w:rStyle w:val="a9"/>
        </w:rPr>
        <w:footnoteRef/>
      </w:r>
      <w:r>
        <w:t xml:space="preserve"> </w:t>
      </w:r>
      <w:r>
        <w:rPr>
          <w:rFonts w:hint="eastAsia"/>
        </w:rPr>
        <w:t>邢厚</w:t>
      </w:r>
      <w:r>
        <w:rPr>
          <w:rFonts w:hint="eastAsia"/>
          <w:lang w:eastAsia="zh-CN"/>
        </w:rPr>
        <w:t>媛，</w:t>
      </w:r>
      <w:r>
        <w:rPr>
          <w:rFonts w:hint="eastAsia"/>
          <w:lang w:eastAsia="zh-CN"/>
        </w:rPr>
        <w:t>2017</w:t>
      </w:r>
      <w:r>
        <w:rPr>
          <w:rFonts w:hint="eastAsia"/>
          <w:lang w:eastAsia="zh-CN"/>
        </w:rPr>
        <w:t>：《中国外商投资报告（</w:t>
      </w:r>
      <w:r>
        <w:rPr>
          <w:rFonts w:hint="eastAsia"/>
          <w:lang w:eastAsia="zh-CN"/>
        </w:rPr>
        <w:t>2017</w:t>
      </w:r>
      <w:r>
        <w:rPr>
          <w:rFonts w:hint="eastAsia"/>
          <w:lang w:eastAsia="zh-CN"/>
        </w:rPr>
        <w:t>）》，</w:t>
      </w:r>
      <w:r>
        <w:rPr>
          <w:rFonts w:hint="eastAsia"/>
          <w:lang w:eastAsia="zh-CN"/>
        </w:rPr>
        <w:t>PP18</w:t>
      </w:r>
      <w:r>
        <w:rPr>
          <w:rFonts w:hint="eastAsia"/>
          <w:lang w:eastAsia="zh-CN"/>
        </w:rPr>
        <w:t>，</w:t>
      </w:r>
      <w:hyperlink r:id="rId11" w:history="1">
        <w:r w:rsidRPr="00597657">
          <w:rPr>
            <w:rStyle w:val="af4"/>
            <w:lang w:eastAsia="zh-CN"/>
          </w:rPr>
          <w:t>http://images.mofcom.gov.cn/wzs/201804/20180416161221341.pdf</w:t>
        </w:r>
      </w:hyperlink>
      <w:r>
        <w:rPr>
          <w:lang w:eastAsia="zh-CN"/>
        </w:rPr>
        <w:t xml:space="preserve"> </w:t>
      </w:r>
      <w:r>
        <w:rPr>
          <w:rFonts w:hint="eastAsia"/>
          <w:lang w:eastAsia="zh-CN"/>
        </w:rPr>
        <w:t>[</w:t>
      </w:r>
      <w:r>
        <w:rPr>
          <w:lang w:eastAsia="zh-CN"/>
        </w:rPr>
        <w:t>2018-11-13]</w:t>
      </w:r>
    </w:p>
  </w:footnote>
  <w:footnote w:id="139">
    <w:p w14:paraId="1C111363" w14:textId="77777777" w:rsidR="001C5521" w:rsidRDefault="001C5521" w:rsidP="004B2C89">
      <w:pPr>
        <w:pStyle w:val="aa"/>
        <w:rPr>
          <w:lang w:eastAsia="zh-CN"/>
        </w:rPr>
      </w:pPr>
      <w:r>
        <w:rPr>
          <w:rStyle w:val="a9"/>
        </w:rPr>
        <w:footnoteRef/>
      </w:r>
      <w:r>
        <w:rPr>
          <w:lang w:eastAsia="zh-CN"/>
        </w:rPr>
        <w:t xml:space="preserve"> </w:t>
      </w:r>
      <w:r w:rsidRPr="00711350">
        <w:rPr>
          <w:rFonts w:hint="eastAsia"/>
          <w:lang w:eastAsia="zh-CN"/>
        </w:rPr>
        <w:t>陈德铭</w:t>
      </w:r>
      <w:r>
        <w:rPr>
          <w:rFonts w:hint="eastAsia"/>
          <w:lang w:eastAsia="zh-CN"/>
        </w:rPr>
        <w:t>，</w:t>
      </w:r>
      <w:r>
        <w:rPr>
          <w:rFonts w:hint="eastAsia"/>
          <w:lang w:eastAsia="zh-CN"/>
        </w:rPr>
        <w:t>2018</w:t>
      </w:r>
      <w:r>
        <w:rPr>
          <w:rFonts w:hint="eastAsia"/>
          <w:lang w:eastAsia="zh-CN"/>
        </w:rPr>
        <w:t>：《</w:t>
      </w:r>
      <w:r w:rsidRPr="00711350">
        <w:rPr>
          <w:rFonts w:hint="eastAsia"/>
          <w:lang w:eastAsia="zh-CN"/>
        </w:rPr>
        <w:t>改革开放见证中国坚持融入、深刻影响全球价值链的</w:t>
      </w:r>
      <w:r>
        <w:rPr>
          <w:lang w:eastAsia="zh-CN"/>
        </w:rPr>
        <w:t>四十年</w:t>
      </w:r>
      <w:r>
        <w:rPr>
          <w:rFonts w:hint="eastAsia"/>
          <w:lang w:eastAsia="zh-CN"/>
        </w:rPr>
        <w:t>》，《</w:t>
      </w:r>
      <w:r w:rsidRPr="00711350">
        <w:rPr>
          <w:rFonts w:hint="eastAsia"/>
          <w:lang w:eastAsia="zh-CN"/>
        </w:rPr>
        <w:t>国际贸易问题</w:t>
      </w:r>
      <w:r>
        <w:rPr>
          <w:rFonts w:hint="eastAsia"/>
          <w:lang w:eastAsia="zh-CN"/>
        </w:rPr>
        <w:t>》，</w:t>
      </w:r>
      <w:r w:rsidRPr="00711350">
        <w:rPr>
          <w:lang w:eastAsia="zh-CN"/>
        </w:rPr>
        <w:t>2018</w:t>
      </w:r>
      <w:r>
        <w:rPr>
          <w:rFonts w:hint="eastAsia"/>
          <w:lang w:eastAsia="zh-CN"/>
        </w:rPr>
        <w:t>年</w:t>
      </w:r>
      <w:r>
        <w:rPr>
          <w:lang w:eastAsia="zh-CN"/>
        </w:rPr>
        <w:t>01</w:t>
      </w:r>
      <w:r>
        <w:rPr>
          <w:rFonts w:hint="eastAsia"/>
          <w:lang w:eastAsia="zh-CN"/>
        </w:rPr>
        <w:t>期，</w:t>
      </w:r>
      <w:r>
        <w:rPr>
          <w:rFonts w:hint="eastAsia"/>
          <w:lang w:eastAsia="zh-CN"/>
        </w:rPr>
        <w:t>PP</w:t>
      </w:r>
      <w:r>
        <w:rPr>
          <w:lang w:eastAsia="zh-CN"/>
        </w:rPr>
        <w:t>13-16</w:t>
      </w:r>
      <w:r>
        <w:rPr>
          <w:rFonts w:hint="eastAsia"/>
          <w:lang w:eastAsia="zh-CN"/>
        </w:rPr>
        <w:t>。</w:t>
      </w:r>
      <w:r>
        <w:rPr>
          <w:rFonts w:eastAsiaTheme="minorEastAsia"/>
          <w:lang w:eastAsia="zh-CN"/>
        </w:rPr>
        <w:br/>
      </w:r>
      <w:r>
        <w:rPr>
          <w:rFonts w:hint="eastAsia"/>
        </w:rPr>
        <w:t>白天亮，</w:t>
      </w:r>
      <w:r>
        <w:rPr>
          <w:rFonts w:hint="eastAsia"/>
          <w:lang w:eastAsia="zh-CN"/>
        </w:rPr>
        <w:t>2017</w:t>
      </w:r>
      <w:r>
        <w:rPr>
          <w:rFonts w:hint="eastAsia"/>
        </w:rPr>
        <w:t>：《这五年，国企风生水起（新常态里看变化）》，《人民日报》</w:t>
      </w:r>
      <w:r>
        <w:rPr>
          <w:rFonts w:hint="eastAsia"/>
          <w:lang w:eastAsia="zh-CN"/>
        </w:rPr>
        <w:t>2017</w:t>
      </w:r>
      <w:r>
        <w:rPr>
          <w:rFonts w:hint="eastAsia"/>
        </w:rPr>
        <w:t>年</w:t>
      </w:r>
      <w:r>
        <w:rPr>
          <w:rFonts w:hint="eastAsia"/>
          <w:lang w:eastAsia="zh-CN"/>
        </w:rPr>
        <w:t>07</w:t>
      </w:r>
      <w:r>
        <w:rPr>
          <w:rFonts w:hint="eastAsia"/>
        </w:rPr>
        <w:t>月</w:t>
      </w:r>
      <w:r>
        <w:rPr>
          <w:rFonts w:hint="eastAsia"/>
          <w:lang w:eastAsia="zh-CN"/>
        </w:rPr>
        <w:t>28</w:t>
      </w:r>
      <w:r>
        <w:rPr>
          <w:rFonts w:hint="eastAsia"/>
        </w:rPr>
        <w:t>日第</w:t>
      </w:r>
      <w:r>
        <w:rPr>
          <w:rFonts w:hint="eastAsia"/>
          <w:lang w:eastAsia="zh-CN"/>
        </w:rPr>
        <w:t>10</w:t>
      </w:r>
      <w:r>
        <w:rPr>
          <w:rFonts w:hint="eastAsia"/>
        </w:rPr>
        <w:t>版，</w:t>
      </w:r>
      <w:r w:rsidRPr="00A2670B">
        <w:t>http://paper.people.com.cn/rmrb/html/2017-07/28/nw.D110000renmrb_20170728_1-10.htm</w:t>
      </w:r>
      <w:r>
        <w:t xml:space="preserve"> </w:t>
      </w:r>
      <w:r>
        <w:rPr>
          <w:rFonts w:hint="eastAsia"/>
          <w:lang w:eastAsia="zh-CN"/>
        </w:rPr>
        <w:t>[</w:t>
      </w:r>
      <w:r>
        <w:rPr>
          <w:lang w:eastAsia="zh-CN"/>
        </w:rPr>
        <w:t>2018-1</w:t>
      </w:r>
      <w:r>
        <w:rPr>
          <w:rFonts w:hint="eastAsia"/>
          <w:lang w:eastAsia="zh-CN"/>
        </w:rPr>
        <w:t>1</w:t>
      </w:r>
      <w:r>
        <w:rPr>
          <w:lang w:eastAsia="zh-CN"/>
        </w:rPr>
        <w:t>-</w:t>
      </w:r>
      <w:r>
        <w:rPr>
          <w:rFonts w:hint="eastAsia"/>
          <w:lang w:eastAsia="zh-CN"/>
        </w:rPr>
        <w:t>13</w:t>
      </w:r>
      <w:r>
        <w:rPr>
          <w:lang w:eastAsia="zh-CN"/>
        </w:rPr>
        <w:t>]</w:t>
      </w:r>
    </w:p>
  </w:footnote>
  <w:footnote w:id="140">
    <w:p w14:paraId="5621850C"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邓小平，</w:t>
      </w:r>
      <w:r>
        <w:rPr>
          <w:rFonts w:hint="eastAsia"/>
          <w:lang w:eastAsia="zh-CN"/>
        </w:rPr>
        <w:t>1</w:t>
      </w:r>
      <w:r>
        <w:rPr>
          <w:lang w:eastAsia="zh-CN"/>
        </w:rPr>
        <w:t>994</w:t>
      </w:r>
      <w:r>
        <w:rPr>
          <w:rFonts w:hint="eastAsia"/>
          <w:lang w:eastAsia="zh-CN"/>
        </w:rPr>
        <w:t>：《实行开放政策，学习世界先进科学技术》，《邓小平文选（第二卷）》，</w:t>
      </w:r>
      <w:r>
        <w:rPr>
          <w:rFonts w:hint="eastAsia"/>
          <w:lang w:eastAsia="zh-CN"/>
        </w:rPr>
        <w:t>PP</w:t>
      </w:r>
      <w:r>
        <w:rPr>
          <w:lang w:eastAsia="zh-CN"/>
        </w:rPr>
        <w:t>. 132-133</w:t>
      </w:r>
      <w:r>
        <w:rPr>
          <w:rFonts w:hint="eastAsia"/>
          <w:lang w:eastAsia="zh-CN"/>
        </w:rPr>
        <w:t>；邓小平，</w:t>
      </w:r>
      <w:r>
        <w:rPr>
          <w:rFonts w:hint="eastAsia"/>
          <w:lang w:eastAsia="zh-CN"/>
        </w:rPr>
        <w:t>1</w:t>
      </w:r>
      <w:r>
        <w:rPr>
          <w:lang w:eastAsia="zh-CN"/>
        </w:rPr>
        <w:t>994</w:t>
      </w:r>
      <w:r>
        <w:rPr>
          <w:rFonts w:hint="eastAsia"/>
          <w:lang w:eastAsia="zh-CN"/>
        </w:rPr>
        <w:t>：《关于经济工作的几点意见》，《邓小平文选（第二卷）》，</w:t>
      </w:r>
      <w:r>
        <w:rPr>
          <w:rFonts w:hint="eastAsia"/>
          <w:lang w:eastAsia="zh-CN"/>
        </w:rPr>
        <w:t>PP</w:t>
      </w:r>
      <w:r>
        <w:rPr>
          <w:lang w:eastAsia="zh-CN"/>
        </w:rPr>
        <w:t>. 194-202</w:t>
      </w:r>
      <w:r>
        <w:rPr>
          <w:rFonts w:hint="eastAsia"/>
          <w:lang w:eastAsia="zh-CN"/>
        </w:rPr>
        <w:t>。</w:t>
      </w:r>
    </w:p>
  </w:footnote>
  <w:footnote w:id="141">
    <w:p w14:paraId="5EFA0429"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谷牧，</w:t>
      </w:r>
      <w:r>
        <w:rPr>
          <w:rFonts w:hint="eastAsia"/>
          <w:lang w:eastAsia="zh-CN"/>
        </w:rPr>
        <w:t>2009</w:t>
      </w:r>
      <w:r>
        <w:rPr>
          <w:rFonts w:hint="eastAsia"/>
          <w:lang w:eastAsia="zh-CN"/>
        </w:rPr>
        <w:t>：《谷牧回忆录》，中央文献出版社</w:t>
      </w:r>
      <w:r w:rsidRPr="00913F86">
        <w:rPr>
          <w:rFonts w:hint="eastAsia"/>
          <w:lang w:eastAsia="zh-CN"/>
        </w:rPr>
        <w:t>，第六章，</w:t>
      </w:r>
      <w:r w:rsidRPr="00913F86">
        <w:rPr>
          <w:rFonts w:hint="eastAsia"/>
          <w:lang w:eastAsia="zh-CN"/>
        </w:rPr>
        <w:t>PP</w:t>
      </w:r>
      <w:r>
        <w:rPr>
          <w:lang w:eastAsia="zh-CN"/>
        </w:rPr>
        <w:t>. 359-371</w:t>
      </w:r>
      <w:r>
        <w:rPr>
          <w:rFonts w:hint="eastAsia"/>
          <w:lang w:eastAsia="zh-CN"/>
        </w:rPr>
        <w:t>。</w:t>
      </w:r>
    </w:p>
  </w:footnote>
  <w:footnote w:id="142">
    <w:p w14:paraId="387E7AD4"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谷牧，</w:t>
      </w:r>
      <w:r>
        <w:rPr>
          <w:rFonts w:hint="eastAsia"/>
          <w:lang w:eastAsia="zh-CN"/>
        </w:rPr>
        <w:t>2009</w:t>
      </w:r>
      <w:r>
        <w:rPr>
          <w:rFonts w:hint="eastAsia"/>
          <w:lang w:eastAsia="zh-CN"/>
        </w:rPr>
        <w:t>：《谷牧回忆录》，中央文献出版社</w:t>
      </w:r>
      <w:r w:rsidRPr="00913F86">
        <w:rPr>
          <w:rFonts w:hint="eastAsia"/>
          <w:lang w:eastAsia="zh-CN"/>
        </w:rPr>
        <w:t>，第六章，</w:t>
      </w:r>
      <w:r w:rsidRPr="00913F86">
        <w:rPr>
          <w:rFonts w:hint="eastAsia"/>
          <w:lang w:eastAsia="zh-CN"/>
        </w:rPr>
        <w:t>PP</w:t>
      </w:r>
      <w:r>
        <w:rPr>
          <w:lang w:eastAsia="zh-CN"/>
        </w:rPr>
        <w:t>. 359-371</w:t>
      </w:r>
      <w:r>
        <w:rPr>
          <w:rFonts w:hint="eastAsia"/>
          <w:lang w:eastAsia="zh-CN"/>
        </w:rPr>
        <w:t>。</w:t>
      </w:r>
    </w:p>
  </w:footnote>
  <w:footnote w:id="143">
    <w:p w14:paraId="673ADA00" w14:textId="77777777" w:rsidR="001C5521" w:rsidRPr="00336D73" w:rsidRDefault="001C5521" w:rsidP="004B2C89">
      <w:pPr>
        <w:pStyle w:val="aa"/>
        <w:rPr>
          <w:lang w:eastAsia="zh-CN"/>
        </w:rPr>
      </w:pPr>
      <w:r>
        <w:rPr>
          <w:rStyle w:val="a9"/>
        </w:rPr>
        <w:footnoteRef/>
      </w:r>
      <w:r>
        <w:rPr>
          <w:lang w:eastAsia="zh-CN"/>
        </w:rPr>
        <w:t xml:space="preserve"> </w:t>
      </w:r>
      <w:r>
        <w:rPr>
          <w:rFonts w:hint="eastAsia"/>
          <w:lang w:eastAsia="zh-CN"/>
        </w:rPr>
        <w:t>江泽民，</w:t>
      </w:r>
      <w:r>
        <w:rPr>
          <w:rFonts w:hint="eastAsia"/>
          <w:lang w:eastAsia="zh-CN"/>
        </w:rPr>
        <w:t>2</w:t>
      </w:r>
      <w:r>
        <w:rPr>
          <w:lang w:eastAsia="zh-CN"/>
        </w:rPr>
        <w:t>006</w:t>
      </w:r>
      <w:r>
        <w:rPr>
          <w:rFonts w:hint="eastAsia"/>
          <w:lang w:eastAsia="zh-CN"/>
        </w:rPr>
        <w:t>：《振兴电子工业，促进四化建设》，《江泽民文选（第一卷）》，人民出版社，</w:t>
      </w:r>
      <w:r w:rsidRPr="00DE4E3E">
        <w:rPr>
          <w:lang w:eastAsia="zh-CN"/>
        </w:rPr>
        <w:t>http://cpc.people.com.cn/GB/64184/64185/180137/10818670.html</w:t>
      </w:r>
      <w:r>
        <w:rPr>
          <w:lang w:eastAsia="zh-CN"/>
        </w:rPr>
        <w:t xml:space="preserve"> [2018-11-14]</w:t>
      </w:r>
      <w:r>
        <w:rPr>
          <w:rFonts w:hint="eastAsia"/>
          <w:lang w:eastAsia="zh-CN"/>
        </w:rPr>
        <w:t>。</w:t>
      </w:r>
    </w:p>
  </w:footnote>
  <w:footnote w:id="144">
    <w:p w14:paraId="57CA1AAC" w14:textId="77777777" w:rsidR="001C5521" w:rsidRPr="00F1067B" w:rsidRDefault="001C5521" w:rsidP="004B2C89">
      <w:pPr>
        <w:pStyle w:val="aa"/>
        <w:rPr>
          <w:lang w:eastAsia="zh-CN"/>
        </w:rPr>
      </w:pPr>
      <w:r>
        <w:rPr>
          <w:rStyle w:val="a9"/>
        </w:rPr>
        <w:footnoteRef/>
      </w:r>
      <w:r>
        <w:rPr>
          <w:lang w:eastAsia="zh-CN"/>
        </w:rPr>
        <w:t xml:space="preserve"> </w:t>
      </w:r>
      <w:r w:rsidRPr="00F1067B">
        <w:rPr>
          <w:rFonts w:hint="eastAsia"/>
          <w:lang w:eastAsia="zh-CN"/>
        </w:rPr>
        <w:t>马颂德</w:t>
      </w:r>
      <w:r>
        <w:rPr>
          <w:rFonts w:hint="eastAsia"/>
          <w:lang w:eastAsia="zh-CN"/>
        </w:rPr>
        <w:t>、</w:t>
      </w:r>
      <w:r w:rsidRPr="00F1067B">
        <w:rPr>
          <w:rFonts w:hint="eastAsia"/>
          <w:lang w:eastAsia="zh-CN"/>
        </w:rPr>
        <w:t>胡雪琴</w:t>
      </w:r>
      <w:r>
        <w:rPr>
          <w:rFonts w:hint="eastAsia"/>
          <w:lang w:eastAsia="zh-CN"/>
        </w:rPr>
        <w:t>，</w:t>
      </w:r>
      <w:r>
        <w:rPr>
          <w:rFonts w:hint="eastAsia"/>
          <w:lang w:eastAsia="zh-CN"/>
        </w:rPr>
        <w:t>2</w:t>
      </w:r>
      <w:r>
        <w:rPr>
          <w:lang w:eastAsia="zh-CN"/>
        </w:rPr>
        <w:t>009:</w:t>
      </w:r>
      <w:r>
        <w:rPr>
          <w:rFonts w:hint="eastAsia"/>
          <w:lang w:eastAsia="zh-CN"/>
        </w:rPr>
        <w:t>《</w:t>
      </w:r>
      <w:r w:rsidRPr="00F1067B">
        <w:rPr>
          <w:lang w:eastAsia="zh-CN"/>
        </w:rPr>
        <w:t>“863</w:t>
      </w:r>
      <w:r w:rsidRPr="00F1067B">
        <w:rPr>
          <w:rFonts w:hint="eastAsia"/>
          <w:lang w:eastAsia="zh-CN"/>
        </w:rPr>
        <w:t>计划”经费申请</w:t>
      </w:r>
      <w:r w:rsidRPr="00F1067B">
        <w:rPr>
          <w:lang w:eastAsia="zh-CN"/>
        </w:rPr>
        <w:t>2</w:t>
      </w:r>
      <w:r w:rsidRPr="00F1067B">
        <w:rPr>
          <w:rFonts w:hint="eastAsia"/>
          <w:lang w:eastAsia="zh-CN"/>
        </w:rPr>
        <w:t>亿批了</w:t>
      </w:r>
      <w:r w:rsidRPr="00F1067B">
        <w:rPr>
          <w:lang w:eastAsia="zh-CN"/>
        </w:rPr>
        <w:t>100</w:t>
      </w:r>
      <w:r w:rsidRPr="00F1067B">
        <w:rPr>
          <w:rFonts w:hint="eastAsia"/>
          <w:lang w:eastAsia="zh-CN"/>
        </w:rPr>
        <w:t>亿</w:t>
      </w:r>
      <w:r>
        <w:rPr>
          <w:rFonts w:hint="eastAsia"/>
          <w:lang w:eastAsia="zh-CN"/>
        </w:rPr>
        <w:t>》，《</w:t>
      </w:r>
      <w:r w:rsidRPr="00F1067B">
        <w:rPr>
          <w:rFonts w:hint="eastAsia"/>
          <w:lang w:eastAsia="zh-CN"/>
        </w:rPr>
        <w:t>中国经济周刊</w:t>
      </w:r>
      <w:r>
        <w:rPr>
          <w:rFonts w:hint="eastAsia"/>
          <w:lang w:eastAsia="zh-CN"/>
        </w:rPr>
        <w:t>》</w:t>
      </w:r>
      <w:r w:rsidRPr="00F1067B">
        <w:rPr>
          <w:lang w:eastAsia="zh-CN"/>
        </w:rPr>
        <w:t>,2009</w:t>
      </w:r>
      <w:r>
        <w:rPr>
          <w:rFonts w:hint="eastAsia"/>
          <w:lang w:eastAsia="zh-CN"/>
        </w:rPr>
        <w:t>年第</w:t>
      </w:r>
      <w:r>
        <w:rPr>
          <w:rFonts w:hint="eastAsia"/>
          <w:lang w:eastAsia="zh-CN"/>
        </w:rPr>
        <w:t>0</w:t>
      </w:r>
      <w:r>
        <w:rPr>
          <w:lang w:eastAsia="zh-CN"/>
        </w:rPr>
        <w:t>2</w:t>
      </w:r>
      <w:r>
        <w:rPr>
          <w:rFonts w:hint="eastAsia"/>
          <w:lang w:eastAsia="zh-CN"/>
        </w:rPr>
        <w:t>期，</w:t>
      </w:r>
      <w:r>
        <w:rPr>
          <w:rFonts w:hint="eastAsia"/>
          <w:lang w:eastAsia="zh-CN"/>
        </w:rPr>
        <w:t>P</w:t>
      </w:r>
      <w:r>
        <w:rPr>
          <w:lang w:eastAsia="zh-CN"/>
        </w:rPr>
        <w:t xml:space="preserve">P. </w:t>
      </w:r>
      <w:r w:rsidRPr="00F1067B">
        <w:rPr>
          <w:lang w:eastAsia="zh-CN"/>
        </w:rPr>
        <w:t>61-62</w:t>
      </w:r>
      <w:r>
        <w:rPr>
          <w:rFonts w:hint="eastAsia"/>
          <w:lang w:eastAsia="zh-CN"/>
        </w:rPr>
        <w:t>。</w:t>
      </w:r>
    </w:p>
  </w:footnote>
  <w:footnote w:id="145">
    <w:p w14:paraId="7F6E2F2B" w14:textId="77777777" w:rsidR="001C5521" w:rsidRPr="0046582C" w:rsidRDefault="001C5521" w:rsidP="004B2C89">
      <w:pPr>
        <w:pStyle w:val="aa"/>
        <w:rPr>
          <w:lang w:eastAsia="zh-CN"/>
        </w:rPr>
      </w:pPr>
      <w:r>
        <w:rPr>
          <w:rStyle w:val="a9"/>
        </w:rPr>
        <w:footnoteRef/>
      </w:r>
      <w:r>
        <w:rPr>
          <w:lang w:eastAsia="zh-CN"/>
        </w:rPr>
        <w:t xml:space="preserve"> </w:t>
      </w:r>
      <w:r>
        <w:rPr>
          <w:rFonts w:hint="eastAsia"/>
          <w:lang w:eastAsia="zh-CN"/>
        </w:rPr>
        <w:t>朱镕基，</w:t>
      </w:r>
      <w:r>
        <w:rPr>
          <w:rFonts w:hint="eastAsia"/>
          <w:lang w:eastAsia="zh-CN"/>
        </w:rPr>
        <w:t>2</w:t>
      </w:r>
      <w:r>
        <w:rPr>
          <w:lang w:eastAsia="zh-CN"/>
        </w:rPr>
        <w:t>001:</w:t>
      </w:r>
      <w:r>
        <w:rPr>
          <w:rFonts w:hint="eastAsia"/>
          <w:lang w:eastAsia="zh-CN"/>
        </w:rPr>
        <w:t>《要调整完善加工贸易政策》，《朱镕基文选（第二卷）》，人民出版社，</w:t>
      </w:r>
      <w:r>
        <w:rPr>
          <w:rFonts w:hint="eastAsia"/>
          <w:lang w:eastAsia="zh-CN"/>
        </w:rPr>
        <w:t>PP</w:t>
      </w:r>
      <w:r>
        <w:rPr>
          <w:lang w:eastAsia="zh-CN"/>
        </w:rPr>
        <w:t>. 265-270</w:t>
      </w:r>
      <w:r>
        <w:rPr>
          <w:rFonts w:hint="eastAsia"/>
          <w:lang w:eastAsia="zh-CN"/>
        </w:rPr>
        <w:t>。</w:t>
      </w:r>
    </w:p>
  </w:footnote>
  <w:footnote w:id="146">
    <w:p w14:paraId="41147A09"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邓小平，</w:t>
      </w:r>
      <w:r>
        <w:rPr>
          <w:rFonts w:hint="eastAsia"/>
          <w:lang w:eastAsia="zh-CN"/>
        </w:rPr>
        <w:t>1</w:t>
      </w:r>
      <w:r>
        <w:rPr>
          <w:lang w:eastAsia="zh-CN"/>
        </w:rPr>
        <w:t>994</w:t>
      </w:r>
      <w:r>
        <w:rPr>
          <w:rFonts w:hint="eastAsia"/>
          <w:lang w:eastAsia="zh-CN"/>
        </w:rPr>
        <w:t>：《实行开放政策，学习世界先进科学技术》，《邓小平文选（第二卷）》，</w:t>
      </w:r>
      <w:r>
        <w:rPr>
          <w:rFonts w:hint="eastAsia"/>
          <w:lang w:eastAsia="zh-CN"/>
        </w:rPr>
        <w:t>PP</w:t>
      </w:r>
      <w:r>
        <w:rPr>
          <w:lang w:eastAsia="zh-CN"/>
        </w:rPr>
        <w:t>. 132-133</w:t>
      </w:r>
      <w:r>
        <w:rPr>
          <w:rFonts w:hint="eastAsia"/>
          <w:lang w:eastAsia="zh-CN"/>
        </w:rPr>
        <w:t>。</w:t>
      </w:r>
    </w:p>
  </w:footnote>
  <w:footnote w:id="147">
    <w:p w14:paraId="499A7706"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邓小平，</w:t>
      </w:r>
      <w:r>
        <w:rPr>
          <w:rFonts w:hint="eastAsia"/>
          <w:lang w:eastAsia="zh-CN"/>
        </w:rPr>
        <w:t>1</w:t>
      </w:r>
      <w:r>
        <w:rPr>
          <w:lang w:eastAsia="zh-CN"/>
        </w:rPr>
        <w:t>994</w:t>
      </w:r>
      <w:r>
        <w:rPr>
          <w:rFonts w:hint="eastAsia"/>
          <w:lang w:eastAsia="zh-CN"/>
        </w:rPr>
        <w:t>：《实行开放政策，学习世界先进科学技术》，《邓小平文选（第二卷）》，</w:t>
      </w:r>
      <w:r>
        <w:rPr>
          <w:rFonts w:hint="eastAsia"/>
          <w:lang w:eastAsia="zh-CN"/>
        </w:rPr>
        <w:t>PP</w:t>
      </w:r>
      <w:r>
        <w:rPr>
          <w:lang w:eastAsia="zh-CN"/>
        </w:rPr>
        <w:t>. 168</w:t>
      </w:r>
      <w:r>
        <w:rPr>
          <w:rFonts w:hint="eastAsia"/>
          <w:lang w:eastAsia="zh-CN"/>
        </w:rPr>
        <w:t>。</w:t>
      </w:r>
    </w:p>
  </w:footnote>
  <w:footnote w:id="148">
    <w:p w14:paraId="45D4ED28"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江泽民，</w:t>
      </w:r>
      <w:r>
        <w:rPr>
          <w:rFonts w:hint="eastAsia"/>
          <w:lang w:eastAsia="zh-CN"/>
        </w:rPr>
        <w:t>2</w:t>
      </w:r>
      <w:r>
        <w:rPr>
          <w:lang w:eastAsia="zh-CN"/>
        </w:rPr>
        <w:t>006</w:t>
      </w:r>
      <w:r>
        <w:rPr>
          <w:rFonts w:hint="eastAsia"/>
          <w:lang w:eastAsia="zh-CN"/>
        </w:rPr>
        <w:t>：《在新世纪把建设有中国特色社会主义继续推向前进》，《江泽民文选（第三卷）》，人民出版社，</w:t>
      </w:r>
      <w:r w:rsidRPr="00B33E07">
        <w:rPr>
          <w:lang w:eastAsia="zh-CN"/>
        </w:rPr>
        <w:t>http://cpc.people.com.cn/GB/64184/64185/180139/10818611.html</w:t>
      </w:r>
      <w:r>
        <w:rPr>
          <w:lang w:eastAsia="zh-CN"/>
        </w:rPr>
        <w:t xml:space="preserve"> [2018-11-14]</w:t>
      </w:r>
    </w:p>
  </w:footnote>
  <w:footnote w:id="149">
    <w:p w14:paraId="149AF86B"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朱镕基，</w:t>
      </w:r>
      <w:r>
        <w:rPr>
          <w:rFonts w:hint="eastAsia"/>
          <w:lang w:eastAsia="zh-CN"/>
        </w:rPr>
        <w:t>2</w:t>
      </w:r>
      <w:r>
        <w:rPr>
          <w:lang w:eastAsia="zh-CN"/>
        </w:rPr>
        <w:t>001:</w:t>
      </w:r>
      <w:r>
        <w:rPr>
          <w:rFonts w:hint="eastAsia"/>
          <w:lang w:eastAsia="zh-CN"/>
        </w:rPr>
        <w:t>《搞好金融保险市场对外开放》，《朱镕基文选（第二卷）》，人民出版社，</w:t>
      </w:r>
      <w:r>
        <w:rPr>
          <w:rFonts w:hint="eastAsia"/>
          <w:lang w:eastAsia="zh-CN"/>
        </w:rPr>
        <w:t>PP</w:t>
      </w:r>
      <w:r>
        <w:rPr>
          <w:lang w:eastAsia="zh-CN"/>
        </w:rPr>
        <w:t>. 298-302</w:t>
      </w:r>
      <w:r>
        <w:rPr>
          <w:rFonts w:hint="eastAsia"/>
          <w:lang w:eastAsia="zh-CN"/>
        </w:rPr>
        <w:t>。</w:t>
      </w:r>
    </w:p>
  </w:footnote>
  <w:footnote w:id="150">
    <w:p w14:paraId="1838CF08"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整理自中华人民共和国新闻办公室，</w:t>
      </w:r>
      <w:r>
        <w:rPr>
          <w:rFonts w:hint="eastAsia"/>
          <w:lang w:eastAsia="zh-CN"/>
        </w:rPr>
        <w:t>2</w:t>
      </w:r>
      <w:r>
        <w:rPr>
          <w:lang w:eastAsia="zh-CN"/>
        </w:rPr>
        <w:t>018:</w:t>
      </w:r>
      <w:r>
        <w:rPr>
          <w:rFonts w:hint="eastAsia"/>
          <w:lang w:eastAsia="zh-CN"/>
        </w:rPr>
        <w:t>《中国与世界贸易组织》白皮书，</w:t>
      </w:r>
      <w:r w:rsidRPr="004A4DA8">
        <w:rPr>
          <w:lang w:eastAsia="zh-CN"/>
        </w:rPr>
        <w:t>http://www.mofcom.gov.cn/article/i/jyjl/l/201808/20180802773208.shtml</w:t>
      </w:r>
      <w:r>
        <w:rPr>
          <w:lang w:eastAsia="zh-CN"/>
        </w:rPr>
        <w:t xml:space="preserve"> [2018-11-14]</w:t>
      </w:r>
      <w:r>
        <w:rPr>
          <w:rFonts w:hint="eastAsia"/>
          <w:lang w:eastAsia="zh-CN"/>
        </w:rPr>
        <w:t>；中华人民共和国新闻办公室，</w:t>
      </w:r>
      <w:r>
        <w:rPr>
          <w:rFonts w:hint="eastAsia"/>
          <w:lang w:eastAsia="zh-CN"/>
        </w:rPr>
        <w:t>2</w:t>
      </w:r>
      <w:r>
        <w:rPr>
          <w:lang w:eastAsia="zh-CN"/>
        </w:rPr>
        <w:t>018</w:t>
      </w:r>
      <w:r>
        <w:rPr>
          <w:rFonts w:hint="eastAsia"/>
          <w:lang w:eastAsia="zh-CN"/>
        </w:rPr>
        <w:t>：《</w:t>
      </w:r>
      <w:r w:rsidRPr="00765788">
        <w:rPr>
          <w:rFonts w:hint="eastAsia"/>
          <w:szCs w:val="24"/>
          <w:lang w:eastAsia="zh-CN"/>
        </w:rPr>
        <w:t>关于中美经贸摩擦的事实与中方立场</w:t>
      </w:r>
      <w:r>
        <w:rPr>
          <w:rFonts w:hint="eastAsia"/>
          <w:szCs w:val="24"/>
          <w:lang w:eastAsia="zh-CN"/>
        </w:rPr>
        <w:t>》，</w:t>
      </w:r>
      <w:r w:rsidRPr="004A4DA8">
        <w:rPr>
          <w:szCs w:val="24"/>
          <w:lang w:eastAsia="zh-CN"/>
        </w:rPr>
        <w:t>http://www.xinhuanet.com/politics/2018-09/24/c_1123475272.htm</w:t>
      </w:r>
      <w:r>
        <w:rPr>
          <w:szCs w:val="24"/>
          <w:lang w:eastAsia="zh-CN"/>
        </w:rPr>
        <w:t xml:space="preserve"> [2018-11-14]</w:t>
      </w:r>
      <w:r>
        <w:rPr>
          <w:rFonts w:hint="eastAsia"/>
          <w:szCs w:val="24"/>
          <w:lang w:eastAsia="zh-CN"/>
        </w:rPr>
        <w:t>。</w:t>
      </w:r>
    </w:p>
  </w:footnote>
  <w:footnote w:id="151">
    <w:p w14:paraId="566B152F"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谷牧回忆录，第六章</w:t>
      </w:r>
    </w:p>
  </w:footnote>
  <w:footnote w:id="152">
    <w:p w14:paraId="65189D84"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1992-03-25</w:t>
      </w:r>
    </w:p>
  </w:footnote>
  <w:footnote w:id="153">
    <w:p w14:paraId="7C5FAAF0" w14:textId="77777777" w:rsidR="001C5521" w:rsidRDefault="001C5521" w:rsidP="004B2C89">
      <w:pPr>
        <w:pStyle w:val="aa"/>
        <w:rPr>
          <w:lang w:eastAsia="zh-CN"/>
        </w:rPr>
      </w:pPr>
      <w:r>
        <w:rPr>
          <w:rStyle w:val="a9"/>
        </w:rPr>
        <w:footnoteRef/>
      </w:r>
      <w:r>
        <w:rPr>
          <w:lang w:eastAsia="zh-CN"/>
        </w:rPr>
        <w:t xml:space="preserve"> </w:t>
      </w:r>
      <w:r w:rsidRPr="00561BD2">
        <w:rPr>
          <w:rFonts w:hint="eastAsia"/>
          <w:lang w:eastAsia="zh-CN"/>
        </w:rPr>
        <w:t>朱镕基，</w:t>
      </w:r>
      <w:r w:rsidRPr="00561BD2">
        <w:rPr>
          <w:rFonts w:hint="eastAsia"/>
          <w:lang w:eastAsia="zh-CN"/>
        </w:rPr>
        <w:t>2011</w:t>
      </w:r>
      <w:r w:rsidRPr="00561BD2">
        <w:rPr>
          <w:rFonts w:hint="eastAsia"/>
          <w:lang w:eastAsia="zh-CN"/>
        </w:rPr>
        <w:t>：《会见美国财政部部长本特森时的谈话》，《朱镕基讲话实录（第二卷）》，人民出版社，</w:t>
      </w:r>
      <w:r>
        <w:rPr>
          <w:lang w:eastAsia="zh-CN"/>
        </w:rPr>
        <w:t xml:space="preserve"> </w:t>
      </w:r>
      <w:r>
        <w:rPr>
          <w:rFonts w:hint="eastAsia"/>
          <w:lang w:eastAsia="zh-CN"/>
        </w:rPr>
        <w:t>PP</w:t>
      </w:r>
      <w:r>
        <w:rPr>
          <w:lang w:eastAsia="zh-CN"/>
        </w:rPr>
        <w:t>. 464-471</w:t>
      </w:r>
      <w:r>
        <w:rPr>
          <w:rFonts w:hint="eastAsia"/>
          <w:lang w:eastAsia="zh-CN"/>
        </w:rPr>
        <w:t>。</w:t>
      </w:r>
    </w:p>
  </w:footnote>
  <w:footnote w:id="154">
    <w:p w14:paraId="7D2DBF28" w14:textId="77777777" w:rsidR="001C5521" w:rsidRDefault="001C5521" w:rsidP="004B2C89">
      <w:pPr>
        <w:pStyle w:val="aa"/>
        <w:rPr>
          <w:lang w:eastAsia="zh-CN"/>
        </w:rPr>
      </w:pPr>
      <w:r>
        <w:rPr>
          <w:rStyle w:val="a9"/>
        </w:rPr>
        <w:footnoteRef/>
      </w:r>
      <w:r>
        <w:rPr>
          <w:lang w:eastAsia="zh-CN"/>
        </w:rPr>
        <w:t xml:space="preserve"> </w:t>
      </w:r>
      <w:r w:rsidRPr="00561BD2">
        <w:rPr>
          <w:rFonts w:hint="eastAsia"/>
          <w:lang w:eastAsia="zh-CN"/>
        </w:rPr>
        <w:t>朱镕基，</w:t>
      </w:r>
      <w:r w:rsidRPr="00561BD2">
        <w:rPr>
          <w:rFonts w:hint="eastAsia"/>
          <w:lang w:eastAsia="zh-CN"/>
        </w:rPr>
        <w:t>2011</w:t>
      </w:r>
      <w:r w:rsidRPr="00561BD2">
        <w:rPr>
          <w:rFonts w:hint="eastAsia"/>
          <w:lang w:eastAsia="zh-CN"/>
        </w:rPr>
        <w:t>：《会见美国财政部部长本特森时的谈话》，《朱镕基讲话实录（第二卷）》，人民出版社，</w:t>
      </w:r>
      <w:r>
        <w:rPr>
          <w:lang w:eastAsia="zh-CN"/>
        </w:rPr>
        <w:t xml:space="preserve"> </w:t>
      </w:r>
      <w:r>
        <w:rPr>
          <w:rFonts w:hint="eastAsia"/>
          <w:lang w:eastAsia="zh-CN"/>
        </w:rPr>
        <w:t>PP</w:t>
      </w:r>
      <w:r>
        <w:rPr>
          <w:lang w:eastAsia="zh-CN"/>
        </w:rPr>
        <w:t>. 464-471</w:t>
      </w:r>
      <w:r>
        <w:rPr>
          <w:rFonts w:hint="eastAsia"/>
          <w:lang w:eastAsia="zh-CN"/>
        </w:rPr>
        <w:t>。</w:t>
      </w:r>
    </w:p>
  </w:footnote>
  <w:footnote w:id="155">
    <w:p w14:paraId="5F0B590A"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邓小平，</w:t>
      </w:r>
      <w:r>
        <w:rPr>
          <w:rFonts w:hint="eastAsia"/>
          <w:lang w:eastAsia="zh-CN"/>
        </w:rPr>
        <w:t>1</w:t>
      </w:r>
      <w:r>
        <w:rPr>
          <w:lang w:eastAsia="zh-CN"/>
        </w:rPr>
        <w:t>994</w:t>
      </w:r>
      <w:r>
        <w:rPr>
          <w:rFonts w:hint="eastAsia"/>
          <w:lang w:eastAsia="zh-CN"/>
        </w:rPr>
        <w:t>：《关于经济工作的几点意见》，《邓小平文选（第二卷）》，</w:t>
      </w:r>
      <w:r>
        <w:rPr>
          <w:rFonts w:hint="eastAsia"/>
          <w:lang w:eastAsia="zh-CN"/>
        </w:rPr>
        <w:t>PP</w:t>
      </w:r>
      <w:r>
        <w:rPr>
          <w:lang w:eastAsia="zh-CN"/>
        </w:rPr>
        <w:t>. 194-202</w:t>
      </w:r>
      <w:r>
        <w:rPr>
          <w:rFonts w:hint="eastAsia"/>
          <w:lang w:eastAsia="zh-CN"/>
        </w:rPr>
        <w:t>。</w:t>
      </w:r>
    </w:p>
  </w:footnote>
  <w:footnote w:id="156">
    <w:p w14:paraId="5163CA0B"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邓小平，</w:t>
      </w:r>
      <w:r>
        <w:rPr>
          <w:rFonts w:hint="eastAsia"/>
          <w:lang w:eastAsia="zh-CN"/>
        </w:rPr>
        <w:t>1</w:t>
      </w:r>
      <w:r>
        <w:rPr>
          <w:lang w:eastAsia="zh-CN"/>
        </w:rPr>
        <w:t>994</w:t>
      </w:r>
      <w:r>
        <w:rPr>
          <w:rFonts w:hint="eastAsia"/>
          <w:lang w:eastAsia="zh-CN"/>
        </w:rPr>
        <w:t>：《关于企业和金融改革》，《邓小平文选（第三卷）》，</w:t>
      </w:r>
      <w:r>
        <w:rPr>
          <w:rFonts w:hint="eastAsia"/>
          <w:lang w:eastAsia="zh-CN"/>
        </w:rPr>
        <w:t>PP</w:t>
      </w:r>
      <w:r>
        <w:rPr>
          <w:lang w:eastAsia="zh-CN"/>
        </w:rPr>
        <w:t>. 192-193</w:t>
      </w:r>
      <w:r>
        <w:rPr>
          <w:rFonts w:hint="eastAsia"/>
          <w:lang w:eastAsia="zh-CN"/>
        </w:rPr>
        <w:t>。</w:t>
      </w:r>
    </w:p>
  </w:footnote>
  <w:footnote w:id="157">
    <w:p w14:paraId="7C4AFA09" w14:textId="77777777" w:rsidR="001C5521" w:rsidRDefault="001C5521" w:rsidP="004B2C89">
      <w:pPr>
        <w:pStyle w:val="aa"/>
        <w:rPr>
          <w:lang w:eastAsia="zh-CN"/>
        </w:rPr>
      </w:pPr>
      <w:r>
        <w:rPr>
          <w:rStyle w:val="a9"/>
        </w:rPr>
        <w:footnoteRef/>
      </w:r>
      <w:r>
        <w:rPr>
          <w:lang w:eastAsia="zh-CN"/>
        </w:rPr>
        <w:t xml:space="preserve"> </w:t>
      </w:r>
      <w:r w:rsidRPr="00561BD2">
        <w:rPr>
          <w:rFonts w:hint="eastAsia"/>
          <w:lang w:eastAsia="zh-CN"/>
        </w:rPr>
        <w:t>朱镕基，</w:t>
      </w:r>
      <w:r w:rsidRPr="00561BD2">
        <w:rPr>
          <w:rFonts w:hint="eastAsia"/>
          <w:lang w:eastAsia="zh-CN"/>
        </w:rPr>
        <w:t>2011</w:t>
      </w:r>
      <w:r w:rsidRPr="00561BD2">
        <w:rPr>
          <w:rFonts w:hint="eastAsia"/>
          <w:lang w:eastAsia="zh-CN"/>
        </w:rPr>
        <w:t>：《</w:t>
      </w:r>
      <w:r>
        <w:rPr>
          <w:rFonts w:hint="eastAsia"/>
          <w:lang w:eastAsia="zh-CN"/>
        </w:rPr>
        <w:t>认真吸取亚洲金融危机的教训</w:t>
      </w:r>
      <w:r w:rsidRPr="00561BD2">
        <w:rPr>
          <w:rFonts w:hint="eastAsia"/>
          <w:lang w:eastAsia="zh-CN"/>
        </w:rPr>
        <w:t>》，《朱镕基讲话实录（第二卷）》，人民出版社，</w:t>
      </w:r>
      <w:r>
        <w:rPr>
          <w:lang w:eastAsia="zh-CN"/>
        </w:rPr>
        <w:t xml:space="preserve"> </w:t>
      </w:r>
      <w:r>
        <w:rPr>
          <w:rFonts w:hint="eastAsia"/>
          <w:lang w:eastAsia="zh-CN"/>
        </w:rPr>
        <w:t>PP</w:t>
      </w:r>
      <w:r>
        <w:rPr>
          <w:lang w:eastAsia="zh-CN"/>
        </w:rPr>
        <w:t>. 505-511</w:t>
      </w:r>
      <w:r>
        <w:rPr>
          <w:rFonts w:hint="eastAsia"/>
          <w:lang w:eastAsia="zh-CN"/>
        </w:rPr>
        <w:t>。</w:t>
      </w:r>
    </w:p>
  </w:footnote>
  <w:footnote w:id="158">
    <w:p w14:paraId="636716A4" w14:textId="77777777" w:rsidR="001C5521" w:rsidRDefault="001C5521" w:rsidP="004B2C89">
      <w:pPr>
        <w:pStyle w:val="aa"/>
        <w:rPr>
          <w:lang w:eastAsia="zh-CN"/>
        </w:rPr>
      </w:pPr>
      <w:r>
        <w:rPr>
          <w:rStyle w:val="a9"/>
        </w:rPr>
        <w:footnoteRef/>
      </w:r>
      <w:r>
        <w:rPr>
          <w:lang w:eastAsia="zh-CN"/>
        </w:rPr>
        <w:t xml:space="preserve"> </w:t>
      </w:r>
      <w:r w:rsidRPr="00561BD2">
        <w:rPr>
          <w:rFonts w:hint="eastAsia"/>
          <w:lang w:eastAsia="zh-CN"/>
        </w:rPr>
        <w:t>朱镕基，</w:t>
      </w:r>
      <w:r w:rsidRPr="00561BD2">
        <w:rPr>
          <w:rFonts w:hint="eastAsia"/>
          <w:lang w:eastAsia="zh-CN"/>
        </w:rPr>
        <w:t>2011</w:t>
      </w:r>
      <w:r w:rsidRPr="00561BD2">
        <w:rPr>
          <w:rFonts w:hint="eastAsia"/>
          <w:lang w:eastAsia="zh-CN"/>
        </w:rPr>
        <w:t>：《</w:t>
      </w:r>
      <w:r>
        <w:rPr>
          <w:rFonts w:hint="eastAsia"/>
          <w:lang w:eastAsia="zh-CN"/>
        </w:rPr>
        <w:t>关于当前经济形势和宏观调控的意见</w:t>
      </w:r>
      <w:r w:rsidRPr="00561BD2">
        <w:rPr>
          <w:rFonts w:hint="eastAsia"/>
          <w:lang w:eastAsia="zh-CN"/>
        </w:rPr>
        <w:t>》，《朱镕基讲话实录（第</w:t>
      </w:r>
      <w:r>
        <w:rPr>
          <w:rFonts w:hint="eastAsia"/>
          <w:lang w:eastAsia="zh-CN"/>
        </w:rPr>
        <w:t>一</w:t>
      </w:r>
      <w:r w:rsidRPr="00561BD2">
        <w:rPr>
          <w:rFonts w:hint="eastAsia"/>
          <w:lang w:eastAsia="zh-CN"/>
        </w:rPr>
        <w:t>卷）》，人民出版社，</w:t>
      </w:r>
      <w:r>
        <w:rPr>
          <w:lang w:eastAsia="zh-CN"/>
        </w:rPr>
        <w:t xml:space="preserve"> </w:t>
      </w:r>
      <w:r>
        <w:rPr>
          <w:rFonts w:hint="eastAsia"/>
          <w:lang w:eastAsia="zh-CN"/>
        </w:rPr>
        <w:t>PP</w:t>
      </w:r>
      <w:r>
        <w:rPr>
          <w:lang w:eastAsia="zh-CN"/>
        </w:rPr>
        <w:t>. 228-240</w:t>
      </w:r>
      <w:r>
        <w:rPr>
          <w:rFonts w:hint="eastAsia"/>
          <w:lang w:eastAsia="zh-CN"/>
        </w:rPr>
        <w:t>。</w:t>
      </w:r>
    </w:p>
  </w:footnote>
  <w:footnote w:id="159">
    <w:p w14:paraId="04DC76A9" w14:textId="77777777" w:rsidR="001C5521" w:rsidRDefault="001C5521" w:rsidP="004B2C89">
      <w:pPr>
        <w:pStyle w:val="aa"/>
        <w:rPr>
          <w:lang w:eastAsia="zh-CN"/>
        </w:rPr>
      </w:pPr>
      <w:r>
        <w:rPr>
          <w:rStyle w:val="a9"/>
        </w:rPr>
        <w:footnoteRef/>
      </w:r>
      <w:r>
        <w:rPr>
          <w:lang w:eastAsia="zh-CN"/>
        </w:rPr>
        <w:t xml:space="preserve"> </w:t>
      </w:r>
      <w:r>
        <w:rPr>
          <w:rFonts w:hint="eastAsia"/>
          <w:lang w:eastAsia="zh-CN"/>
        </w:rPr>
        <w:t>文轩，</w:t>
      </w:r>
      <w:r>
        <w:rPr>
          <w:rFonts w:hint="eastAsia"/>
          <w:lang w:eastAsia="zh-CN"/>
        </w:rPr>
        <w:t>2</w:t>
      </w:r>
      <w:r>
        <w:rPr>
          <w:lang w:eastAsia="zh-CN"/>
        </w:rPr>
        <w:t>018</w:t>
      </w:r>
      <w:r>
        <w:rPr>
          <w:rFonts w:hint="eastAsia"/>
          <w:lang w:eastAsia="zh-CN"/>
        </w:rPr>
        <w:t>：《</w:t>
      </w:r>
      <w:r w:rsidRPr="00F1592E">
        <w:rPr>
          <w:rFonts w:hint="eastAsia"/>
          <w:lang w:eastAsia="zh-CN"/>
        </w:rPr>
        <w:t>大亚湾核电站：改革初期我国最大中外合资企业诞生</w:t>
      </w:r>
      <w:r>
        <w:rPr>
          <w:rFonts w:hint="eastAsia"/>
          <w:lang w:eastAsia="zh-CN"/>
        </w:rPr>
        <w:t>》，</w:t>
      </w:r>
      <w:r w:rsidRPr="00F1592E">
        <w:rPr>
          <w:lang w:eastAsia="zh-CN"/>
        </w:rPr>
        <w:t>http://www.sohu.com/a/232147417_468637</w:t>
      </w:r>
      <w:r>
        <w:rPr>
          <w:lang w:eastAsia="zh-CN"/>
        </w:rPr>
        <w:t xml:space="preserve"> [2018-11-14]</w:t>
      </w:r>
      <w:r>
        <w:rPr>
          <w:rFonts w:hint="eastAsia"/>
          <w:lang w:eastAsia="zh-CN"/>
        </w:rPr>
        <w:t>。</w:t>
      </w:r>
    </w:p>
  </w:footnote>
  <w:footnote w:id="160">
    <w:p w14:paraId="18C0E626" w14:textId="77777777" w:rsidR="001C5521" w:rsidRDefault="001C5521" w:rsidP="004B2C89">
      <w:pPr>
        <w:pStyle w:val="aa"/>
        <w:rPr>
          <w:lang w:eastAsia="zh-CN"/>
        </w:rPr>
      </w:pPr>
      <w:r>
        <w:rPr>
          <w:rStyle w:val="a9"/>
        </w:rPr>
        <w:footnoteRef/>
      </w:r>
      <w:r>
        <w:rPr>
          <w:lang w:eastAsia="zh-CN"/>
        </w:rPr>
        <w:t xml:space="preserve"> </w:t>
      </w:r>
      <w:r w:rsidRPr="00561BD2">
        <w:rPr>
          <w:rFonts w:hint="eastAsia"/>
          <w:lang w:eastAsia="zh-CN"/>
        </w:rPr>
        <w:t>朱镕基，</w:t>
      </w:r>
      <w:r w:rsidRPr="00561BD2">
        <w:rPr>
          <w:rFonts w:hint="eastAsia"/>
          <w:lang w:eastAsia="zh-CN"/>
        </w:rPr>
        <w:t>2011</w:t>
      </w:r>
      <w:r w:rsidRPr="00561BD2">
        <w:rPr>
          <w:rFonts w:hint="eastAsia"/>
          <w:lang w:eastAsia="zh-CN"/>
        </w:rPr>
        <w:t>：《</w:t>
      </w:r>
      <w:r>
        <w:rPr>
          <w:rFonts w:hint="eastAsia"/>
          <w:lang w:eastAsia="zh-CN"/>
        </w:rPr>
        <w:t>切实加强外汇管理</w:t>
      </w:r>
      <w:r w:rsidRPr="00561BD2">
        <w:rPr>
          <w:rFonts w:hint="eastAsia"/>
          <w:lang w:eastAsia="zh-CN"/>
        </w:rPr>
        <w:t>》，《朱镕基讲话实录（第</w:t>
      </w:r>
      <w:r>
        <w:rPr>
          <w:rFonts w:hint="eastAsia"/>
          <w:lang w:eastAsia="zh-CN"/>
        </w:rPr>
        <w:t>一</w:t>
      </w:r>
      <w:r w:rsidRPr="00561BD2">
        <w:rPr>
          <w:rFonts w:hint="eastAsia"/>
          <w:lang w:eastAsia="zh-CN"/>
        </w:rPr>
        <w:t>卷）》，人民出版社，</w:t>
      </w:r>
      <w:r>
        <w:rPr>
          <w:lang w:eastAsia="zh-CN"/>
        </w:rPr>
        <w:t xml:space="preserve"> </w:t>
      </w:r>
      <w:r>
        <w:rPr>
          <w:rFonts w:hint="eastAsia"/>
          <w:lang w:eastAsia="zh-CN"/>
        </w:rPr>
        <w:t>PP</w:t>
      </w:r>
      <w:r>
        <w:rPr>
          <w:lang w:eastAsia="zh-CN"/>
        </w:rPr>
        <w:t>. 346-351</w:t>
      </w:r>
      <w:r>
        <w:rPr>
          <w:rFonts w:hint="eastAsia"/>
          <w:lang w:eastAsia="zh-CN"/>
        </w:rPr>
        <w:t>。</w:t>
      </w:r>
    </w:p>
  </w:footnote>
  <w:footnote w:id="161">
    <w:p w14:paraId="5034FF86" w14:textId="77777777" w:rsidR="001C5521" w:rsidRPr="00CE1D0B" w:rsidRDefault="001C5521" w:rsidP="00D076F8">
      <w:pPr>
        <w:pStyle w:val="aa"/>
        <w:ind w:firstLine="400"/>
      </w:pPr>
      <w:r>
        <w:rPr>
          <w:rStyle w:val="a9"/>
        </w:rPr>
        <w:footnoteRef/>
      </w:r>
      <w:r>
        <w:t xml:space="preserve"> </w:t>
      </w:r>
      <w:r>
        <w:rPr>
          <w:rFonts w:hint="eastAsia"/>
        </w:rPr>
        <w:t>《朱镕基讲话实录（第二卷）》，第</w:t>
      </w:r>
      <w:r>
        <w:t>374</w:t>
      </w:r>
      <w:r>
        <w:rPr>
          <w:rFonts w:hint="eastAsia"/>
        </w:rPr>
        <w:t>、</w:t>
      </w:r>
      <w:r>
        <w:rPr>
          <w:rFonts w:hint="eastAsia"/>
        </w:rPr>
        <w:t>4</w:t>
      </w:r>
      <w:r>
        <w:t>98</w:t>
      </w:r>
      <w:r>
        <w:rPr>
          <w:rFonts w:hint="eastAsia"/>
        </w:rPr>
        <w:t>页。</w:t>
      </w:r>
    </w:p>
  </w:footnote>
  <w:footnote w:id="162">
    <w:p w14:paraId="1C3B9D0F" w14:textId="77777777" w:rsidR="001C5521" w:rsidRPr="00CE6671" w:rsidRDefault="001C5521" w:rsidP="00D076F8">
      <w:pPr>
        <w:pStyle w:val="aa"/>
        <w:ind w:firstLine="400"/>
      </w:pPr>
      <w:r>
        <w:rPr>
          <w:rStyle w:val="a9"/>
        </w:rPr>
        <w:footnoteRef/>
      </w:r>
      <w:r>
        <w:t xml:space="preserve"> </w:t>
      </w:r>
      <w:r>
        <w:rPr>
          <w:rFonts w:hint="eastAsia"/>
        </w:rPr>
        <w:t>详见：</w:t>
      </w:r>
      <w:r w:rsidRPr="00CE6671">
        <w:t>2016</w:t>
      </w:r>
      <w:r w:rsidRPr="00CE6671">
        <w:t>年</w:t>
      </w:r>
      <w:r w:rsidRPr="00CE6671">
        <w:t>2</w:t>
      </w:r>
      <w:r w:rsidRPr="00CE6671">
        <w:t>月</w:t>
      </w:r>
      <w:r w:rsidRPr="00CE6671">
        <w:t>1</w:t>
      </w:r>
      <w:r w:rsidRPr="00CE6671">
        <w:t>日国务院印发《关于钢铁行业化解过剩产能实现脱困发展的意见》</w:t>
      </w:r>
      <w:r>
        <w:rPr>
          <w:rFonts w:hint="eastAsia"/>
        </w:rPr>
        <w:t>（</w:t>
      </w:r>
      <w:r w:rsidRPr="00CE6671">
        <w:t>国发〔</w:t>
      </w:r>
      <w:r w:rsidRPr="00CE6671">
        <w:t>2016</w:t>
      </w:r>
      <w:r w:rsidRPr="00CE6671">
        <w:t>〕</w:t>
      </w:r>
      <w:r w:rsidRPr="00CE6671">
        <w:t>6</w:t>
      </w:r>
      <w:r w:rsidRPr="00CE6671">
        <w:t>号</w:t>
      </w:r>
      <w:r>
        <w:rPr>
          <w:rFonts w:hint="eastAsia"/>
        </w:rPr>
        <w:t>）</w:t>
      </w:r>
      <w:r w:rsidRPr="00CE6671">
        <w:t>。</w:t>
      </w:r>
    </w:p>
  </w:footnote>
  <w:footnote w:id="163">
    <w:p w14:paraId="36051913" w14:textId="77777777" w:rsidR="001C5521" w:rsidRPr="00480DCB" w:rsidRDefault="001C5521" w:rsidP="00D076F8">
      <w:pPr>
        <w:pStyle w:val="aa"/>
        <w:ind w:firstLine="400"/>
      </w:pPr>
      <w:r>
        <w:rPr>
          <w:rStyle w:val="a9"/>
        </w:rPr>
        <w:footnoteRef/>
      </w:r>
      <w:r>
        <w:t xml:space="preserve"> A</w:t>
      </w:r>
      <w:r>
        <w:rPr>
          <w:rFonts w:hint="eastAsia"/>
        </w:rPr>
        <w:t>l</w:t>
      </w:r>
      <w:r>
        <w:t>fred Kahn, “Airline Deregulation”</w:t>
      </w:r>
      <w:r>
        <w:rPr>
          <w:rFonts w:hint="eastAsia"/>
        </w:rPr>
        <w:t>，详见：</w:t>
      </w:r>
      <w:hyperlink r:id="rId12" w:history="1">
        <w:r w:rsidRPr="00DC69BB">
          <w:rPr>
            <w:rStyle w:val="af4"/>
          </w:rPr>
          <w:t>http://www.econlib.org/library/Enc1/AirlineDeregulation.html</w:t>
        </w:r>
      </w:hyperlink>
      <w:r>
        <w:rPr>
          <w:rFonts w:hint="eastAsia"/>
        </w:rPr>
        <w:t>。</w:t>
      </w:r>
    </w:p>
  </w:footnote>
  <w:footnote w:id="164">
    <w:p w14:paraId="7C9FB275" w14:textId="77777777" w:rsidR="001C5521" w:rsidRPr="00584FE6" w:rsidRDefault="001C5521" w:rsidP="00D076F8">
      <w:pPr>
        <w:pStyle w:val="aa"/>
        <w:ind w:firstLine="400"/>
      </w:pPr>
      <w:r>
        <w:rPr>
          <w:rStyle w:val="a9"/>
        </w:rPr>
        <w:footnoteRef/>
      </w:r>
      <w:r>
        <w:t xml:space="preserve"> </w:t>
      </w:r>
      <w:r>
        <w:rPr>
          <w:rFonts w:hint="eastAsia"/>
        </w:rPr>
        <w:t>同上。</w:t>
      </w:r>
    </w:p>
  </w:footnote>
  <w:footnote w:id="165">
    <w:p w14:paraId="158E3A6D" w14:textId="77777777" w:rsidR="001C5521" w:rsidRDefault="001C5521" w:rsidP="00D076F8">
      <w:pPr>
        <w:pStyle w:val="aa"/>
        <w:ind w:firstLine="400"/>
      </w:pPr>
      <w:r>
        <w:rPr>
          <w:rStyle w:val="a9"/>
        </w:rPr>
        <w:footnoteRef/>
      </w:r>
      <w:r>
        <w:t xml:space="preserve"> Hendricks, K., M. Piccione and G. Tan (1997), “Entry and Exit in Hub-Spoke Networks,” RAND Journal of Economics 28: 291-303</w:t>
      </w:r>
      <w:r>
        <w:rPr>
          <w:rFonts w:hint="eastAsia"/>
        </w:rPr>
        <w:t>.</w:t>
      </w:r>
    </w:p>
  </w:footnote>
  <w:footnote w:id="166">
    <w:p w14:paraId="0C642E42" w14:textId="77777777" w:rsidR="001C5521" w:rsidRDefault="001C5521" w:rsidP="00D076F8">
      <w:pPr>
        <w:pStyle w:val="aa"/>
        <w:ind w:firstLine="400"/>
      </w:pPr>
      <w:r>
        <w:rPr>
          <w:rStyle w:val="a9"/>
        </w:rPr>
        <w:footnoteRef/>
      </w:r>
      <w:r>
        <w:t xml:space="preserve"> Fisher, F. and K. Neels (1997), “Estimating the Effects of Display Bias in Computer Reservations Systems,” in Microeconomics: Essays in Theory and Applications edited by Maarten-Pieter Schinkel, Massachusetts: Cambridge University Press, 450-483.</w:t>
      </w:r>
    </w:p>
  </w:footnote>
  <w:footnote w:id="167">
    <w:p w14:paraId="7A4F5877" w14:textId="77777777" w:rsidR="001C5521" w:rsidRPr="0069420C" w:rsidRDefault="001C5521" w:rsidP="00D076F8">
      <w:pPr>
        <w:pStyle w:val="aa"/>
        <w:ind w:firstLine="400"/>
      </w:pPr>
      <w:r>
        <w:rPr>
          <w:rStyle w:val="a9"/>
        </w:rPr>
        <w:footnoteRef/>
      </w:r>
      <w:r>
        <w:t xml:space="preserve"> </w:t>
      </w:r>
      <w:r>
        <w:rPr>
          <w:rFonts w:hint="eastAsia"/>
        </w:rPr>
        <w:t>招商证券，《无形供给侧改革，</w:t>
      </w:r>
      <w:r>
        <w:rPr>
          <w:rFonts w:hint="eastAsia"/>
        </w:rPr>
        <w:t>9</w:t>
      </w:r>
      <w:r>
        <w:rPr>
          <w:rFonts w:hint="eastAsia"/>
        </w:rPr>
        <w:t>年长牛</w:t>
      </w:r>
      <w:r>
        <w:rPr>
          <w:rFonts w:hint="eastAsia"/>
        </w:rPr>
        <w:t>10</w:t>
      </w:r>
      <w:r>
        <w:rPr>
          <w:rFonts w:hint="eastAsia"/>
        </w:rPr>
        <w:t>倍股——美国航空大牛市深度思考》，</w:t>
      </w:r>
      <w:r>
        <w:rPr>
          <w:rFonts w:hint="eastAsia"/>
        </w:rPr>
        <w:t>2018</w:t>
      </w:r>
      <w:r>
        <w:rPr>
          <w:rFonts w:hint="eastAsia"/>
        </w:rPr>
        <w:t>年</w:t>
      </w:r>
      <w:r>
        <w:rPr>
          <w:rFonts w:hint="eastAsia"/>
        </w:rPr>
        <w:t>3</w:t>
      </w:r>
      <w:r>
        <w:rPr>
          <w:rFonts w:hint="eastAsia"/>
        </w:rPr>
        <w:t>月</w:t>
      </w:r>
      <w:r>
        <w:rPr>
          <w:rFonts w:hint="eastAsia"/>
        </w:rPr>
        <w:t>12</w:t>
      </w:r>
      <w:r>
        <w:rPr>
          <w:rFonts w:hint="eastAsia"/>
        </w:rPr>
        <w:t>日。</w:t>
      </w:r>
    </w:p>
  </w:footnote>
  <w:footnote w:id="168">
    <w:p w14:paraId="5101B9CD" w14:textId="77777777" w:rsidR="001C5521" w:rsidRPr="00F34032" w:rsidRDefault="001C5521" w:rsidP="00D076F8">
      <w:pPr>
        <w:pStyle w:val="aa"/>
        <w:ind w:firstLine="400"/>
      </w:pPr>
      <w:r>
        <w:rPr>
          <w:rStyle w:val="a9"/>
        </w:rPr>
        <w:footnoteRef/>
      </w:r>
      <w:r>
        <w:t xml:space="preserve"> </w:t>
      </w:r>
      <w:r>
        <w:rPr>
          <w:rFonts w:hint="eastAsia"/>
        </w:rPr>
        <w:t>肯尼斯</w:t>
      </w:r>
      <w:r>
        <w:t>·</w:t>
      </w:r>
      <w:r>
        <w:t>巴顿著，冯宗宪译，《运输经济学》，商务印书馆，</w:t>
      </w:r>
      <w:r>
        <w:t>2002</w:t>
      </w:r>
      <w:r>
        <w:t>。</w:t>
      </w:r>
    </w:p>
  </w:footnote>
  <w:footnote w:id="169">
    <w:p w14:paraId="4A41CEF4" w14:textId="77777777" w:rsidR="001C5521" w:rsidRDefault="001C5521" w:rsidP="00D076F8">
      <w:pPr>
        <w:pStyle w:val="aa"/>
        <w:ind w:firstLine="400"/>
      </w:pPr>
      <w:r>
        <w:rPr>
          <w:rStyle w:val="a9"/>
        </w:rPr>
        <w:footnoteRef/>
      </w:r>
      <w:r>
        <w:t xml:space="preserve"> </w:t>
      </w:r>
      <w:r>
        <w:rPr>
          <w:rFonts w:hint="eastAsia"/>
        </w:rPr>
        <w:t>大成国际资产管理，《</w:t>
      </w:r>
      <w:r>
        <w:rPr>
          <w:rFonts w:hint="eastAsia"/>
        </w:rPr>
        <w:t>2018</w:t>
      </w:r>
      <w:r>
        <w:rPr>
          <w:rFonts w:hint="eastAsia"/>
        </w:rPr>
        <w:t>年航空业有没有投资机会？》。</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D3188" w14:textId="14C7C738" w:rsidR="001C5521" w:rsidRPr="00C72C4D" w:rsidRDefault="001C5521" w:rsidP="00B1172F">
    <w:pPr>
      <w:pStyle w:val="ac"/>
      <w:rPr>
        <w:rFonts w:eastAsiaTheme="minorEastAsia"/>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9695A" w14:textId="77777777" w:rsidR="001C5521" w:rsidRDefault="001C5521">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55B92" w14:textId="77777777" w:rsidR="001C5521" w:rsidRPr="00C72C4D" w:rsidRDefault="001C5521" w:rsidP="005F722E">
    <w:pPr>
      <w:pStyle w:val="ac"/>
      <w:jc w:val="center"/>
      <w:rPr>
        <w:rFonts w:eastAsiaTheme="minorEastAsia"/>
      </w:rPr>
    </w:pPr>
    <w:r>
      <w:rPr>
        <w:rFonts w:eastAsia="PMingLiU"/>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A505F" w14:textId="77777777" w:rsidR="001C5521" w:rsidRDefault="001C5521">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66DB" w14:textId="77777777" w:rsidR="001C5521" w:rsidRPr="00C42ACB" w:rsidRDefault="001C5521" w:rsidP="00D076F8">
    <w:pPr>
      <w:ind w:left="480" w:firstLineChars="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0A759" w14:textId="77777777" w:rsidR="001C5521" w:rsidRDefault="001C5521">
    <w:pPr>
      <w:pStyle w:val="ac"/>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AA562" w14:textId="77777777" w:rsidR="001C5521" w:rsidRPr="00C72C4D" w:rsidRDefault="001C5521" w:rsidP="00B1172F">
    <w:pPr>
      <w:pStyle w:val="ac"/>
      <w:rPr>
        <w:rFonts w:eastAsiaTheme="minorEastAsia"/>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F9E495C"/>
    <w:lvl w:ilvl="0">
      <w:start w:val="1"/>
      <w:numFmt w:val="bullet"/>
      <w:pStyle w:val="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a"/>
      <w:lvlText w:val="%1."/>
      <w:lvlJc w:val="left"/>
      <w:pPr>
        <w:tabs>
          <w:tab w:val="num" w:pos="360"/>
        </w:tabs>
        <w:ind w:left="360" w:hanging="360"/>
      </w:pPr>
    </w:lvl>
  </w:abstractNum>
  <w:abstractNum w:abstractNumId="5" w15:restartNumberingAfterBreak="0">
    <w:nsid w:val="FFFFFF89"/>
    <w:multiLevelType w:val="singleLevel"/>
    <w:tmpl w:val="E0245FFA"/>
    <w:lvl w:ilvl="0">
      <w:start w:val="1"/>
      <w:numFmt w:val="bullet"/>
      <w:pStyle w:val="a0"/>
      <w:lvlText w:val=""/>
      <w:lvlJc w:val="left"/>
      <w:pPr>
        <w:tabs>
          <w:tab w:val="num" w:pos="720"/>
        </w:tabs>
        <w:ind w:left="720" w:hanging="720"/>
      </w:pPr>
      <w:rPr>
        <w:rFonts w:ascii="Symbol" w:hAnsi="Symbol" w:hint="default"/>
      </w:rPr>
    </w:lvl>
  </w:abstractNum>
  <w:abstractNum w:abstractNumId="6"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876DC0"/>
    <w:multiLevelType w:val="hybridMultilevel"/>
    <w:tmpl w:val="69926424"/>
    <w:lvl w:ilvl="0" w:tplc="199260F0">
      <w:start w:val="1"/>
      <w:numFmt w:val="chineseCountingThousand"/>
      <w:pStyle w:val="20"/>
      <w:lvlText w:val="%1、"/>
      <w:lvlJc w:val="left"/>
      <w:pPr>
        <w:ind w:left="847" w:hanging="420"/>
      </w:p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8" w15:restartNumberingAfterBreak="0">
    <w:nsid w:val="46877EAC"/>
    <w:multiLevelType w:val="hybridMultilevel"/>
    <w:tmpl w:val="06C2C212"/>
    <w:lvl w:ilvl="0" w:tplc="E2B617CC">
      <w:start w:val="1"/>
      <w:numFmt w:val="decimal"/>
      <w:lvlText w:val="（%1）"/>
      <w:lvlJc w:val="left"/>
      <w:pPr>
        <w:ind w:left="421" w:hanging="420"/>
      </w:pPr>
      <w:rPr>
        <w:rFonts w:ascii="Times New Roman" w:eastAsia="宋体" w:hAnsi="Times New Roman"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9" w15:restartNumberingAfterBreak="0">
    <w:nsid w:val="4DED487E"/>
    <w:multiLevelType w:val="hybridMultilevel"/>
    <w:tmpl w:val="8982E130"/>
    <w:lvl w:ilvl="0" w:tplc="96CC841C">
      <w:start w:val="1"/>
      <w:numFmt w:val="chineseCountingThousand"/>
      <w:lvlText w:val="%1、"/>
      <w:lvlJc w:val="left"/>
      <w:pPr>
        <w:ind w:left="868" w:hanging="420"/>
      </w:pPr>
      <w:rPr>
        <w:rFonts w:ascii="Times New Roman" w:hAnsi="Times New Roman" w:cs="Times New Roman"/>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0" w15:restartNumberingAfterBreak="0">
    <w:nsid w:val="527E7CA8"/>
    <w:multiLevelType w:val="hybridMultilevel"/>
    <w:tmpl w:val="1C0E9194"/>
    <w:lvl w:ilvl="0" w:tplc="518A8758">
      <w:start w:val="1"/>
      <w:numFmt w:val="decimal"/>
      <w:pStyle w:val="30"/>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34E0F30"/>
    <w:multiLevelType w:val="multilevel"/>
    <w:tmpl w:val="AFA02D02"/>
    <w:lvl w:ilvl="0">
      <w:start w:val="1"/>
      <w:numFmt w:val="chineseCountingThousand"/>
      <w:lvlText w:val="%1、"/>
      <w:lvlJc w:val="center"/>
      <w:pPr>
        <w:ind w:left="0" w:firstLine="0"/>
      </w:pPr>
      <w:rPr>
        <w:rFonts w:hint="default"/>
      </w:rPr>
    </w:lvl>
    <w:lvl w:ilvl="1">
      <w:start w:val="1"/>
      <w:numFmt w:val="decimal"/>
      <w:suff w:val="nothing"/>
      <w:lvlText w:val="%2、"/>
      <w:lvlJc w:val="left"/>
      <w:pPr>
        <w:ind w:left="5528"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36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99"/>
        </w:tabs>
        <w:ind w:left="1439" w:firstLine="0"/>
      </w:pPr>
      <w:rPr>
        <w:rFonts w:hint="default"/>
      </w:rPr>
    </w:lvl>
    <w:lvl w:ilvl="4">
      <w:start w:val="1"/>
      <w:numFmt w:val="decimal"/>
      <w:lvlText w:val="(%5)"/>
      <w:lvlJc w:val="left"/>
      <w:pPr>
        <w:tabs>
          <w:tab w:val="num" w:pos="2519"/>
        </w:tabs>
        <w:ind w:left="2159" w:firstLine="0"/>
      </w:pPr>
      <w:rPr>
        <w:rFonts w:hint="default"/>
      </w:rPr>
    </w:lvl>
    <w:lvl w:ilvl="5">
      <w:start w:val="1"/>
      <w:numFmt w:val="lowerLetter"/>
      <w:lvlText w:val="(%6)"/>
      <w:lvlJc w:val="left"/>
      <w:pPr>
        <w:tabs>
          <w:tab w:val="num" w:pos="3239"/>
        </w:tabs>
        <w:ind w:left="2879" w:firstLine="0"/>
      </w:pPr>
      <w:rPr>
        <w:rFonts w:hint="default"/>
      </w:rPr>
    </w:lvl>
    <w:lvl w:ilvl="6">
      <w:start w:val="1"/>
      <w:numFmt w:val="lowerRoman"/>
      <w:lvlText w:val="(%7)"/>
      <w:lvlJc w:val="left"/>
      <w:pPr>
        <w:tabs>
          <w:tab w:val="num" w:pos="3959"/>
        </w:tabs>
        <w:ind w:left="3599" w:firstLine="0"/>
      </w:pPr>
      <w:rPr>
        <w:rFonts w:hint="default"/>
      </w:rPr>
    </w:lvl>
    <w:lvl w:ilvl="7">
      <w:start w:val="1"/>
      <w:numFmt w:val="lowerLetter"/>
      <w:lvlText w:val="(%8)"/>
      <w:lvlJc w:val="left"/>
      <w:pPr>
        <w:tabs>
          <w:tab w:val="num" w:pos="4679"/>
        </w:tabs>
        <w:ind w:left="4319" w:firstLine="0"/>
      </w:pPr>
      <w:rPr>
        <w:rFonts w:hint="default"/>
      </w:rPr>
    </w:lvl>
    <w:lvl w:ilvl="8">
      <w:start w:val="1"/>
      <w:numFmt w:val="lowerRoman"/>
      <w:lvlText w:val="(%9)"/>
      <w:lvlJc w:val="left"/>
      <w:pPr>
        <w:tabs>
          <w:tab w:val="num" w:pos="5399"/>
        </w:tabs>
        <w:ind w:left="5039" w:firstLine="0"/>
      </w:pPr>
      <w:rPr>
        <w:rFonts w:hint="default"/>
      </w:rPr>
    </w:lvl>
  </w:abstractNum>
  <w:abstractNum w:abstractNumId="12" w15:restartNumberingAfterBreak="0">
    <w:nsid w:val="66F2322E"/>
    <w:multiLevelType w:val="hybridMultilevel"/>
    <w:tmpl w:val="5CD27232"/>
    <w:lvl w:ilvl="0" w:tplc="6B18E176">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93BC5"/>
    <w:multiLevelType w:val="hybridMultilevel"/>
    <w:tmpl w:val="80187D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DE51549"/>
    <w:multiLevelType w:val="hybridMultilevel"/>
    <w:tmpl w:val="952E8D08"/>
    <w:lvl w:ilvl="0" w:tplc="EDAA3922">
      <w:start w:val="1"/>
      <w:numFmt w:val="decimal"/>
      <w:pStyle w:val="40"/>
      <w:lvlText w:val="（%1）"/>
      <w:lvlJc w:val="left"/>
      <w:pPr>
        <w:ind w:left="902"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6"/>
  </w:num>
  <w:num w:numId="8">
    <w:abstractNumId w:val="9"/>
  </w:num>
  <w:num w:numId="9">
    <w:abstractNumId w:val="9"/>
    <w:lvlOverride w:ilvl="0">
      <w:startOverride w:val="1"/>
    </w:lvlOverride>
  </w:num>
  <w:num w:numId="10">
    <w:abstractNumId w:val="9"/>
    <w:lvlOverride w:ilvl="0">
      <w:startOverride w:val="1"/>
    </w:lvlOverride>
  </w:num>
  <w:num w:numId="11">
    <w:abstractNumId w:val="14"/>
  </w:num>
  <w:num w:numId="12">
    <w:abstractNumId w:val="14"/>
    <w:lvlOverride w:ilvl="0">
      <w:startOverride w:val="1"/>
    </w:lvlOverride>
  </w:num>
  <w:num w:numId="13">
    <w:abstractNumId w:val="13"/>
  </w:num>
  <w:num w:numId="14">
    <w:abstractNumId w:val="10"/>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9"/>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1"/>
  </w:num>
  <w:num w:numId="28">
    <w:abstractNumId w:val="12"/>
    <w:lvlOverride w:ilvl="0">
      <w:startOverride w:val="1"/>
    </w:lvlOverride>
  </w:num>
  <w:num w:numId="29">
    <w:abstractNumId w:val="8"/>
  </w:num>
  <w:num w:numId="30">
    <w:abstractNumId w:val="8"/>
    <w:lvlOverride w:ilvl="0">
      <w:startOverride w:val="1"/>
    </w:lvlOverride>
  </w:num>
  <w:num w:numId="31">
    <w:abstractNumId w:val="10"/>
    <w:lvlOverride w:ilvl="0">
      <w:startOverride w:val="1"/>
    </w:lvlOverride>
  </w:num>
  <w:num w:numId="32">
    <w:abstractNumId w:val="7"/>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attachedTemplate r:id="rId1"/>
  <w:defaultTabStop w:val="0"/>
  <w:clickAndTypeStyle w:val="a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yMjAzNbAAMs2MTZR0lIJTi4sz8/NACgwNagHdU2wJLQAAAA=="/>
  </w:docVars>
  <w:rsids>
    <w:rsidRoot w:val="00A635E6"/>
    <w:rsid w:val="00004F96"/>
    <w:rsid w:val="00006410"/>
    <w:rsid w:val="000066D9"/>
    <w:rsid w:val="000068A1"/>
    <w:rsid w:val="00013DF2"/>
    <w:rsid w:val="00020795"/>
    <w:rsid w:val="00023EC8"/>
    <w:rsid w:val="0002419C"/>
    <w:rsid w:val="00026187"/>
    <w:rsid w:val="0002692E"/>
    <w:rsid w:val="0003065F"/>
    <w:rsid w:val="00031605"/>
    <w:rsid w:val="00031F0E"/>
    <w:rsid w:val="00035852"/>
    <w:rsid w:val="00036104"/>
    <w:rsid w:val="00036F07"/>
    <w:rsid w:val="00037A8F"/>
    <w:rsid w:val="00043B94"/>
    <w:rsid w:val="0005021B"/>
    <w:rsid w:val="0005242B"/>
    <w:rsid w:val="0005507F"/>
    <w:rsid w:val="000551D9"/>
    <w:rsid w:val="00055233"/>
    <w:rsid w:val="00056C70"/>
    <w:rsid w:val="000605EF"/>
    <w:rsid w:val="00063150"/>
    <w:rsid w:val="00063FDD"/>
    <w:rsid w:val="00064209"/>
    <w:rsid w:val="00065A06"/>
    <w:rsid w:val="00065A18"/>
    <w:rsid w:val="00066DE0"/>
    <w:rsid w:val="00067B82"/>
    <w:rsid w:val="00071A2A"/>
    <w:rsid w:val="00073908"/>
    <w:rsid w:val="000800BB"/>
    <w:rsid w:val="00080DF4"/>
    <w:rsid w:val="000812A1"/>
    <w:rsid w:val="00083764"/>
    <w:rsid w:val="00084692"/>
    <w:rsid w:val="00085308"/>
    <w:rsid w:val="000861CF"/>
    <w:rsid w:val="00090A14"/>
    <w:rsid w:val="00091136"/>
    <w:rsid w:val="00092B54"/>
    <w:rsid w:val="000A1641"/>
    <w:rsid w:val="000A1AEE"/>
    <w:rsid w:val="000A2006"/>
    <w:rsid w:val="000A24AE"/>
    <w:rsid w:val="000A342D"/>
    <w:rsid w:val="000A45EA"/>
    <w:rsid w:val="000A5ED7"/>
    <w:rsid w:val="000B22CE"/>
    <w:rsid w:val="000B5867"/>
    <w:rsid w:val="000B602C"/>
    <w:rsid w:val="000B7010"/>
    <w:rsid w:val="000C0060"/>
    <w:rsid w:val="000C0788"/>
    <w:rsid w:val="000C1FF7"/>
    <w:rsid w:val="000C45F0"/>
    <w:rsid w:val="000C560C"/>
    <w:rsid w:val="000C5D7B"/>
    <w:rsid w:val="000C5F82"/>
    <w:rsid w:val="000C638E"/>
    <w:rsid w:val="000C6FFB"/>
    <w:rsid w:val="000C7903"/>
    <w:rsid w:val="000C7947"/>
    <w:rsid w:val="000D5651"/>
    <w:rsid w:val="000D631E"/>
    <w:rsid w:val="000D6506"/>
    <w:rsid w:val="000D6D9B"/>
    <w:rsid w:val="000D734D"/>
    <w:rsid w:val="000D7FFD"/>
    <w:rsid w:val="000E06A6"/>
    <w:rsid w:val="000E0A67"/>
    <w:rsid w:val="000E1A78"/>
    <w:rsid w:val="000E2818"/>
    <w:rsid w:val="000E314C"/>
    <w:rsid w:val="000E5864"/>
    <w:rsid w:val="000E6A5C"/>
    <w:rsid w:val="000E7396"/>
    <w:rsid w:val="000E79C4"/>
    <w:rsid w:val="000F0AA6"/>
    <w:rsid w:val="000F0CEB"/>
    <w:rsid w:val="000F1649"/>
    <w:rsid w:val="000F1A3C"/>
    <w:rsid w:val="000F418D"/>
    <w:rsid w:val="001006FD"/>
    <w:rsid w:val="00101D5F"/>
    <w:rsid w:val="00103245"/>
    <w:rsid w:val="00103523"/>
    <w:rsid w:val="001039FF"/>
    <w:rsid w:val="00105457"/>
    <w:rsid w:val="00107220"/>
    <w:rsid w:val="00107348"/>
    <w:rsid w:val="0011027A"/>
    <w:rsid w:val="0011052C"/>
    <w:rsid w:val="001114F7"/>
    <w:rsid w:val="00111B37"/>
    <w:rsid w:val="00112224"/>
    <w:rsid w:val="00112756"/>
    <w:rsid w:val="00113557"/>
    <w:rsid w:val="001144E9"/>
    <w:rsid w:val="00117099"/>
    <w:rsid w:val="0011759D"/>
    <w:rsid w:val="00121B0E"/>
    <w:rsid w:val="00122B9D"/>
    <w:rsid w:val="00127414"/>
    <w:rsid w:val="00131EE5"/>
    <w:rsid w:val="00135CEB"/>
    <w:rsid w:val="00136F2A"/>
    <w:rsid w:val="00141389"/>
    <w:rsid w:val="00141ABF"/>
    <w:rsid w:val="001421AD"/>
    <w:rsid w:val="001430E2"/>
    <w:rsid w:val="00143A77"/>
    <w:rsid w:val="00146549"/>
    <w:rsid w:val="00147FB6"/>
    <w:rsid w:val="0015277B"/>
    <w:rsid w:val="00155590"/>
    <w:rsid w:val="00160106"/>
    <w:rsid w:val="00161235"/>
    <w:rsid w:val="0016324E"/>
    <w:rsid w:val="0016455C"/>
    <w:rsid w:val="00167046"/>
    <w:rsid w:val="00167E00"/>
    <w:rsid w:val="001723B3"/>
    <w:rsid w:val="00175AE2"/>
    <w:rsid w:val="00177EFB"/>
    <w:rsid w:val="00180975"/>
    <w:rsid w:val="00183A4B"/>
    <w:rsid w:val="00185053"/>
    <w:rsid w:val="001858DE"/>
    <w:rsid w:val="001941D4"/>
    <w:rsid w:val="00194348"/>
    <w:rsid w:val="00197A66"/>
    <w:rsid w:val="001A1BDB"/>
    <w:rsid w:val="001A519D"/>
    <w:rsid w:val="001A5464"/>
    <w:rsid w:val="001A6922"/>
    <w:rsid w:val="001A7EA0"/>
    <w:rsid w:val="001B2336"/>
    <w:rsid w:val="001B38EC"/>
    <w:rsid w:val="001B7580"/>
    <w:rsid w:val="001C1FDD"/>
    <w:rsid w:val="001C5521"/>
    <w:rsid w:val="001C70CB"/>
    <w:rsid w:val="001C75AC"/>
    <w:rsid w:val="001D081E"/>
    <w:rsid w:val="001D135E"/>
    <w:rsid w:val="001D146B"/>
    <w:rsid w:val="001D182B"/>
    <w:rsid w:val="001D2C7D"/>
    <w:rsid w:val="001D35D3"/>
    <w:rsid w:val="001D3B3B"/>
    <w:rsid w:val="001D539B"/>
    <w:rsid w:val="001D5833"/>
    <w:rsid w:val="001D5E7F"/>
    <w:rsid w:val="001D702B"/>
    <w:rsid w:val="001E215B"/>
    <w:rsid w:val="001E3C1F"/>
    <w:rsid w:val="001E40F9"/>
    <w:rsid w:val="001E4BD5"/>
    <w:rsid w:val="001E4E9F"/>
    <w:rsid w:val="001E50DB"/>
    <w:rsid w:val="001E7020"/>
    <w:rsid w:val="001E77AE"/>
    <w:rsid w:val="001F18BC"/>
    <w:rsid w:val="001F4999"/>
    <w:rsid w:val="001F4A54"/>
    <w:rsid w:val="001F4D7A"/>
    <w:rsid w:val="001F7200"/>
    <w:rsid w:val="002043C1"/>
    <w:rsid w:val="00204C3D"/>
    <w:rsid w:val="00205C7B"/>
    <w:rsid w:val="00205FD2"/>
    <w:rsid w:val="002064A2"/>
    <w:rsid w:val="00210EF7"/>
    <w:rsid w:val="00211AD5"/>
    <w:rsid w:val="00214D0A"/>
    <w:rsid w:val="002179AA"/>
    <w:rsid w:val="0022021A"/>
    <w:rsid w:val="00221B59"/>
    <w:rsid w:val="00221D2F"/>
    <w:rsid w:val="002223E4"/>
    <w:rsid w:val="002228B8"/>
    <w:rsid w:val="00223ED3"/>
    <w:rsid w:val="0022513F"/>
    <w:rsid w:val="00226512"/>
    <w:rsid w:val="00226EBB"/>
    <w:rsid w:val="00230F33"/>
    <w:rsid w:val="00232FB2"/>
    <w:rsid w:val="002344F8"/>
    <w:rsid w:val="00235143"/>
    <w:rsid w:val="00236E3A"/>
    <w:rsid w:val="00240DCC"/>
    <w:rsid w:val="0024121C"/>
    <w:rsid w:val="00241D67"/>
    <w:rsid w:val="00245ED7"/>
    <w:rsid w:val="002461B9"/>
    <w:rsid w:val="002461BF"/>
    <w:rsid w:val="0025053A"/>
    <w:rsid w:val="00250FBB"/>
    <w:rsid w:val="002510C8"/>
    <w:rsid w:val="002512BE"/>
    <w:rsid w:val="00252999"/>
    <w:rsid w:val="00253535"/>
    <w:rsid w:val="00253952"/>
    <w:rsid w:val="00255CBA"/>
    <w:rsid w:val="002579A6"/>
    <w:rsid w:val="0026061D"/>
    <w:rsid w:val="00261365"/>
    <w:rsid w:val="00262DBA"/>
    <w:rsid w:val="00263F5B"/>
    <w:rsid w:val="00264CEE"/>
    <w:rsid w:val="00265996"/>
    <w:rsid w:val="00266336"/>
    <w:rsid w:val="00266B1D"/>
    <w:rsid w:val="00266D65"/>
    <w:rsid w:val="00270E20"/>
    <w:rsid w:val="00271EEE"/>
    <w:rsid w:val="00275CE5"/>
    <w:rsid w:val="0027656A"/>
    <w:rsid w:val="0028116C"/>
    <w:rsid w:val="00282F2A"/>
    <w:rsid w:val="00285541"/>
    <w:rsid w:val="00291D26"/>
    <w:rsid w:val="00292389"/>
    <w:rsid w:val="002928BB"/>
    <w:rsid w:val="00294086"/>
    <w:rsid w:val="002A28B9"/>
    <w:rsid w:val="002A3AAC"/>
    <w:rsid w:val="002A3EDB"/>
    <w:rsid w:val="002B68BB"/>
    <w:rsid w:val="002B6FE7"/>
    <w:rsid w:val="002B78FE"/>
    <w:rsid w:val="002C387D"/>
    <w:rsid w:val="002C388D"/>
    <w:rsid w:val="002C3BFE"/>
    <w:rsid w:val="002C5047"/>
    <w:rsid w:val="002C583C"/>
    <w:rsid w:val="002C586B"/>
    <w:rsid w:val="002C5B8A"/>
    <w:rsid w:val="002D052E"/>
    <w:rsid w:val="002D1508"/>
    <w:rsid w:val="002D318C"/>
    <w:rsid w:val="002D7909"/>
    <w:rsid w:val="002E1208"/>
    <w:rsid w:val="002E15BD"/>
    <w:rsid w:val="002E5038"/>
    <w:rsid w:val="002E7B22"/>
    <w:rsid w:val="002E7B7B"/>
    <w:rsid w:val="002F1425"/>
    <w:rsid w:val="002F1A31"/>
    <w:rsid w:val="002F3821"/>
    <w:rsid w:val="002F408C"/>
    <w:rsid w:val="002F40E1"/>
    <w:rsid w:val="002F5DA3"/>
    <w:rsid w:val="002F66BA"/>
    <w:rsid w:val="002F6B71"/>
    <w:rsid w:val="002F6D16"/>
    <w:rsid w:val="00300224"/>
    <w:rsid w:val="003014D9"/>
    <w:rsid w:val="0030175B"/>
    <w:rsid w:val="00301F4E"/>
    <w:rsid w:val="003022D3"/>
    <w:rsid w:val="00302470"/>
    <w:rsid w:val="00303CB2"/>
    <w:rsid w:val="003044C3"/>
    <w:rsid w:val="003053B7"/>
    <w:rsid w:val="00306AC1"/>
    <w:rsid w:val="0031021C"/>
    <w:rsid w:val="00311047"/>
    <w:rsid w:val="003112EE"/>
    <w:rsid w:val="00313D15"/>
    <w:rsid w:val="00316DFC"/>
    <w:rsid w:val="00321313"/>
    <w:rsid w:val="00322489"/>
    <w:rsid w:val="00322980"/>
    <w:rsid w:val="00323B2E"/>
    <w:rsid w:val="00324910"/>
    <w:rsid w:val="003250C5"/>
    <w:rsid w:val="003250CB"/>
    <w:rsid w:val="0032577D"/>
    <w:rsid w:val="00325E95"/>
    <w:rsid w:val="00327F2E"/>
    <w:rsid w:val="003307B1"/>
    <w:rsid w:val="00332A97"/>
    <w:rsid w:val="00332AEA"/>
    <w:rsid w:val="003341E2"/>
    <w:rsid w:val="0033421F"/>
    <w:rsid w:val="003344FC"/>
    <w:rsid w:val="00336D73"/>
    <w:rsid w:val="00340542"/>
    <w:rsid w:val="0034168E"/>
    <w:rsid w:val="003438ED"/>
    <w:rsid w:val="00343A0D"/>
    <w:rsid w:val="003447F7"/>
    <w:rsid w:val="003460C7"/>
    <w:rsid w:val="0034669A"/>
    <w:rsid w:val="003479B0"/>
    <w:rsid w:val="003512AE"/>
    <w:rsid w:val="00351BF6"/>
    <w:rsid w:val="00353D19"/>
    <w:rsid w:val="00361B74"/>
    <w:rsid w:val="00363550"/>
    <w:rsid w:val="003636C4"/>
    <w:rsid w:val="0036479A"/>
    <w:rsid w:val="003660E1"/>
    <w:rsid w:val="00367A8E"/>
    <w:rsid w:val="003712A7"/>
    <w:rsid w:val="00373E94"/>
    <w:rsid w:val="0037423D"/>
    <w:rsid w:val="00374506"/>
    <w:rsid w:val="00375178"/>
    <w:rsid w:val="0037689E"/>
    <w:rsid w:val="00376E8D"/>
    <w:rsid w:val="00380903"/>
    <w:rsid w:val="00381818"/>
    <w:rsid w:val="00381B70"/>
    <w:rsid w:val="00383A84"/>
    <w:rsid w:val="00385596"/>
    <w:rsid w:val="00386A5A"/>
    <w:rsid w:val="00386D63"/>
    <w:rsid w:val="003877E2"/>
    <w:rsid w:val="00390F58"/>
    <w:rsid w:val="003936F3"/>
    <w:rsid w:val="00395362"/>
    <w:rsid w:val="00396DB1"/>
    <w:rsid w:val="003A36B9"/>
    <w:rsid w:val="003A3B31"/>
    <w:rsid w:val="003A4145"/>
    <w:rsid w:val="003A4FF5"/>
    <w:rsid w:val="003A58C0"/>
    <w:rsid w:val="003B1994"/>
    <w:rsid w:val="003B2639"/>
    <w:rsid w:val="003B31F2"/>
    <w:rsid w:val="003B4DBC"/>
    <w:rsid w:val="003B57C8"/>
    <w:rsid w:val="003B7EB7"/>
    <w:rsid w:val="003C2B2D"/>
    <w:rsid w:val="003C532F"/>
    <w:rsid w:val="003C58F2"/>
    <w:rsid w:val="003C5B01"/>
    <w:rsid w:val="003D0161"/>
    <w:rsid w:val="003D12EF"/>
    <w:rsid w:val="003D1839"/>
    <w:rsid w:val="003D2443"/>
    <w:rsid w:val="003D525C"/>
    <w:rsid w:val="003D563C"/>
    <w:rsid w:val="003E48EB"/>
    <w:rsid w:val="003E5391"/>
    <w:rsid w:val="003F0884"/>
    <w:rsid w:val="003F2674"/>
    <w:rsid w:val="003F4E97"/>
    <w:rsid w:val="003F5CDB"/>
    <w:rsid w:val="003F637B"/>
    <w:rsid w:val="003F6F28"/>
    <w:rsid w:val="003F7488"/>
    <w:rsid w:val="0040129E"/>
    <w:rsid w:val="0040507D"/>
    <w:rsid w:val="0040673F"/>
    <w:rsid w:val="00406878"/>
    <w:rsid w:val="00417F97"/>
    <w:rsid w:val="00421427"/>
    <w:rsid w:val="004214A0"/>
    <w:rsid w:val="0042618E"/>
    <w:rsid w:val="00427CA2"/>
    <w:rsid w:val="0043033F"/>
    <w:rsid w:val="004322A8"/>
    <w:rsid w:val="00436119"/>
    <w:rsid w:val="004376D1"/>
    <w:rsid w:val="00440D42"/>
    <w:rsid w:val="00441061"/>
    <w:rsid w:val="00441110"/>
    <w:rsid w:val="00441415"/>
    <w:rsid w:val="00441425"/>
    <w:rsid w:val="00441975"/>
    <w:rsid w:val="0044451D"/>
    <w:rsid w:val="00445C4D"/>
    <w:rsid w:val="00451C7E"/>
    <w:rsid w:val="00452148"/>
    <w:rsid w:val="00452A1A"/>
    <w:rsid w:val="0045421F"/>
    <w:rsid w:val="00454EBF"/>
    <w:rsid w:val="00455F28"/>
    <w:rsid w:val="00457195"/>
    <w:rsid w:val="0046582C"/>
    <w:rsid w:val="004666D6"/>
    <w:rsid w:val="00472EA6"/>
    <w:rsid w:val="0047351E"/>
    <w:rsid w:val="004752AC"/>
    <w:rsid w:val="00475EBC"/>
    <w:rsid w:val="00476672"/>
    <w:rsid w:val="00476C2C"/>
    <w:rsid w:val="00481140"/>
    <w:rsid w:val="004832BE"/>
    <w:rsid w:val="00483B9B"/>
    <w:rsid w:val="004843E5"/>
    <w:rsid w:val="0048565C"/>
    <w:rsid w:val="00485CBD"/>
    <w:rsid w:val="00486250"/>
    <w:rsid w:val="00490ACA"/>
    <w:rsid w:val="00490BB4"/>
    <w:rsid w:val="00491EB5"/>
    <w:rsid w:val="0049317B"/>
    <w:rsid w:val="00493546"/>
    <w:rsid w:val="004944CB"/>
    <w:rsid w:val="00494D09"/>
    <w:rsid w:val="004975D0"/>
    <w:rsid w:val="004A0202"/>
    <w:rsid w:val="004A1CEF"/>
    <w:rsid w:val="004A3879"/>
    <w:rsid w:val="004A4B84"/>
    <w:rsid w:val="004A4DA8"/>
    <w:rsid w:val="004A5867"/>
    <w:rsid w:val="004A7032"/>
    <w:rsid w:val="004B04B1"/>
    <w:rsid w:val="004B05DE"/>
    <w:rsid w:val="004B0D0D"/>
    <w:rsid w:val="004B2ACF"/>
    <w:rsid w:val="004B2C89"/>
    <w:rsid w:val="004B569A"/>
    <w:rsid w:val="004C209D"/>
    <w:rsid w:val="004C22F1"/>
    <w:rsid w:val="004C7B64"/>
    <w:rsid w:val="004C7E9F"/>
    <w:rsid w:val="004D0CB2"/>
    <w:rsid w:val="004D15F2"/>
    <w:rsid w:val="004D37B9"/>
    <w:rsid w:val="004D406F"/>
    <w:rsid w:val="004D41A1"/>
    <w:rsid w:val="004D574D"/>
    <w:rsid w:val="004D5E26"/>
    <w:rsid w:val="004D6A17"/>
    <w:rsid w:val="004E041A"/>
    <w:rsid w:val="004E074D"/>
    <w:rsid w:val="004E114A"/>
    <w:rsid w:val="004E1220"/>
    <w:rsid w:val="004E322F"/>
    <w:rsid w:val="004E35ED"/>
    <w:rsid w:val="004E4004"/>
    <w:rsid w:val="004E529B"/>
    <w:rsid w:val="004E7F0C"/>
    <w:rsid w:val="004F1A8B"/>
    <w:rsid w:val="004F5742"/>
    <w:rsid w:val="004F726A"/>
    <w:rsid w:val="00501A70"/>
    <w:rsid w:val="0050360E"/>
    <w:rsid w:val="00503C80"/>
    <w:rsid w:val="00505472"/>
    <w:rsid w:val="00505F5E"/>
    <w:rsid w:val="0051067F"/>
    <w:rsid w:val="00510745"/>
    <w:rsid w:val="0051143A"/>
    <w:rsid w:val="00511563"/>
    <w:rsid w:val="00512E52"/>
    <w:rsid w:val="00514731"/>
    <w:rsid w:val="005172E4"/>
    <w:rsid w:val="00521B15"/>
    <w:rsid w:val="00522380"/>
    <w:rsid w:val="0052650A"/>
    <w:rsid w:val="00527B01"/>
    <w:rsid w:val="0053043A"/>
    <w:rsid w:val="00530698"/>
    <w:rsid w:val="005308C9"/>
    <w:rsid w:val="00531040"/>
    <w:rsid w:val="005315B5"/>
    <w:rsid w:val="00531CDA"/>
    <w:rsid w:val="0053285C"/>
    <w:rsid w:val="00533005"/>
    <w:rsid w:val="00533AE4"/>
    <w:rsid w:val="005350F1"/>
    <w:rsid w:val="005358B1"/>
    <w:rsid w:val="00537028"/>
    <w:rsid w:val="005427D7"/>
    <w:rsid w:val="00543CEE"/>
    <w:rsid w:val="00545407"/>
    <w:rsid w:val="005461E1"/>
    <w:rsid w:val="0054627D"/>
    <w:rsid w:val="00550AD4"/>
    <w:rsid w:val="005523A7"/>
    <w:rsid w:val="005533E6"/>
    <w:rsid w:val="00554BA6"/>
    <w:rsid w:val="00560AF5"/>
    <w:rsid w:val="00561815"/>
    <w:rsid w:val="00561BD2"/>
    <w:rsid w:val="0056403F"/>
    <w:rsid w:val="00564762"/>
    <w:rsid w:val="00567017"/>
    <w:rsid w:val="00567F3C"/>
    <w:rsid w:val="00570F79"/>
    <w:rsid w:val="0057152D"/>
    <w:rsid w:val="00571D61"/>
    <w:rsid w:val="0057387F"/>
    <w:rsid w:val="005747FE"/>
    <w:rsid w:val="00576343"/>
    <w:rsid w:val="00576B74"/>
    <w:rsid w:val="00576F86"/>
    <w:rsid w:val="00580683"/>
    <w:rsid w:val="00580DBC"/>
    <w:rsid w:val="0058392E"/>
    <w:rsid w:val="00583D3B"/>
    <w:rsid w:val="00585A7D"/>
    <w:rsid w:val="005901CB"/>
    <w:rsid w:val="0059256F"/>
    <w:rsid w:val="00593154"/>
    <w:rsid w:val="005936B6"/>
    <w:rsid w:val="005940ED"/>
    <w:rsid w:val="005942D6"/>
    <w:rsid w:val="005964F9"/>
    <w:rsid w:val="005969E2"/>
    <w:rsid w:val="00596C20"/>
    <w:rsid w:val="005A07AE"/>
    <w:rsid w:val="005A08F7"/>
    <w:rsid w:val="005A14C7"/>
    <w:rsid w:val="005A21C8"/>
    <w:rsid w:val="005A2474"/>
    <w:rsid w:val="005A2824"/>
    <w:rsid w:val="005A2B15"/>
    <w:rsid w:val="005A2ED9"/>
    <w:rsid w:val="005A4C4D"/>
    <w:rsid w:val="005A4F3B"/>
    <w:rsid w:val="005A60EE"/>
    <w:rsid w:val="005A70F3"/>
    <w:rsid w:val="005B00B7"/>
    <w:rsid w:val="005B07C4"/>
    <w:rsid w:val="005B15D1"/>
    <w:rsid w:val="005B351A"/>
    <w:rsid w:val="005B38B7"/>
    <w:rsid w:val="005B46E4"/>
    <w:rsid w:val="005B7CFA"/>
    <w:rsid w:val="005C0460"/>
    <w:rsid w:val="005C163A"/>
    <w:rsid w:val="005C1955"/>
    <w:rsid w:val="005C1E47"/>
    <w:rsid w:val="005C21CD"/>
    <w:rsid w:val="005C2EF6"/>
    <w:rsid w:val="005C4517"/>
    <w:rsid w:val="005C47AC"/>
    <w:rsid w:val="005C5B74"/>
    <w:rsid w:val="005C5E8D"/>
    <w:rsid w:val="005C5FD5"/>
    <w:rsid w:val="005C6F0E"/>
    <w:rsid w:val="005C731B"/>
    <w:rsid w:val="005E081A"/>
    <w:rsid w:val="005E2350"/>
    <w:rsid w:val="005E24F5"/>
    <w:rsid w:val="005E38FA"/>
    <w:rsid w:val="005E59CF"/>
    <w:rsid w:val="005E6E4F"/>
    <w:rsid w:val="005E72B1"/>
    <w:rsid w:val="005F0D62"/>
    <w:rsid w:val="005F1324"/>
    <w:rsid w:val="005F1423"/>
    <w:rsid w:val="005F1880"/>
    <w:rsid w:val="005F55AA"/>
    <w:rsid w:val="005F56A4"/>
    <w:rsid w:val="005F722E"/>
    <w:rsid w:val="00600EB1"/>
    <w:rsid w:val="00601CAA"/>
    <w:rsid w:val="0060374F"/>
    <w:rsid w:val="0060391B"/>
    <w:rsid w:val="0060416A"/>
    <w:rsid w:val="00604473"/>
    <w:rsid w:val="00604AE7"/>
    <w:rsid w:val="00605A35"/>
    <w:rsid w:val="006073E6"/>
    <w:rsid w:val="00607774"/>
    <w:rsid w:val="00614C4C"/>
    <w:rsid w:val="0061550F"/>
    <w:rsid w:val="00622908"/>
    <w:rsid w:val="006233ED"/>
    <w:rsid w:val="006239DF"/>
    <w:rsid w:val="006242CA"/>
    <w:rsid w:val="006262BC"/>
    <w:rsid w:val="00632E4D"/>
    <w:rsid w:val="00633ACD"/>
    <w:rsid w:val="00635A24"/>
    <w:rsid w:val="006363A2"/>
    <w:rsid w:val="006368E8"/>
    <w:rsid w:val="006370BF"/>
    <w:rsid w:val="00637C9C"/>
    <w:rsid w:val="006409FD"/>
    <w:rsid w:val="00644087"/>
    <w:rsid w:val="006460DB"/>
    <w:rsid w:val="006506AD"/>
    <w:rsid w:val="006517D9"/>
    <w:rsid w:val="006518EE"/>
    <w:rsid w:val="00651C44"/>
    <w:rsid w:val="0065333B"/>
    <w:rsid w:val="006538A0"/>
    <w:rsid w:val="00655D57"/>
    <w:rsid w:val="0065640C"/>
    <w:rsid w:val="00661513"/>
    <w:rsid w:val="0066564A"/>
    <w:rsid w:val="00665C46"/>
    <w:rsid w:val="00667126"/>
    <w:rsid w:val="006702C8"/>
    <w:rsid w:val="006760F4"/>
    <w:rsid w:val="00676A2F"/>
    <w:rsid w:val="00677482"/>
    <w:rsid w:val="006775D6"/>
    <w:rsid w:val="00680974"/>
    <w:rsid w:val="00681F12"/>
    <w:rsid w:val="006827FE"/>
    <w:rsid w:val="00683F12"/>
    <w:rsid w:val="00683FD6"/>
    <w:rsid w:val="00684341"/>
    <w:rsid w:val="00685E90"/>
    <w:rsid w:val="006866E2"/>
    <w:rsid w:val="00686710"/>
    <w:rsid w:val="00686850"/>
    <w:rsid w:val="00686D77"/>
    <w:rsid w:val="00690FE3"/>
    <w:rsid w:val="00693E7B"/>
    <w:rsid w:val="00694414"/>
    <w:rsid w:val="00694515"/>
    <w:rsid w:val="0069592B"/>
    <w:rsid w:val="00696E91"/>
    <w:rsid w:val="00697837"/>
    <w:rsid w:val="006A41DA"/>
    <w:rsid w:val="006B14ED"/>
    <w:rsid w:val="006B609C"/>
    <w:rsid w:val="006B6643"/>
    <w:rsid w:val="006B7B9C"/>
    <w:rsid w:val="006C2CAE"/>
    <w:rsid w:val="006C31F8"/>
    <w:rsid w:val="006C3919"/>
    <w:rsid w:val="006C4373"/>
    <w:rsid w:val="006C4672"/>
    <w:rsid w:val="006C4A6C"/>
    <w:rsid w:val="006C4A71"/>
    <w:rsid w:val="006C507B"/>
    <w:rsid w:val="006C5E12"/>
    <w:rsid w:val="006C70E6"/>
    <w:rsid w:val="006C71BC"/>
    <w:rsid w:val="006C77C4"/>
    <w:rsid w:val="006C7BEE"/>
    <w:rsid w:val="006D0363"/>
    <w:rsid w:val="006D25EC"/>
    <w:rsid w:val="006D3512"/>
    <w:rsid w:val="006D482C"/>
    <w:rsid w:val="006D4E4B"/>
    <w:rsid w:val="006D4E5D"/>
    <w:rsid w:val="006D6448"/>
    <w:rsid w:val="006D6764"/>
    <w:rsid w:val="006D79A7"/>
    <w:rsid w:val="006E042F"/>
    <w:rsid w:val="006E313E"/>
    <w:rsid w:val="006F3EF4"/>
    <w:rsid w:val="006F40BA"/>
    <w:rsid w:val="006F5593"/>
    <w:rsid w:val="006F658C"/>
    <w:rsid w:val="0070089B"/>
    <w:rsid w:val="0070369B"/>
    <w:rsid w:val="00703862"/>
    <w:rsid w:val="007038A4"/>
    <w:rsid w:val="007046C5"/>
    <w:rsid w:val="00705380"/>
    <w:rsid w:val="00706360"/>
    <w:rsid w:val="00711350"/>
    <w:rsid w:val="0071377C"/>
    <w:rsid w:val="00714251"/>
    <w:rsid w:val="00717C73"/>
    <w:rsid w:val="0072038C"/>
    <w:rsid w:val="00721299"/>
    <w:rsid w:val="007212BA"/>
    <w:rsid w:val="00721BBF"/>
    <w:rsid w:val="00723C4A"/>
    <w:rsid w:val="00725010"/>
    <w:rsid w:val="00725126"/>
    <w:rsid w:val="00725702"/>
    <w:rsid w:val="00725AA9"/>
    <w:rsid w:val="00727B60"/>
    <w:rsid w:val="00731F18"/>
    <w:rsid w:val="0073369B"/>
    <w:rsid w:val="00733A6A"/>
    <w:rsid w:val="00736BB1"/>
    <w:rsid w:val="00737040"/>
    <w:rsid w:val="007403C9"/>
    <w:rsid w:val="00740BA3"/>
    <w:rsid w:val="00741542"/>
    <w:rsid w:val="00741EC3"/>
    <w:rsid w:val="00746597"/>
    <w:rsid w:val="00750508"/>
    <w:rsid w:val="00751AFA"/>
    <w:rsid w:val="00752865"/>
    <w:rsid w:val="00752EB9"/>
    <w:rsid w:val="00753B1E"/>
    <w:rsid w:val="00754679"/>
    <w:rsid w:val="00756B6B"/>
    <w:rsid w:val="00760A8F"/>
    <w:rsid w:val="007617FE"/>
    <w:rsid w:val="00763E6C"/>
    <w:rsid w:val="007644F0"/>
    <w:rsid w:val="00764E89"/>
    <w:rsid w:val="00764F53"/>
    <w:rsid w:val="00765788"/>
    <w:rsid w:val="00765855"/>
    <w:rsid w:val="007671EC"/>
    <w:rsid w:val="007703AD"/>
    <w:rsid w:val="00772437"/>
    <w:rsid w:val="00775940"/>
    <w:rsid w:val="00775DED"/>
    <w:rsid w:val="0078078F"/>
    <w:rsid w:val="007808DB"/>
    <w:rsid w:val="00781E17"/>
    <w:rsid w:val="0078350F"/>
    <w:rsid w:val="00787AD0"/>
    <w:rsid w:val="00787E91"/>
    <w:rsid w:val="00790122"/>
    <w:rsid w:val="007935E8"/>
    <w:rsid w:val="00795836"/>
    <w:rsid w:val="00795F11"/>
    <w:rsid w:val="00796CD5"/>
    <w:rsid w:val="007A0691"/>
    <w:rsid w:val="007A096E"/>
    <w:rsid w:val="007A17E0"/>
    <w:rsid w:val="007A3CA5"/>
    <w:rsid w:val="007A4284"/>
    <w:rsid w:val="007A5925"/>
    <w:rsid w:val="007A7149"/>
    <w:rsid w:val="007A7D91"/>
    <w:rsid w:val="007A7DBF"/>
    <w:rsid w:val="007A7E7F"/>
    <w:rsid w:val="007B0B17"/>
    <w:rsid w:val="007B184F"/>
    <w:rsid w:val="007B3295"/>
    <w:rsid w:val="007B3814"/>
    <w:rsid w:val="007B4FCE"/>
    <w:rsid w:val="007B66B9"/>
    <w:rsid w:val="007C0EE5"/>
    <w:rsid w:val="007C1624"/>
    <w:rsid w:val="007C1762"/>
    <w:rsid w:val="007C2201"/>
    <w:rsid w:val="007C221F"/>
    <w:rsid w:val="007C266B"/>
    <w:rsid w:val="007C3A3C"/>
    <w:rsid w:val="007C3FFB"/>
    <w:rsid w:val="007C6664"/>
    <w:rsid w:val="007C6772"/>
    <w:rsid w:val="007C73BE"/>
    <w:rsid w:val="007D3296"/>
    <w:rsid w:val="007D3E24"/>
    <w:rsid w:val="007D51FE"/>
    <w:rsid w:val="007D542C"/>
    <w:rsid w:val="007D5DED"/>
    <w:rsid w:val="007D7622"/>
    <w:rsid w:val="007E04D1"/>
    <w:rsid w:val="007E0C73"/>
    <w:rsid w:val="007E107A"/>
    <w:rsid w:val="007E1423"/>
    <w:rsid w:val="007E1811"/>
    <w:rsid w:val="007E23EA"/>
    <w:rsid w:val="007E2594"/>
    <w:rsid w:val="007E39F0"/>
    <w:rsid w:val="007F09F3"/>
    <w:rsid w:val="007F2932"/>
    <w:rsid w:val="007F2CBF"/>
    <w:rsid w:val="007F2DC9"/>
    <w:rsid w:val="007F68A9"/>
    <w:rsid w:val="007F7799"/>
    <w:rsid w:val="00800217"/>
    <w:rsid w:val="00800791"/>
    <w:rsid w:val="008007E1"/>
    <w:rsid w:val="0080111A"/>
    <w:rsid w:val="00802A3E"/>
    <w:rsid w:val="00803B57"/>
    <w:rsid w:val="00804C85"/>
    <w:rsid w:val="00805DB1"/>
    <w:rsid w:val="0080662C"/>
    <w:rsid w:val="008113E3"/>
    <w:rsid w:val="00811F62"/>
    <w:rsid w:val="00815E65"/>
    <w:rsid w:val="00816339"/>
    <w:rsid w:val="00816459"/>
    <w:rsid w:val="008174FF"/>
    <w:rsid w:val="00822646"/>
    <w:rsid w:val="008227D5"/>
    <w:rsid w:val="00822A3B"/>
    <w:rsid w:val="00825C35"/>
    <w:rsid w:val="00827833"/>
    <w:rsid w:val="008342C7"/>
    <w:rsid w:val="00834311"/>
    <w:rsid w:val="0083458F"/>
    <w:rsid w:val="0084224B"/>
    <w:rsid w:val="0084408A"/>
    <w:rsid w:val="0084498A"/>
    <w:rsid w:val="0084572C"/>
    <w:rsid w:val="0084593F"/>
    <w:rsid w:val="00846047"/>
    <w:rsid w:val="0084637B"/>
    <w:rsid w:val="00847FBB"/>
    <w:rsid w:val="00853ADF"/>
    <w:rsid w:val="0085610F"/>
    <w:rsid w:val="008563E7"/>
    <w:rsid w:val="008568F7"/>
    <w:rsid w:val="00857637"/>
    <w:rsid w:val="00860801"/>
    <w:rsid w:val="0086173D"/>
    <w:rsid w:val="00863E47"/>
    <w:rsid w:val="00864AFF"/>
    <w:rsid w:val="00865158"/>
    <w:rsid w:val="00865B5D"/>
    <w:rsid w:val="0086680C"/>
    <w:rsid w:val="00870727"/>
    <w:rsid w:val="0087426F"/>
    <w:rsid w:val="008742E5"/>
    <w:rsid w:val="0087577D"/>
    <w:rsid w:val="00876988"/>
    <w:rsid w:val="00876999"/>
    <w:rsid w:val="00876C84"/>
    <w:rsid w:val="008825E5"/>
    <w:rsid w:val="00883C8F"/>
    <w:rsid w:val="0088575C"/>
    <w:rsid w:val="008864A8"/>
    <w:rsid w:val="00890E8B"/>
    <w:rsid w:val="00891245"/>
    <w:rsid w:val="0089342C"/>
    <w:rsid w:val="00893913"/>
    <w:rsid w:val="00894265"/>
    <w:rsid w:val="00894E05"/>
    <w:rsid w:val="0089560C"/>
    <w:rsid w:val="0089698B"/>
    <w:rsid w:val="008A3DEB"/>
    <w:rsid w:val="008A504B"/>
    <w:rsid w:val="008A50E3"/>
    <w:rsid w:val="008A69D7"/>
    <w:rsid w:val="008B0F83"/>
    <w:rsid w:val="008B2247"/>
    <w:rsid w:val="008B3014"/>
    <w:rsid w:val="008B3621"/>
    <w:rsid w:val="008B370F"/>
    <w:rsid w:val="008B50CA"/>
    <w:rsid w:val="008B56EA"/>
    <w:rsid w:val="008B637F"/>
    <w:rsid w:val="008C38E4"/>
    <w:rsid w:val="008C5899"/>
    <w:rsid w:val="008C61D8"/>
    <w:rsid w:val="008D2296"/>
    <w:rsid w:val="008D22D2"/>
    <w:rsid w:val="008D3E37"/>
    <w:rsid w:val="008D4337"/>
    <w:rsid w:val="008D7353"/>
    <w:rsid w:val="008E0E1A"/>
    <w:rsid w:val="008E1426"/>
    <w:rsid w:val="008E25BA"/>
    <w:rsid w:val="008E3F2E"/>
    <w:rsid w:val="008E4164"/>
    <w:rsid w:val="008E5273"/>
    <w:rsid w:val="008E7CDF"/>
    <w:rsid w:val="008F0414"/>
    <w:rsid w:val="008F06AA"/>
    <w:rsid w:val="008F1B85"/>
    <w:rsid w:val="008F1C5A"/>
    <w:rsid w:val="008F4766"/>
    <w:rsid w:val="008F5983"/>
    <w:rsid w:val="008F5B96"/>
    <w:rsid w:val="008F609F"/>
    <w:rsid w:val="008F7F2C"/>
    <w:rsid w:val="00900224"/>
    <w:rsid w:val="00902675"/>
    <w:rsid w:val="00903102"/>
    <w:rsid w:val="009040F0"/>
    <w:rsid w:val="0090575A"/>
    <w:rsid w:val="009119DE"/>
    <w:rsid w:val="00913045"/>
    <w:rsid w:val="00913F86"/>
    <w:rsid w:val="00914305"/>
    <w:rsid w:val="00916D7F"/>
    <w:rsid w:val="0092561D"/>
    <w:rsid w:val="00930326"/>
    <w:rsid w:val="0093309E"/>
    <w:rsid w:val="00933474"/>
    <w:rsid w:val="009337B4"/>
    <w:rsid w:val="0093511B"/>
    <w:rsid w:val="00936522"/>
    <w:rsid w:val="00936F9F"/>
    <w:rsid w:val="009410B6"/>
    <w:rsid w:val="00941D65"/>
    <w:rsid w:val="00944F3E"/>
    <w:rsid w:val="009453E4"/>
    <w:rsid w:val="00946ACD"/>
    <w:rsid w:val="00947E0F"/>
    <w:rsid w:val="009507B8"/>
    <w:rsid w:val="0095127A"/>
    <w:rsid w:val="0095157B"/>
    <w:rsid w:val="00953E3C"/>
    <w:rsid w:val="00956719"/>
    <w:rsid w:val="00957D49"/>
    <w:rsid w:val="00960C55"/>
    <w:rsid w:val="00962C5D"/>
    <w:rsid w:val="00962DE7"/>
    <w:rsid w:val="009634E5"/>
    <w:rsid w:val="00964561"/>
    <w:rsid w:val="00966836"/>
    <w:rsid w:val="00967D62"/>
    <w:rsid w:val="009704A9"/>
    <w:rsid w:val="0097138F"/>
    <w:rsid w:val="0097168D"/>
    <w:rsid w:val="00974FD3"/>
    <w:rsid w:val="0097646B"/>
    <w:rsid w:val="00985ACA"/>
    <w:rsid w:val="00985C54"/>
    <w:rsid w:val="009868A1"/>
    <w:rsid w:val="0098773A"/>
    <w:rsid w:val="0099210D"/>
    <w:rsid w:val="00993B87"/>
    <w:rsid w:val="00993CB7"/>
    <w:rsid w:val="00995422"/>
    <w:rsid w:val="00995525"/>
    <w:rsid w:val="00996B20"/>
    <w:rsid w:val="009A3A7D"/>
    <w:rsid w:val="009A3ADC"/>
    <w:rsid w:val="009A493F"/>
    <w:rsid w:val="009A64FB"/>
    <w:rsid w:val="009A6D5B"/>
    <w:rsid w:val="009A748E"/>
    <w:rsid w:val="009B0A44"/>
    <w:rsid w:val="009B0C1A"/>
    <w:rsid w:val="009B4780"/>
    <w:rsid w:val="009B5F3B"/>
    <w:rsid w:val="009C14B3"/>
    <w:rsid w:val="009C2A42"/>
    <w:rsid w:val="009C3B9C"/>
    <w:rsid w:val="009C3BE5"/>
    <w:rsid w:val="009C6645"/>
    <w:rsid w:val="009C7859"/>
    <w:rsid w:val="009C78BB"/>
    <w:rsid w:val="009C7FBC"/>
    <w:rsid w:val="009D015F"/>
    <w:rsid w:val="009D29EB"/>
    <w:rsid w:val="009D3821"/>
    <w:rsid w:val="009D43A4"/>
    <w:rsid w:val="009D4718"/>
    <w:rsid w:val="009D540E"/>
    <w:rsid w:val="009D6BC7"/>
    <w:rsid w:val="009D6D84"/>
    <w:rsid w:val="009E0A39"/>
    <w:rsid w:val="009E0FCC"/>
    <w:rsid w:val="009E1A93"/>
    <w:rsid w:val="009E4E6C"/>
    <w:rsid w:val="009F04F6"/>
    <w:rsid w:val="009F0500"/>
    <w:rsid w:val="009F0D2D"/>
    <w:rsid w:val="009F2D76"/>
    <w:rsid w:val="009F2E1E"/>
    <w:rsid w:val="009F51B9"/>
    <w:rsid w:val="009F5B3E"/>
    <w:rsid w:val="009F616D"/>
    <w:rsid w:val="009F7620"/>
    <w:rsid w:val="009F780F"/>
    <w:rsid w:val="00A00458"/>
    <w:rsid w:val="00A019C7"/>
    <w:rsid w:val="00A027D1"/>
    <w:rsid w:val="00A0294C"/>
    <w:rsid w:val="00A040DF"/>
    <w:rsid w:val="00A06CB0"/>
    <w:rsid w:val="00A10048"/>
    <w:rsid w:val="00A1289F"/>
    <w:rsid w:val="00A14A18"/>
    <w:rsid w:val="00A1501B"/>
    <w:rsid w:val="00A159FE"/>
    <w:rsid w:val="00A15AC8"/>
    <w:rsid w:val="00A15CE1"/>
    <w:rsid w:val="00A16BE8"/>
    <w:rsid w:val="00A17DA7"/>
    <w:rsid w:val="00A25964"/>
    <w:rsid w:val="00A2670B"/>
    <w:rsid w:val="00A27DA7"/>
    <w:rsid w:val="00A3092E"/>
    <w:rsid w:val="00A34C44"/>
    <w:rsid w:val="00A35FA4"/>
    <w:rsid w:val="00A3779A"/>
    <w:rsid w:val="00A37D01"/>
    <w:rsid w:val="00A37E8A"/>
    <w:rsid w:val="00A40B7C"/>
    <w:rsid w:val="00A42F3E"/>
    <w:rsid w:val="00A4317E"/>
    <w:rsid w:val="00A4514B"/>
    <w:rsid w:val="00A47B59"/>
    <w:rsid w:val="00A50802"/>
    <w:rsid w:val="00A51FB6"/>
    <w:rsid w:val="00A607C5"/>
    <w:rsid w:val="00A60ADB"/>
    <w:rsid w:val="00A6111E"/>
    <w:rsid w:val="00A61BAF"/>
    <w:rsid w:val="00A62B88"/>
    <w:rsid w:val="00A635E6"/>
    <w:rsid w:val="00A7165A"/>
    <w:rsid w:val="00A7331B"/>
    <w:rsid w:val="00A756BB"/>
    <w:rsid w:val="00A75E27"/>
    <w:rsid w:val="00A76476"/>
    <w:rsid w:val="00A767C6"/>
    <w:rsid w:val="00A77A6C"/>
    <w:rsid w:val="00A8037B"/>
    <w:rsid w:val="00A8319B"/>
    <w:rsid w:val="00A83997"/>
    <w:rsid w:val="00A83D6E"/>
    <w:rsid w:val="00A9013F"/>
    <w:rsid w:val="00A91A76"/>
    <w:rsid w:val="00A92000"/>
    <w:rsid w:val="00A92FCA"/>
    <w:rsid w:val="00A9438A"/>
    <w:rsid w:val="00A95D78"/>
    <w:rsid w:val="00A970AC"/>
    <w:rsid w:val="00A97BF7"/>
    <w:rsid w:val="00AA3D66"/>
    <w:rsid w:val="00AA40F0"/>
    <w:rsid w:val="00AA4FA2"/>
    <w:rsid w:val="00AA5DE8"/>
    <w:rsid w:val="00AA6ECA"/>
    <w:rsid w:val="00AB527D"/>
    <w:rsid w:val="00AB5BC1"/>
    <w:rsid w:val="00AB6D9C"/>
    <w:rsid w:val="00AB721D"/>
    <w:rsid w:val="00AC183A"/>
    <w:rsid w:val="00AC2AA8"/>
    <w:rsid w:val="00AC30E2"/>
    <w:rsid w:val="00AC4A2F"/>
    <w:rsid w:val="00AC637F"/>
    <w:rsid w:val="00AC6B2F"/>
    <w:rsid w:val="00AC799F"/>
    <w:rsid w:val="00AD0930"/>
    <w:rsid w:val="00AD19CE"/>
    <w:rsid w:val="00AD19F7"/>
    <w:rsid w:val="00AD1BA2"/>
    <w:rsid w:val="00AD1CFD"/>
    <w:rsid w:val="00AD373A"/>
    <w:rsid w:val="00AD4B5F"/>
    <w:rsid w:val="00AD4E4C"/>
    <w:rsid w:val="00AD5394"/>
    <w:rsid w:val="00AD7A0F"/>
    <w:rsid w:val="00AE0226"/>
    <w:rsid w:val="00AE2378"/>
    <w:rsid w:val="00AE2ADF"/>
    <w:rsid w:val="00AE3E16"/>
    <w:rsid w:val="00AF1232"/>
    <w:rsid w:val="00AF1FDF"/>
    <w:rsid w:val="00AF6A3E"/>
    <w:rsid w:val="00B00CBD"/>
    <w:rsid w:val="00B013B0"/>
    <w:rsid w:val="00B03234"/>
    <w:rsid w:val="00B057B3"/>
    <w:rsid w:val="00B075C0"/>
    <w:rsid w:val="00B07BFA"/>
    <w:rsid w:val="00B1005F"/>
    <w:rsid w:val="00B100F8"/>
    <w:rsid w:val="00B10476"/>
    <w:rsid w:val="00B109A1"/>
    <w:rsid w:val="00B1172F"/>
    <w:rsid w:val="00B1389D"/>
    <w:rsid w:val="00B20059"/>
    <w:rsid w:val="00B23A31"/>
    <w:rsid w:val="00B242EC"/>
    <w:rsid w:val="00B247F2"/>
    <w:rsid w:val="00B25D8B"/>
    <w:rsid w:val="00B25F59"/>
    <w:rsid w:val="00B26A14"/>
    <w:rsid w:val="00B30F20"/>
    <w:rsid w:val="00B314EC"/>
    <w:rsid w:val="00B31F30"/>
    <w:rsid w:val="00B32AFB"/>
    <w:rsid w:val="00B33E07"/>
    <w:rsid w:val="00B34C9F"/>
    <w:rsid w:val="00B3507F"/>
    <w:rsid w:val="00B350F8"/>
    <w:rsid w:val="00B366C4"/>
    <w:rsid w:val="00B378B9"/>
    <w:rsid w:val="00B4091E"/>
    <w:rsid w:val="00B42437"/>
    <w:rsid w:val="00B44A76"/>
    <w:rsid w:val="00B45C79"/>
    <w:rsid w:val="00B4685F"/>
    <w:rsid w:val="00B476FE"/>
    <w:rsid w:val="00B47C5B"/>
    <w:rsid w:val="00B50487"/>
    <w:rsid w:val="00B510F7"/>
    <w:rsid w:val="00B51A70"/>
    <w:rsid w:val="00B52098"/>
    <w:rsid w:val="00B53E4B"/>
    <w:rsid w:val="00B54135"/>
    <w:rsid w:val="00B542F0"/>
    <w:rsid w:val="00B55F3A"/>
    <w:rsid w:val="00B572C9"/>
    <w:rsid w:val="00B60EF5"/>
    <w:rsid w:val="00B6139F"/>
    <w:rsid w:val="00B61506"/>
    <w:rsid w:val="00B630A3"/>
    <w:rsid w:val="00B63B1C"/>
    <w:rsid w:val="00B64363"/>
    <w:rsid w:val="00B7077E"/>
    <w:rsid w:val="00B730E9"/>
    <w:rsid w:val="00B7646C"/>
    <w:rsid w:val="00B773C6"/>
    <w:rsid w:val="00B77C73"/>
    <w:rsid w:val="00B77C8F"/>
    <w:rsid w:val="00B801E2"/>
    <w:rsid w:val="00B80E8D"/>
    <w:rsid w:val="00B8160F"/>
    <w:rsid w:val="00B82932"/>
    <w:rsid w:val="00B82C38"/>
    <w:rsid w:val="00B82C59"/>
    <w:rsid w:val="00B82E6C"/>
    <w:rsid w:val="00B83F87"/>
    <w:rsid w:val="00B8443C"/>
    <w:rsid w:val="00B86351"/>
    <w:rsid w:val="00B86A7C"/>
    <w:rsid w:val="00B86CE8"/>
    <w:rsid w:val="00B87598"/>
    <w:rsid w:val="00B910A3"/>
    <w:rsid w:val="00B93A0D"/>
    <w:rsid w:val="00B97C79"/>
    <w:rsid w:val="00B97EB0"/>
    <w:rsid w:val="00BA00CC"/>
    <w:rsid w:val="00BA31F4"/>
    <w:rsid w:val="00BA3774"/>
    <w:rsid w:val="00BA4D8F"/>
    <w:rsid w:val="00BB08A7"/>
    <w:rsid w:val="00BB08B9"/>
    <w:rsid w:val="00BB1094"/>
    <w:rsid w:val="00BB17C0"/>
    <w:rsid w:val="00BB2766"/>
    <w:rsid w:val="00BB421A"/>
    <w:rsid w:val="00BB4CCB"/>
    <w:rsid w:val="00BB79B2"/>
    <w:rsid w:val="00BB7C3C"/>
    <w:rsid w:val="00BB7D7C"/>
    <w:rsid w:val="00BC1C29"/>
    <w:rsid w:val="00BC2735"/>
    <w:rsid w:val="00BC4920"/>
    <w:rsid w:val="00BC55F5"/>
    <w:rsid w:val="00BC55F8"/>
    <w:rsid w:val="00BD019C"/>
    <w:rsid w:val="00BD2639"/>
    <w:rsid w:val="00BD3A01"/>
    <w:rsid w:val="00BD3B50"/>
    <w:rsid w:val="00BD520B"/>
    <w:rsid w:val="00BD6531"/>
    <w:rsid w:val="00BE28AD"/>
    <w:rsid w:val="00BE2EB9"/>
    <w:rsid w:val="00BE33F6"/>
    <w:rsid w:val="00BE4B33"/>
    <w:rsid w:val="00BE65A5"/>
    <w:rsid w:val="00BE797B"/>
    <w:rsid w:val="00BF2E9B"/>
    <w:rsid w:val="00BF3160"/>
    <w:rsid w:val="00BF3428"/>
    <w:rsid w:val="00BF4289"/>
    <w:rsid w:val="00BF43B1"/>
    <w:rsid w:val="00BF4564"/>
    <w:rsid w:val="00BF614F"/>
    <w:rsid w:val="00BF653F"/>
    <w:rsid w:val="00BF7057"/>
    <w:rsid w:val="00BF7583"/>
    <w:rsid w:val="00C02327"/>
    <w:rsid w:val="00C0431F"/>
    <w:rsid w:val="00C1043E"/>
    <w:rsid w:val="00C11691"/>
    <w:rsid w:val="00C11855"/>
    <w:rsid w:val="00C126D7"/>
    <w:rsid w:val="00C12F35"/>
    <w:rsid w:val="00C16694"/>
    <w:rsid w:val="00C16DB8"/>
    <w:rsid w:val="00C17AFA"/>
    <w:rsid w:val="00C237D4"/>
    <w:rsid w:val="00C24D79"/>
    <w:rsid w:val="00C31A29"/>
    <w:rsid w:val="00C31B55"/>
    <w:rsid w:val="00C333F3"/>
    <w:rsid w:val="00C33F8D"/>
    <w:rsid w:val="00C352F7"/>
    <w:rsid w:val="00C37198"/>
    <w:rsid w:val="00C403E8"/>
    <w:rsid w:val="00C416D4"/>
    <w:rsid w:val="00C43888"/>
    <w:rsid w:val="00C439B1"/>
    <w:rsid w:val="00C4554F"/>
    <w:rsid w:val="00C45568"/>
    <w:rsid w:val="00C46F9F"/>
    <w:rsid w:val="00C47685"/>
    <w:rsid w:val="00C50193"/>
    <w:rsid w:val="00C508AC"/>
    <w:rsid w:val="00C51221"/>
    <w:rsid w:val="00C5177F"/>
    <w:rsid w:val="00C52864"/>
    <w:rsid w:val="00C53114"/>
    <w:rsid w:val="00C549A8"/>
    <w:rsid w:val="00C56A38"/>
    <w:rsid w:val="00C57060"/>
    <w:rsid w:val="00C576CE"/>
    <w:rsid w:val="00C60439"/>
    <w:rsid w:val="00C60E51"/>
    <w:rsid w:val="00C619D1"/>
    <w:rsid w:val="00C633EF"/>
    <w:rsid w:val="00C647E8"/>
    <w:rsid w:val="00C66FB9"/>
    <w:rsid w:val="00C67ACB"/>
    <w:rsid w:val="00C67C51"/>
    <w:rsid w:val="00C72C4D"/>
    <w:rsid w:val="00C7495D"/>
    <w:rsid w:val="00C74AEA"/>
    <w:rsid w:val="00C75A02"/>
    <w:rsid w:val="00C76E10"/>
    <w:rsid w:val="00C829B9"/>
    <w:rsid w:val="00C846CA"/>
    <w:rsid w:val="00C84902"/>
    <w:rsid w:val="00C84D27"/>
    <w:rsid w:val="00C87AF9"/>
    <w:rsid w:val="00C905F5"/>
    <w:rsid w:val="00C91247"/>
    <w:rsid w:val="00C91F0A"/>
    <w:rsid w:val="00C94559"/>
    <w:rsid w:val="00C94759"/>
    <w:rsid w:val="00C95495"/>
    <w:rsid w:val="00CA0356"/>
    <w:rsid w:val="00CA24F9"/>
    <w:rsid w:val="00CA494A"/>
    <w:rsid w:val="00CA4D75"/>
    <w:rsid w:val="00CA5095"/>
    <w:rsid w:val="00CA6469"/>
    <w:rsid w:val="00CA6C31"/>
    <w:rsid w:val="00CA6EA1"/>
    <w:rsid w:val="00CA7E4A"/>
    <w:rsid w:val="00CB04B1"/>
    <w:rsid w:val="00CB0660"/>
    <w:rsid w:val="00CB3525"/>
    <w:rsid w:val="00CB3CCB"/>
    <w:rsid w:val="00CB5BB8"/>
    <w:rsid w:val="00CB64E7"/>
    <w:rsid w:val="00CC0148"/>
    <w:rsid w:val="00CC0A04"/>
    <w:rsid w:val="00CC111F"/>
    <w:rsid w:val="00CC1349"/>
    <w:rsid w:val="00CC4157"/>
    <w:rsid w:val="00CC5BFE"/>
    <w:rsid w:val="00CC61CB"/>
    <w:rsid w:val="00CC65D4"/>
    <w:rsid w:val="00CC73F0"/>
    <w:rsid w:val="00CC7ABE"/>
    <w:rsid w:val="00CD0870"/>
    <w:rsid w:val="00CD0C92"/>
    <w:rsid w:val="00CD0D2A"/>
    <w:rsid w:val="00CD19AF"/>
    <w:rsid w:val="00CD20A1"/>
    <w:rsid w:val="00CD20B8"/>
    <w:rsid w:val="00CD7A6E"/>
    <w:rsid w:val="00CE1EBE"/>
    <w:rsid w:val="00CE1FB9"/>
    <w:rsid w:val="00CE4A79"/>
    <w:rsid w:val="00CE4D9B"/>
    <w:rsid w:val="00CE57F3"/>
    <w:rsid w:val="00CE6FAB"/>
    <w:rsid w:val="00CF06D7"/>
    <w:rsid w:val="00CF2E82"/>
    <w:rsid w:val="00CF3037"/>
    <w:rsid w:val="00CF3541"/>
    <w:rsid w:val="00CF3560"/>
    <w:rsid w:val="00CF3AD9"/>
    <w:rsid w:val="00CF541E"/>
    <w:rsid w:val="00D013C1"/>
    <w:rsid w:val="00D027C7"/>
    <w:rsid w:val="00D02985"/>
    <w:rsid w:val="00D03134"/>
    <w:rsid w:val="00D0422E"/>
    <w:rsid w:val="00D04FB0"/>
    <w:rsid w:val="00D0546B"/>
    <w:rsid w:val="00D054D2"/>
    <w:rsid w:val="00D05E56"/>
    <w:rsid w:val="00D076F8"/>
    <w:rsid w:val="00D11FF0"/>
    <w:rsid w:val="00D165A9"/>
    <w:rsid w:val="00D2015A"/>
    <w:rsid w:val="00D20456"/>
    <w:rsid w:val="00D20E5E"/>
    <w:rsid w:val="00D2203B"/>
    <w:rsid w:val="00D23536"/>
    <w:rsid w:val="00D239BA"/>
    <w:rsid w:val="00D25714"/>
    <w:rsid w:val="00D260E9"/>
    <w:rsid w:val="00D26A0D"/>
    <w:rsid w:val="00D31E40"/>
    <w:rsid w:val="00D32BD5"/>
    <w:rsid w:val="00D331CD"/>
    <w:rsid w:val="00D3536A"/>
    <w:rsid w:val="00D358BC"/>
    <w:rsid w:val="00D35C94"/>
    <w:rsid w:val="00D36C2E"/>
    <w:rsid w:val="00D40BDE"/>
    <w:rsid w:val="00D41DE8"/>
    <w:rsid w:val="00D41DFA"/>
    <w:rsid w:val="00D43B04"/>
    <w:rsid w:val="00D44165"/>
    <w:rsid w:val="00D528C7"/>
    <w:rsid w:val="00D55CBC"/>
    <w:rsid w:val="00D56ED0"/>
    <w:rsid w:val="00D570C4"/>
    <w:rsid w:val="00D6676E"/>
    <w:rsid w:val="00D6708F"/>
    <w:rsid w:val="00D67741"/>
    <w:rsid w:val="00D67F29"/>
    <w:rsid w:val="00D705B3"/>
    <w:rsid w:val="00D714C8"/>
    <w:rsid w:val="00D72366"/>
    <w:rsid w:val="00D74C53"/>
    <w:rsid w:val="00D75DAF"/>
    <w:rsid w:val="00D7614D"/>
    <w:rsid w:val="00D76449"/>
    <w:rsid w:val="00D80F06"/>
    <w:rsid w:val="00D82624"/>
    <w:rsid w:val="00D857C3"/>
    <w:rsid w:val="00D87D15"/>
    <w:rsid w:val="00D87E53"/>
    <w:rsid w:val="00D90D50"/>
    <w:rsid w:val="00D90FC0"/>
    <w:rsid w:val="00D9254E"/>
    <w:rsid w:val="00DA0B39"/>
    <w:rsid w:val="00DA24FA"/>
    <w:rsid w:val="00DA2BAF"/>
    <w:rsid w:val="00DA400C"/>
    <w:rsid w:val="00DA4099"/>
    <w:rsid w:val="00DA56EB"/>
    <w:rsid w:val="00DA7B40"/>
    <w:rsid w:val="00DB0281"/>
    <w:rsid w:val="00DB0904"/>
    <w:rsid w:val="00DB1E92"/>
    <w:rsid w:val="00DB31CA"/>
    <w:rsid w:val="00DB5E58"/>
    <w:rsid w:val="00DB6F0A"/>
    <w:rsid w:val="00DC146B"/>
    <w:rsid w:val="00DC2025"/>
    <w:rsid w:val="00DC2BDB"/>
    <w:rsid w:val="00DC31D5"/>
    <w:rsid w:val="00DC37ED"/>
    <w:rsid w:val="00DC6522"/>
    <w:rsid w:val="00DD1255"/>
    <w:rsid w:val="00DD1C38"/>
    <w:rsid w:val="00DD1DB9"/>
    <w:rsid w:val="00DD1DDC"/>
    <w:rsid w:val="00DD5A0A"/>
    <w:rsid w:val="00DD5A64"/>
    <w:rsid w:val="00DD5D5C"/>
    <w:rsid w:val="00DD7F70"/>
    <w:rsid w:val="00DE0E4E"/>
    <w:rsid w:val="00DE232B"/>
    <w:rsid w:val="00DE2C88"/>
    <w:rsid w:val="00DE3644"/>
    <w:rsid w:val="00DE4E3E"/>
    <w:rsid w:val="00DE53F3"/>
    <w:rsid w:val="00DE5A04"/>
    <w:rsid w:val="00DF3339"/>
    <w:rsid w:val="00DF3C69"/>
    <w:rsid w:val="00DF3F78"/>
    <w:rsid w:val="00DF538A"/>
    <w:rsid w:val="00DF5728"/>
    <w:rsid w:val="00DF68A3"/>
    <w:rsid w:val="00E004F1"/>
    <w:rsid w:val="00E00DCE"/>
    <w:rsid w:val="00E028EF"/>
    <w:rsid w:val="00E038E2"/>
    <w:rsid w:val="00E047A2"/>
    <w:rsid w:val="00E051FB"/>
    <w:rsid w:val="00E05916"/>
    <w:rsid w:val="00E05E62"/>
    <w:rsid w:val="00E064B9"/>
    <w:rsid w:val="00E075FA"/>
    <w:rsid w:val="00E122F0"/>
    <w:rsid w:val="00E1373A"/>
    <w:rsid w:val="00E15657"/>
    <w:rsid w:val="00E16094"/>
    <w:rsid w:val="00E16E95"/>
    <w:rsid w:val="00E173B0"/>
    <w:rsid w:val="00E20F28"/>
    <w:rsid w:val="00E256CC"/>
    <w:rsid w:val="00E26AF7"/>
    <w:rsid w:val="00E26C52"/>
    <w:rsid w:val="00E337AB"/>
    <w:rsid w:val="00E35A15"/>
    <w:rsid w:val="00E35A23"/>
    <w:rsid w:val="00E35DD5"/>
    <w:rsid w:val="00E364F7"/>
    <w:rsid w:val="00E368C4"/>
    <w:rsid w:val="00E37FBB"/>
    <w:rsid w:val="00E410E0"/>
    <w:rsid w:val="00E41600"/>
    <w:rsid w:val="00E41FD1"/>
    <w:rsid w:val="00E420D8"/>
    <w:rsid w:val="00E43397"/>
    <w:rsid w:val="00E44951"/>
    <w:rsid w:val="00E44E68"/>
    <w:rsid w:val="00E453E5"/>
    <w:rsid w:val="00E50E73"/>
    <w:rsid w:val="00E52178"/>
    <w:rsid w:val="00E535A2"/>
    <w:rsid w:val="00E54A68"/>
    <w:rsid w:val="00E55546"/>
    <w:rsid w:val="00E55603"/>
    <w:rsid w:val="00E572D6"/>
    <w:rsid w:val="00E57F05"/>
    <w:rsid w:val="00E60AC7"/>
    <w:rsid w:val="00E618E4"/>
    <w:rsid w:val="00E6193F"/>
    <w:rsid w:val="00E64C4C"/>
    <w:rsid w:val="00E66410"/>
    <w:rsid w:val="00E66D99"/>
    <w:rsid w:val="00E7560F"/>
    <w:rsid w:val="00E7637A"/>
    <w:rsid w:val="00E77BA4"/>
    <w:rsid w:val="00E77FD5"/>
    <w:rsid w:val="00E822F1"/>
    <w:rsid w:val="00E83631"/>
    <w:rsid w:val="00E84558"/>
    <w:rsid w:val="00E86C09"/>
    <w:rsid w:val="00E90A4B"/>
    <w:rsid w:val="00E929CE"/>
    <w:rsid w:val="00EA18D4"/>
    <w:rsid w:val="00EA1BAC"/>
    <w:rsid w:val="00EA29C3"/>
    <w:rsid w:val="00EA2A9F"/>
    <w:rsid w:val="00EA6609"/>
    <w:rsid w:val="00EB01E4"/>
    <w:rsid w:val="00EB0B13"/>
    <w:rsid w:val="00EB29FF"/>
    <w:rsid w:val="00EB54E7"/>
    <w:rsid w:val="00EB5725"/>
    <w:rsid w:val="00EB5B86"/>
    <w:rsid w:val="00EB75C1"/>
    <w:rsid w:val="00EB76FD"/>
    <w:rsid w:val="00EB78FB"/>
    <w:rsid w:val="00EC1576"/>
    <w:rsid w:val="00EC4391"/>
    <w:rsid w:val="00EC52EB"/>
    <w:rsid w:val="00EC5AB5"/>
    <w:rsid w:val="00EC751A"/>
    <w:rsid w:val="00ED04A1"/>
    <w:rsid w:val="00ED2D09"/>
    <w:rsid w:val="00ED5712"/>
    <w:rsid w:val="00ED609A"/>
    <w:rsid w:val="00ED61BA"/>
    <w:rsid w:val="00ED7D16"/>
    <w:rsid w:val="00EE0017"/>
    <w:rsid w:val="00EE0430"/>
    <w:rsid w:val="00EE27C6"/>
    <w:rsid w:val="00EE3069"/>
    <w:rsid w:val="00EE6CFC"/>
    <w:rsid w:val="00EF1804"/>
    <w:rsid w:val="00EF2281"/>
    <w:rsid w:val="00EF53BB"/>
    <w:rsid w:val="00EF717B"/>
    <w:rsid w:val="00F000E7"/>
    <w:rsid w:val="00F00A0E"/>
    <w:rsid w:val="00F01F08"/>
    <w:rsid w:val="00F04B01"/>
    <w:rsid w:val="00F05ED2"/>
    <w:rsid w:val="00F0654A"/>
    <w:rsid w:val="00F078E4"/>
    <w:rsid w:val="00F1067B"/>
    <w:rsid w:val="00F1190B"/>
    <w:rsid w:val="00F11916"/>
    <w:rsid w:val="00F123F4"/>
    <w:rsid w:val="00F1592E"/>
    <w:rsid w:val="00F1720D"/>
    <w:rsid w:val="00F17A26"/>
    <w:rsid w:val="00F20963"/>
    <w:rsid w:val="00F225DF"/>
    <w:rsid w:val="00F24843"/>
    <w:rsid w:val="00F24E4B"/>
    <w:rsid w:val="00F25677"/>
    <w:rsid w:val="00F26BFD"/>
    <w:rsid w:val="00F3116E"/>
    <w:rsid w:val="00F31BF9"/>
    <w:rsid w:val="00F333C3"/>
    <w:rsid w:val="00F3365E"/>
    <w:rsid w:val="00F34167"/>
    <w:rsid w:val="00F3697C"/>
    <w:rsid w:val="00F36DBC"/>
    <w:rsid w:val="00F37B46"/>
    <w:rsid w:val="00F4027B"/>
    <w:rsid w:val="00F41848"/>
    <w:rsid w:val="00F418ED"/>
    <w:rsid w:val="00F4288E"/>
    <w:rsid w:val="00F42E33"/>
    <w:rsid w:val="00F44413"/>
    <w:rsid w:val="00F44BCA"/>
    <w:rsid w:val="00F45BE5"/>
    <w:rsid w:val="00F60770"/>
    <w:rsid w:val="00F60F99"/>
    <w:rsid w:val="00F60FCD"/>
    <w:rsid w:val="00F636F9"/>
    <w:rsid w:val="00F63DF3"/>
    <w:rsid w:val="00F64348"/>
    <w:rsid w:val="00F655AA"/>
    <w:rsid w:val="00F658F6"/>
    <w:rsid w:val="00F70BDD"/>
    <w:rsid w:val="00F721C5"/>
    <w:rsid w:val="00F725CF"/>
    <w:rsid w:val="00F7371B"/>
    <w:rsid w:val="00F742D6"/>
    <w:rsid w:val="00F74668"/>
    <w:rsid w:val="00F75E94"/>
    <w:rsid w:val="00F8124E"/>
    <w:rsid w:val="00F83B76"/>
    <w:rsid w:val="00F8418F"/>
    <w:rsid w:val="00F86A54"/>
    <w:rsid w:val="00F86FF6"/>
    <w:rsid w:val="00F8739B"/>
    <w:rsid w:val="00F87E9F"/>
    <w:rsid w:val="00F90DF7"/>
    <w:rsid w:val="00F918A6"/>
    <w:rsid w:val="00F9545F"/>
    <w:rsid w:val="00F956E6"/>
    <w:rsid w:val="00F956FE"/>
    <w:rsid w:val="00F96BE7"/>
    <w:rsid w:val="00F978B6"/>
    <w:rsid w:val="00FA28E6"/>
    <w:rsid w:val="00FA3F54"/>
    <w:rsid w:val="00FA454B"/>
    <w:rsid w:val="00FA682D"/>
    <w:rsid w:val="00FA6D24"/>
    <w:rsid w:val="00FA722A"/>
    <w:rsid w:val="00FB0090"/>
    <w:rsid w:val="00FB0687"/>
    <w:rsid w:val="00FB0F6F"/>
    <w:rsid w:val="00FB356A"/>
    <w:rsid w:val="00FB5B8D"/>
    <w:rsid w:val="00FB5EC7"/>
    <w:rsid w:val="00FB6032"/>
    <w:rsid w:val="00FB64B4"/>
    <w:rsid w:val="00FB7731"/>
    <w:rsid w:val="00FC05B6"/>
    <w:rsid w:val="00FC1237"/>
    <w:rsid w:val="00FC1534"/>
    <w:rsid w:val="00FC4A6D"/>
    <w:rsid w:val="00FD00CB"/>
    <w:rsid w:val="00FD4345"/>
    <w:rsid w:val="00FD48CB"/>
    <w:rsid w:val="00FD49FF"/>
    <w:rsid w:val="00FD6220"/>
    <w:rsid w:val="00FD625F"/>
    <w:rsid w:val="00FE1125"/>
    <w:rsid w:val="00FE310A"/>
    <w:rsid w:val="00FE57B8"/>
    <w:rsid w:val="00FE78AA"/>
    <w:rsid w:val="00FF2BC0"/>
    <w:rsid w:val="00FF2C2D"/>
    <w:rsid w:val="00FF2F88"/>
    <w:rsid w:val="00FF466C"/>
    <w:rsid w:val="00FF4B30"/>
    <w:rsid w:val="00FF630F"/>
    <w:rsid w:val="00FF72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0795A"/>
  <w15:chartTrackingRefBased/>
  <w15:docId w15:val="{C59D6E59-A4E3-4A31-923B-423B9794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iPriority="8" w:unhideWhenUsed="1"/>
    <w:lsdException w:name="index 2" w:semiHidden="1" w:uiPriority="8" w:unhideWhenUsed="1"/>
    <w:lsdException w:name="index 3" w:semiHidden="1" w:uiPriority="8" w:unhideWhenUsed="1"/>
    <w:lsdException w:name="index 4" w:semiHidden="1" w:uiPriority="8" w:unhideWhenUsed="1"/>
    <w:lsdException w:name="index 5" w:semiHidden="1" w:uiPriority="8" w:unhideWhenUsed="1"/>
    <w:lsdException w:name="index 6" w:semiHidden="1" w:uiPriority="8" w:unhideWhenUsed="1"/>
    <w:lsdException w:name="index 7" w:semiHidden="1" w:uiPriority="8" w:unhideWhenUsed="1"/>
    <w:lsdException w:name="index 8" w:semiHidden="1" w:uiPriority="8" w:unhideWhenUsed="1"/>
    <w:lsdException w:name="index 9" w:semiHidden="1" w:uiPriority="8" w:unhideWhenUsed="1"/>
    <w:lsdException w:name="toc 1" w:semiHidden="1" w:uiPriority="39" w:unhideWhenUsed="1"/>
    <w:lsdException w:name="toc 2" w:semiHidden="1" w:uiPriority="39" w:unhideWhenUsed="1"/>
    <w:lsdException w:name="toc 3" w:semiHidden="1" w:uiPriority="39" w:unhideWhenUsed="1"/>
    <w:lsdException w:name="toc 4" w:semiHidden="1" w:uiPriority="8" w:unhideWhenUsed="1"/>
    <w:lsdException w:name="toc 5" w:semiHidden="1" w:uiPriority="8" w:unhideWhenUsed="1"/>
    <w:lsdException w:name="toc 6" w:semiHidden="1" w:uiPriority="8" w:unhideWhenUsed="1"/>
    <w:lsdException w:name="toc 7" w:semiHidden="1" w:uiPriority="8" w:unhideWhenUsed="1"/>
    <w:lsdException w:name="toc 8" w:semiHidden="1" w:uiPriority="8" w:unhideWhenUsed="1"/>
    <w:lsdException w:name="toc 9" w:semiHidden="1" w:uiPriority="8"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172F"/>
    <w:pPr>
      <w:spacing w:after="60" w:line="288" w:lineRule="auto"/>
      <w:ind w:firstLineChars="200" w:firstLine="480"/>
      <w:jc w:val="both"/>
    </w:pPr>
    <w:rPr>
      <w:rFonts w:ascii="Times New Roman" w:eastAsia="宋体" w:hAnsi="Times New Roman" w:cs="Times New Roman"/>
      <w:bCs/>
      <w:sz w:val="24"/>
      <w:szCs w:val="24"/>
      <w:lang w:eastAsia="zh-CN"/>
    </w:rPr>
  </w:style>
  <w:style w:type="paragraph" w:styleId="1">
    <w:name w:val="heading 1"/>
    <w:next w:val="a2"/>
    <w:link w:val="10"/>
    <w:autoRedefine/>
    <w:uiPriority w:val="3"/>
    <w:qFormat/>
    <w:rsid w:val="00BE4B33"/>
    <w:pPr>
      <w:keepNext/>
      <w:keepLines/>
      <w:tabs>
        <w:tab w:val="left" w:pos="0"/>
      </w:tabs>
      <w:spacing w:beforeLines="100" w:before="240" w:afterLines="100" w:after="240" w:line="360" w:lineRule="auto"/>
      <w:jc w:val="center"/>
      <w:outlineLvl w:val="0"/>
    </w:pPr>
    <w:rPr>
      <w:rFonts w:ascii="Times New Roman" w:eastAsia="黑体" w:hAnsi="Times New Roman" w:cs="Arial"/>
      <w:b/>
      <w:bCs/>
      <w:smallCaps/>
      <w:kern w:val="28"/>
      <w:sz w:val="28"/>
      <w:szCs w:val="36"/>
      <w:lang w:eastAsia="zh-CN"/>
    </w:rPr>
  </w:style>
  <w:style w:type="paragraph" w:styleId="20">
    <w:name w:val="heading 2"/>
    <w:next w:val="a2"/>
    <w:link w:val="21"/>
    <w:autoRedefine/>
    <w:uiPriority w:val="4"/>
    <w:qFormat/>
    <w:rsid w:val="00CD0C92"/>
    <w:pPr>
      <w:keepNext/>
      <w:numPr>
        <w:numId w:val="32"/>
      </w:numPr>
      <w:spacing w:before="240" w:after="240" w:line="288" w:lineRule="auto"/>
      <w:outlineLvl w:val="1"/>
    </w:pPr>
    <w:rPr>
      <w:rFonts w:ascii="宋体" w:eastAsia="宋体" w:hAnsi="宋体" w:cs="Arial"/>
      <w:b/>
      <w:bCs/>
      <w:iCs/>
      <w:sz w:val="24"/>
      <w:szCs w:val="28"/>
      <w:lang w:eastAsia="zh-CN"/>
    </w:rPr>
  </w:style>
  <w:style w:type="paragraph" w:styleId="30">
    <w:name w:val="heading 3"/>
    <w:basedOn w:val="a1"/>
    <w:next w:val="a2"/>
    <w:link w:val="31"/>
    <w:autoRedefine/>
    <w:uiPriority w:val="5"/>
    <w:qFormat/>
    <w:rsid w:val="002928BB"/>
    <w:pPr>
      <w:keepNext/>
      <w:numPr>
        <w:numId w:val="14"/>
      </w:numPr>
      <w:adjustRightInd w:val="0"/>
      <w:snapToGrid w:val="0"/>
      <w:spacing w:before="120" w:after="120"/>
      <w:ind w:rightChars="100" w:right="240" w:firstLineChars="0" w:firstLine="0"/>
      <w:jc w:val="left"/>
      <w:outlineLvl w:val="2"/>
    </w:pPr>
    <w:rPr>
      <w:rFonts w:cs="Arial"/>
      <w:b/>
      <w:bCs w:val="0"/>
      <w:szCs w:val="26"/>
    </w:rPr>
  </w:style>
  <w:style w:type="paragraph" w:styleId="40">
    <w:name w:val="heading 4"/>
    <w:basedOn w:val="a1"/>
    <w:next w:val="a1"/>
    <w:link w:val="41"/>
    <w:autoRedefine/>
    <w:uiPriority w:val="6"/>
    <w:qFormat/>
    <w:rsid w:val="00EC1576"/>
    <w:pPr>
      <w:keepNext/>
      <w:numPr>
        <w:numId w:val="11"/>
      </w:numPr>
      <w:ind w:left="426" w:firstLineChars="0" w:firstLine="0"/>
      <w:outlineLvl w:val="3"/>
    </w:pPr>
    <w:rPr>
      <w:b/>
      <w:bCs w:val="0"/>
      <w:szCs w:val="28"/>
      <w:lang w:eastAsia="zh-TW"/>
    </w:rPr>
  </w:style>
  <w:style w:type="paragraph" w:styleId="50">
    <w:name w:val="heading 5"/>
    <w:basedOn w:val="a1"/>
    <w:next w:val="a1"/>
    <w:link w:val="51"/>
    <w:uiPriority w:val="7"/>
    <w:rsid w:val="008A3DEB"/>
    <w:pPr>
      <w:keepNext/>
      <w:spacing w:after="240"/>
      <w:outlineLvl w:val="4"/>
    </w:pPr>
    <w:rPr>
      <w:bCs w:val="0"/>
      <w:i/>
      <w:iCs/>
      <w:szCs w:val="26"/>
      <w:lang w:eastAsia="zh-TW"/>
    </w:rPr>
  </w:style>
  <w:style w:type="paragraph" w:styleId="6">
    <w:name w:val="heading 6"/>
    <w:basedOn w:val="a1"/>
    <w:next w:val="a1"/>
    <w:link w:val="60"/>
    <w:uiPriority w:val="8"/>
    <w:rsid w:val="008A3DEB"/>
    <w:pPr>
      <w:outlineLvl w:val="5"/>
    </w:pPr>
    <w:rPr>
      <w:bCs w:val="0"/>
      <w:szCs w:val="22"/>
      <w:lang w:eastAsia="zh-TW"/>
    </w:rPr>
  </w:style>
  <w:style w:type="paragraph" w:styleId="7">
    <w:name w:val="heading 7"/>
    <w:basedOn w:val="a1"/>
    <w:next w:val="a1"/>
    <w:link w:val="70"/>
    <w:uiPriority w:val="8"/>
    <w:rsid w:val="008A3DEB"/>
    <w:pPr>
      <w:outlineLvl w:val="6"/>
    </w:pPr>
    <w:rPr>
      <w:lang w:eastAsia="zh-TW"/>
    </w:rPr>
  </w:style>
  <w:style w:type="paragraph" w:styleId="8">
    <w:name w:val="heading 8"/>
    <w:basedOn w:val="a1"/>
    <w:next w:val="a1"/>
    <w:link w:val="80"/>
    <w:uiPriority w:val="8"/>
    <w:rsid w:val="008A3DEB"/>
    <w:pPr>
      <w:outlineLvl w:val="7"/>
    </w:pPr>
    <w:rPr>
      <w:iCs/>
      <w:lang w:eastAsia="zh-TW"/>
    </w:rPr>
  </w:style>
  <w:style w:type="paragraph" w:styleId="9">
    <w:name w:val="heading 9"/>
    <w:basedOn w:val="a1"/>
    <w:next w:val="a1"/>
    <w:link w:val="90"/>
    <w:uiPriority w:val="8"/>
    <w:rsid w:val="008A3DEB"/>
    <w:pPr>
      <w:outlineLvl w:val="8"/>
    </w:pPr>
    <w:rPr>
      <w:rFonts w:cs="Arial"/>
      <w:szCs w:val="22"/>
      <w:lang w:eastAsia="zh-TW"/>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ppendix">
    <w:name w:val="Appendix"/>
    <w:basedOn w:val="a1"/>
    <w:uiPriority w:val="8"/>
    <w:rsid w:val="008A3DEB"/>
    <w:pPr>
      <w:jc w:val="center"/>
    </w:pPr>
    <w:rPr>
      <w:b/>
      <w:lang w:eastAsia="zh-TW"/>
    </w:rPr>
  </w:style>
  <w:style w:type="paragraph" w:styleId="a2">
    <w:name w:val="Body Text"/>
    <w:basedOn w:val="a1"/>
    <w:link w:val="a6"/>
    <w:uiPriority w:val="8"/>
    <w:qFormat/>
    <w:rsid w:val="00B97C79"/>
    <w:pPr>
      <w:ind w:firstLine="482"/>
    </w:pPr>
    <w:rPr>
      <w:bCs w:val="0"/>
    </w:rPr>
  </w:style>
  <w:style w:type="character" w:customStyle="1" w:styleId="a6">
    <w:name w:val="正文文本 字符"/>
    <w:basedOn w:val="a3"/>
    <w:link w:val="a2"/>
    <w:uiPriority w:val="8"/>
    <w:rsid w:val="00B97C79"/>
    <w:rPr>
      <w:rFonts w:ascii="Times New Roman" w:eastAsia="宋体" w:hAnsi="Times New Roman" w:cs="Times New Roman"/>
      <w:bCs/>
      <w:sz w:val="24"/>
      <w:szCs w:val="24"/>
      <w:lang w:eastAsia="zh-CN"/>
    </w:rPr>
  </w:style>
  <w:style w:type="paragraph" w:styleId="a7">
    <w:name w:val="footer"/>
    <w:basedOn w:val="a1"/>
    <w:link w:val="a8"/>
    <w:uiPriority w:val="99"/>
    <w:rsid w:val="008A3DEB"/>
    <w:pPr>
      <w:tabs>
        <w:tab w:val="center" w:pos="4320"/>
        <w:tab w:val="right" w:pos="8640"/>
      </w:tabs>
    </w:pPr>
    <w:rPr>
      <w:lang w:eastAsia="zh-TW"/>
    </w:rPr>
  </w:style>
  <w:style w:type="character" w:customStyle="1" w:styleId="a8">
    <w:name w:val="页脚 字符"/>
    <w:basedOn w:val="a3"/>
    <w:link w:val="a7"/>
    <w:uiPriority w:val="99"/>
    <w:rsid w:val="008A3DEB"/>
    <w:rPr>
      <w:rFonts w:ascii="Times New Roman" w:hAnsi="Times New Roman" w:cs="Times New Roman"/>
      <w:sz w:val="24"/>
      <w:szCs w:val="24"/>
    </w:rPr>
  </w:style>
  <w:style w:type="character" w:styleId="a9">
    <w:name w:val="footnote reference"/>
    <w:basedOn w:val="a3"/>
    <w:uiPriority w:val="99"/>
    <w:rsid w:val="008A3DEB"/>
    <w:rPr>
      <w:sz w:val="20"/>
      <w:vertAlign w:val="superscript"/>
    </w:rPr>
  </w:style>
  <w:style w:type="paragraph" w:styleId="aa">
    <w:name w:val="footnote text"/>
    <w:basedOn w:val="a1"/>
    <w:link w:val="ab"/>
    <w:autoRedefine/>
    <w:uiPriority w:val="99"/>
    <w:qFormat/>
    <w:rsid w:val="009C7FBC"/>
    <w:pPr>
      <w:adjustRightInd w:val="0"/>
      <w:snapToGrid w:val="0"/>
      <w:spacing w:after="0"/>
      <w:ind w:firstLineChars="0" w:firstLine="0"/>
    </w:pPr>
    <w:rPr>
      <w:sz w:val="20"/>
      <w:szCs w:val="20"/>
      <w:lang w:eastAsia="zh-TW"/>
    </w:rPr>
  </w:style>
  <w:style w:type="character" w:customStyle="1" w:styleId="ab">
    <w:name w:val="脚注文本 字符"/>
    <w:basedOn w:val="a3"/>
    <w:link w:val="aa"/>
    <w:uiPriority w:val="99"/>
    <w:rsid w:val="009C7FBC"/>
    <w:rPr>
      <w:rFonts w:ascii="Times New Roman" w:eastAsia="宋体" w:hAnsi="Times New Roman" w:cs="Times New Roman"/>
      <w:bCs/>
      <w:sz w:val="20"/>
      <w:szCs w:val="20"/>
    </w:rPr>
  </w:style>
  <w:style w:type="paragraph" w:styleId="ac">
    <w:name w:val="header"/>
    <w:basedOn w:val="a1"/>
    <w:link w:val="ad"/>
    <w:uiPriority w:val="99"/>
    <w:rsid w:val="008A3DEB"/>
    <w:pPr>
      <w:tabs>
        <w:tab w:val="center" w:pos="4320"/>
        <w:tab w:val="right" w:pos="8640"/>
      </w:tabs>
    </w:pPr>
    <w:rPr>
      <w:lang w:eastAsia="zh-TW"/>
    </w:rPr>
  </w:style>
  <w:style w:type="character" w:customStyle="1" w:styleId="ad">
    <w:name w:val="页眉 字符"/>
    <w:basedOn w:val="a3"/>
    <w:link w:val="ac"/>
    <w:uiPriority w:val="99"/>
    <w:rsid w:val="008A3DEB"/>
    <w:rPr>
      <w:rFonts w:ascii="Times New Roman" w:hAnsi="Times New Roman" w:cs="Times New Roman"/>
      <w:sz w:val="24"/>
      <w:szCs w:val="24"/>
    </w:rPr>
  </w:style>
  <w:style w:type="character" w:customStyle="1" w:styleId="10">
    <w:name w:val="标题 1 字符"/>
    <w:basedOn w:val="a3"/>
    <w:link w:val="1"/>
    <w:uiPriority w:val="3"/>
    <w:rsid w:val="00BE4B33"/>
    <w:rPr>
      <w:rFonts w:ascii="Times New Roman" w:eastAsia="黑体" w:hAnsi="Times New Roman" w:cs="Arial"/>
      <w:b/>
      <w:bCs/>
      <w:smallCaps/>
      <w:kern w:val="28"/>
      <w:sz w:val="28"/>
      <w:szCs w:val="36"/>
      <w:lang w:eastAsia="zh-CN"/>
    </w:rPr>
  </w:style>
  <w:style w:type="character" w:customStyle="1" w:styleId="21">
    <w:name w:val="标题 2 字符"/>
    <w:basedOn w:val="a3"/>
    <w:link w:val="20"/>
    <w:uiPriority w:val="4"/>
    <w:rsid w:val="00CD0C92"/>
    <w:rPr>
      <w:rFonts w:ascii="宋体" w:eastAsia="宋体" w:hAnsi="宋体" w:cs="Arial"/>
      <w:b/>
      <w:bCs/>
      <w:iCs/>
      <w:sz w:val="24"/>
      <w:szCs w:val="28"/>
      <w:lang w:eastAsia="zh-CN"/>
    </w:rPr>
  </w:style>
  <w:style w:type="character" w:customStyle="1" w:styleId="31">
    <w:name w:val="标题 3 字符"/>
    <w:basedOn w:val="a3"/>
    <w:link w:val="30"/>
    <w:uiPriority w:val="5"/>
    <w:rsid w:val="002928BB"/>
    <w:rPr>
      <w:rFonts w:ascii="Times New Roman" w:eastAsia="宋体" w:hAnsi="Times New Roman" w:cs="Arial"/>
      <w:b/>
      <w:sz w:val="24"/>
      <w:szCs w:val="26"/>
      <w:lang w:eastAsia="zh-CN"/>
    </w:rPr>
  </w:style>
  <w:style w:type="character" w:customStyle="1" w:styleId="41">
    <w:name w:val="标题 4 字符"/>
    <w:basedOn w:val="a3"/>
    <w:link w:val="40"/>
    <w:uiPriority w:val="6"/>
    <w:rsid w:val="00EC1576"/>
    <w:rPr>
      <w:rFonts w:ascii="Times New Roman" w:eastAsia="宋体" w:hAnsi="Times New Roman" w:cs="Times New Roman"/>
      <w:b/>
      <w:sz w:val="24"/>
      <w:szCs w:val="28"/>
    </w:rPr>
  </w:style>
  <w:style w:type="character" w:customStyle="1" w:styleId="51">
    <w:name w:val="标题 5 字符"/>
    <w:basedOn w:val="a3"/>
    <w:link w:val="50"/>
    <w:uiPriority w:val="7"/>
    <w:rsid w:val="008A3DEB"/>
    <w:rPr>
      <w:rFonts w:ascii="Times New Roman" w:hAnsi="Times New Roman" w:cs="Times New Roman"/>
      <w:bCs/>
      <w:i/>
      <w:iCs/>
      <w:sz w:val="24"/>
      <w:szCs w:val="26"/>
    </w:rPr>
  </w:style>
  <w:style w:type="character" w:customStyle="1" w:styleId="60">
    <w:name w:val="标题 6 字符"/>
    <w:basedOn w:val="a3"/>
    <w:link w:val="6"/>
    <w:uiPriority w:val="8"/>
    <w:rsid w:val="008A3DEB"/>
    <w:rPr>
      <w:rFonts w:ascii="Times New Roman" w:hAnsi="Times New Roman" w:cs="Times New Roman"/>
      <w:bCs/>
      <w:sz w:val="24"/>
    </w:rPr>
  </w:style>
  <w:style w:type="character" w:customStyle="1" w:styleId="70">
    <w:name w:val="标题 7 字符"/>
    <w:basedOn w:val="a3"/>
    <w:link w:val="7"/>
    <w:uiPriority w:val="8"/>
    <w:rsid w:val="008A3DEB"/>
    <w:rPr>
      <w:rFonts w:ascii="Times New Roman" w:hAnsi="Times New Roman" w:cs="Times New Roman"/>
      <w:sz w:val="24"/>
      <w:szCs w:val="24"/>
    </w:rPr>
  </w:style>
  <w:style w:type="character" w:customStyle="1" w:styleId="80">
    <w:name w:val="标题 8 字符"/>
    <w:basedOn w:val="a3"/>
    <w:link w:val="8"/>
    <w:uiPriority w:val="8"/>
    <w:rsid w:val="008A3DEB"/>
    <w:rPr>
      <w:rFonts w:ascii="Times New Roman" w:hAnsi="Times New Roman" w:cs="Times New Roman"/>
      <w:iCs/>
      <w:sz w:val="24"/>
      <w:szCs w:val="24"/>
    </w:rPr>
  </w:style>
  <w:style w:type="character" w:customStyle="1" w:styleId="90">
    <w:name w:val="标题 9 字符"/>
    <w:basedOn w:val="a3"/>
    <w:link w:val="9"/>
    <w:uiPriority w:val="8"/>
    <w:rsid w:val="008A3DEB"/>
    <w:rPr>
      <w:rFonts w:ascii="Times New Roman" w:hAnsi="Times New Roman" w:cs="Arial"/>
      <w:sz w:val="24"/>
    </w:rPr>
  </w:style>
  <w:style w:type="paragraph" w:customStyle="1" w:styleId="Indent">
    <w:name w:val="Indent"/>
    <w:basedOn w:val="a1"/>
    <w:uiPriority w:val="8"/>
    <w:rsid w:val="008A3DEB"/>
    <w:pPr>
      <w:ind w:left="720" w:hanging="720"/>
    </w:pPr>
    <w:rPr>
      <w:lang w:eastAsia="zh-TW"/>
    </w:rPr>
  </w:style>
  <w:style w:type="paragraph" w:styleId="11">
    <w:name w:val="index 1"/>
    <w:basedOn w:val="a1"/>
    <w:next w:val="a1"/>
    <w:uiPriority w:val="8"/>
    <w:rsid w:val="008A3DEB"/>
    <w:pPr>
      <w:ind w:left="240" w:hanging="240"/>
    </w:pPr>
    <w:rPr>
      <w:lang w:eastAsia="zh-TW"/>
    </w:rPr>
  </w:style>
  <w:style w:type="paragraph" w:styleId="22">
    <w:name w:val="index 2"/>
    <w:basedOn w:val="a1"/>
    <w:next w:val="a1"/>
    <w:uiPriority w:val="8"/>
    <w:rsid w:val="008A3DEB"/>
    <w:pPr>
      <w:ind w:left="480" w:hanging="240"/>
    </w:pPr>
    <w:rPr>
      <w:lang w:eastAsia="zh-TW"/>
    </w:rPr>
  </w:style>
  <w:style w:type="paragraph" w:styleId="32">
    <w:name w:val="index 3"/>
    <w:basedOn w:val="a1"/>
    <w:next w:val="a1"/>
    <w:uiPriority w:val="8"/>
    <w:rsid w:val="008A3DEB"/>
    <w:pPr>
      <w:ind w:left="720" w:hanging="240"/>
    </w:pPr>
    <w:rPr>
      <w:lang w:eastAsia="zh-TW"/>
    </w:rPr>
  </w:style>
  <w:style w:type="paragraph" w:styleId="42">
    <w:name w:val="index 4"/>
    <w:basedOn w:val="a1"/>
    <w:next w:val="a1"/>
    <w:uiPriority w:val="8"/>
    <w:rsid w:val="008A3DEB"/>
    <w:pPr>
      <w:ind w:left="960" w:hanging="240"/>
    </w:pPr>
    <w:rPr>
      <w:lang w:eastAsia="zh-TW"/>
    </w:rPr>
  </w:style>
  <w:style w:type="paragraph" w:styleId="52">
    <w:name w:val="index 5"/>
    <w:basedOn w:val="a1"/>
    <w:next w:val="a1"/>
    <w:uiPriority w:val="8"/>
    <w:rsid w:val="008A3DEB"/>
    <w:pPr>
      <w:ind w:left="1200" w:hanging="240"/>
    </w:pPr>
    <w:rPr>
      <w:lang w:eastAsia="zh-TW"/>
    </w:rPr>
  </w:style>
  <w:style w:type="paragraph" w:styleId="61">
    <w:name w:val="index 6"/>
    <w:basedOn w:val="a1"/>
    <w:next w:val="a1"/>
    <w:uiPriority w:val="8"/>
    <w:rsid w:val="008A3DEB"/>
    <w:pPr>
      <w:ind w:left="1440" w:hanging="240"/>
    </w:pPr>
    <w:rPr>
      <w:lang w:eastAsia="zh-TW"/>
    </w:rPr>
  </w:style>
  <w:style w:type="paragraph" w:styleId="71">
    <w:name w:val="index 7"/>
    <w:basedOn w:val="a1"/>
    <w:next w:val="a1"/>
    <w:uiPriority w:val="8"/>
    <w:rsid w:val="008A3DEB"/>
    <w:pPr>
      <w:ind w:left="1680" w:hanging="240"/>
    </w:pPr>
    <w:rPr>
      <w:lang w:eastAsia="zh-TW"/>
    </w:rPr>
  </w:style>
  <w:style w:type="paragraph" w:styleId="81">
    <w:name w:val="index 8"/>
    <w:basedOn w:val="a1"/>
    <w:next w:val="a1"/>
    <w:uiPriority w:val="8"/>
    <w:rsid w:val="008A3DEB"/>
    <w:pPr>
      <w:ind w:left="1920" w:hanging="240"/>
    </w:pPr>
    <w:rPr>
      <w:lang w:eastAsia="zh-TW"/>
    </w:rPr>
  </w:style>
  <w:style w:type="paragraph" w:styleId="91">
    <w:name w:val="index 9"/>
    <w:basedOn w:val="a1"/>
    <w:next w:val="a1"/>
    <w:uiPriority w:val="8"/>
    <w:rsid w:val="008A3DEB"/>
    <w:pPr>
      <w:ind w:left="2160" w:hanging="240"/>
    </w:pPr>
    <w:rPr>
      <w:lang w:eastAsia="zh-TW"/>
    </w:rPr>
  </w:style>
  <w:style w:type="paragraph" w:styleId="a0">
    <w:name w:val="List Bullet"/>
    <w:basedOn w:val="a1"/>
    <w:uiPriority w:val="2"/>
    <w:qFormat/>
    <w:rsid w:val="008A3DEB"/>
    <w:pPr>
      <w:numPr>
        <w:numId w:val="1"/>
      </w:numPr>
      <w:spacing w:after="240"/>
    </w:pPr>
    <w:rPr>
      <w:lang w:eastAsia="zh-TW"/>
    </w:rPr>
  </w:style>
  <w:style w:type="paragraph" w:styleId="2">
    <w:name w:val="List Bullet 2"/>
    <w:basedOn w:val="a1"/>
    <w:uiPriority w:val="8"/>
    <w:rsid w:val="008A3DEB"/>
    <w:pPr>
      <w:numPr>
        <w:numId w:val="2"/>
      </w:numPr>
    </w:pPr>
    <w:rPr>
      <w:lang w:eastAsia="zh-TW"/>
    </w:rPr>
  </w:style>
  <w:style w:type="paragraph" w:styleId="3">
    <w:name w:val="List Bullet 3"/>
    <w:basedOn w:val="a1"/>
    <w:uiPriority w:val="8"/>
    <w:rsid w:val="008A3DEB"/>
    <w:pPr>
      <w:numPr>
        <w:numId w:val="3"/>
      </w:numPr>
    </w:pPr>
    <w:rPr>
      <w:lang w:eastAsia="zh-TW"/>
    </w:rPr>
  </w:style>
  <w:style w:type="paragraph" w:styleId="4">
    <w:name w:val="List Bullet 4"/>
    <w:basedOn w:val="a1"/>
    <w:uiPriority w:val="8"/>
    <w:rsid w:val="008A3DEB"/>
    <w:pPr>
      <w:numPr>
        <w:numId w:val="4"/>
      </w:numPr>
    </w:pPr>
    <w:rPr>
      <w:lang w:eastAsia="zh-TW"/>
    </w:rPr>
  </w:style>
  <w:style w:type="paragraph" w:styleId="5">
    <w:name w:val="List Bullet 5"/>
    <w:basedOn w:val="a1"/>
    <w:uiPriority w:val="8"/>
    <w:rsid w:val="008A3DEB"/>
    <w:pPr>
      <w:numPr>
        <w:numId w:val="5"/>
      </w:numPr>
    </w:pPr>
    <w:rPr>
      <w:lang w:eastAsia="zh-TW"/>
    </w:rPr>
  </w:style>
  <w:style w:type="paragraph" w:styleId="a">
    <w:name w:val="List Number"/>
    <w:basedOn w:val="a1"/>
    <w:uiPriority w:val="8"/>
    <w:rsid w:val="008A3DEB"/>
    <w:pPr>
      <w:numPr>
        <w:numId w:val="6"/>
      </w:numPr>
      <w:contextualSpacing/>
    </w:pPr>
    <w:rPr>
      <w:lang w:eastAsia="zh-TW"/>
    </w:rPr>
  </w:style>
  <w:style w:type="paragraph" w:styleId="ae">
    <w:name w:val="List Paragraph"/>
    <w:basedOn w:val="a1"/>
    <w:uiPriority w:val="34"/>
    <w:qFormat/>
    <w:rsid w:val="008A3DEB"/>
    <w:pPr>
      <w:ind w:left="720"/>
      <w:contextualSpacing/>
    </w:pPr>
    <w:rPr>
      <w:lang w:eastAsia="zh-TW"/>
    </w:rPr>
  </w:style>
  <w:style w:type="paragraph" w:customStyle="1" w:styleId="ParagraphNumbering">
    <w:name w:val="Paragraph Numbering"/>
    <w:basedOn w:val="a1"/>
    <w:uiPriority w:val="1"/>
    <w:rsid w:val="008A3DEB"/>
    <w:pPr>
      <w:numPr>
        <w:numId w:val="7"/>
      </w:numPr>
      <w:spacing w:after="240"/>
    </w:pPr>
    <w:rPr>
      <w:lang w:eastAsia="zh-TW"/>
    </w:rPr>
  </w:style>
  <w:style w:type="paragraph" w:styleId="af">
    <w:name w:val="Title"/>
    <w:link w:val="af0"/>
    <w:uiPriority w:val="10"/>
    <w:qFormat/>
    <w:rsid w:val="00C7495D"/>
    <w:pPr>
      <w:spacing w:before="240" w:after="60"/>
      <w:jc w:val="center"/>
      <w:outlineLvl w:val="0"/>
    </w:pPr>
    <w:rPr>
      <w:rFonts w:ascii="Arial" w:eastAsia="黑体" w:hAnsi="Arial" w:cs="Arial"/>
      <w:b/>
      <w:bCs/>
      <w:kern w:val="28"/>
      <w:sz w:val="32"/>
      <w:szCs w:val="32"/>
    </w:rPr>
  </w:style>
  <w:style w:type="character" w:customStyle="1" w:styleId="af0">
    <w:name w:val="标题 字符"/>
    <w:basedOn w:val="a3"/>
    <w:link w:val="af"/>
    <w:uiPriority w:val="10"/>
    <w:rsid w:val="00C7495D"/>
    <w:rPr>
      <w:rFonts w:ascii="Arial" w:eastAsia="黑体" w:hAnsi="Arial" w:cs="Arial"/>
      <w:b/>
      <w:bCs/>
      <w:kern w:val="28"/>
      <w:sz w:val="32"/>
      <w:szCs w:val="32"/>
    </w:rPr>
  </w:style>
  <w:style w:type="paragraph" w:styleId="12">
    <w:name w:val="toc 1"/>
    <w:basedOn w:val="a1"/>
    <w:next w:val="a1"/>
    <w:uiPriority w:val="39"/>
    <w:rsid w:val="008A3DEB"/>
    <w:rPr>
      <w:lang w:eastAsia="zh-TW"/>
    </w:rPr>
  </w:style>
  <w:style w:type="paragraph" w:styleId="23">
    <w:name w:val="toc 2"/>
    <w:basedOn w:val="a1"/>
    <w:next w:val="a1"/>
    <w:uiPriority w:val="39"/>
    <w:rsid w:val="008A3DEB"/>
    <w:pPr>
      <w:ind w:left="240"/>
    </w:pPr>
    <w:rPr>
      <w:lang w:eastAsia="zh-TW"/>
    </w:rPr>
  </w:style>
  <w:style w:type="paragraph" w:styleId="33">
    <w:name w:val="toc 3"/>
    <w:basedOn w:val="a1"/>
    <w:next w:val="a1"/>
    <w:uiPriority w:val="39"/>
    <w:rsid w:val="008A3DEB"/>
    <w:pPr>
      <w:ind w:left="480"/>
    </w:pPr>
    <w:rPr>
      <w:lang w:eastAsia="zh-TW"/>
    </w:rPr>
  </w:style>
  <w:style w:type="paragraph" w:styleId="43">
    <w:name w:val="toc 4"/>
    <w:basedOn w:val="a1"/>
    <w:next w:val="a1"/>
    <w:uiPriority w:val="8"/>
    <w:rsid w:val="008A3DEB"/>
    <w:pPr>
      <w:ind w:left="720"/>
    </w:pPr>
    <w:rPr>
      <w:lang w:eastAsia="zh-TW"/>
    </w:rPr>
  </w:style>
  <w:style w:type="paragraph" w:styleId="53">
    <w:name w:val="toc 5"/>
    <w:basedOn w:val="a1"/>
    <w:next w:val="a1"/>
    <w:uiPriority w:val="8"/>
    <w:rsid w:val="008A3DEB"/>
    <w:pPr>
      <w:ind w:left="960"/>
    </w:pPr>
    <w:rPr>
      <w:lang w:eastAsia="zh-TW"/>
    </w:rPr>
  </w:style>
  <w:style w:type="paragraph" w:styleId="62">
    <w:name w:val="toc 6"/>
    <w:basedOn w:val="a1"/>
    <w:next w:val="a1"/>
    <w:uiPriority w:val="8"/>
    <w:rsid w:val="008A3DEB"/>
    <w:pPr>
      <w:ind w:left="1200"/>
    </w:pPr>
    <w:rPr>
      <w:lang w:eastAsia="zh-TW"/>
    </w:rPr>
  </w:style>
  <w:style w:type="paragraph" w:styleId="72">
    <w:name w:val="toc 7"/>
    <w:basedOn w:val="a1"/>
    <w:next w:val="a1"/>
    <w:uiPriority w:val="8"/>
    <w:rsid w:val="008A3DEB"/>
    <w:pPr>
      <w:ind w:left="1440"/>
    </w:pPr>
    <w:rPr>
      <w:lang w:eastAsia="zh-TW"/>
    </w:rPr>
  </w:style>
  <w:style w:type="paragraph" w:styleId="82">
    <w:name w:val="toc 8"/>
    <w:basedOn w:val="a1"/>
    <w:next w:val="a1"/>
    <w:uiPriority w:val="8"/>
    <w:rsid w:val="008A3DEB"/>
    <w:pPr>
      <w:ind w:left="1680"/>
    </w:pPr>
    <w:rPr>
      <w:lang w:eastAsia="zh-TW"/>
    </w:rPr>
  </w:style>
  <w:style w:type="paragraph" w:styleId="92">
    <w:name w:val="toc 9"/>
    <w:basedOn w:val="a1"/>
    <w:next w:val="a1"/>
    <w:uiPriority w:val="8"/>
    <w:rsid w:val="008A3DEB"/>
    <w:pPr>
      <w:ind w:left="1920"/>
    </w:pPr>
    <w:rPr>
      <w:lang w:eastAsia="zh-TW"/>
    </w:rPr>
  </w:style>
  <w:style w:type="paragraph" w:customStyle="1" w:styleId="UnNumberedHeading1">
    <w:name w:val="UnNumbered Heading 1"/>
    <w:basedOn w:val="a1"/>
    <w:next w:val="a1"/>
    <w:uiPriority w:val="8"/>
    <w:rsid w:val="008A3DEB"/>
    <w:pPr>
      <w:jc w:val="center"/>
    </w:pPr>
    <w:rPr>
      <w:b/>
      <w:smallCaps/>
      <w:lang w:eastAsia="zh-TW"/>
    </w:rPr>
  </w:style>
  <w:style w:type="character" w:styleId="af1">
    <w:name w:val="page number"/>
    <w:basedOn w:val="a3"/>
    <w:uiPriority w:val="99"/>
    <w:semiHidden/>
    <w:unhideWhenUsed/>
    <w:rsid w:val="005F722E"/>
  </w:style>
  <w:style w:type="paragraph" w:customStyle="1" w:styleId="af2">
    <w:name w:val="图表标题"/>
    <w:basedOn w:val="a1"/>
    <w:link w:val="af3"/>
    <w:autoRedefine/>
    <w:qFormat/>
    <w:rsid w:val="00EE0017"/>
    <w:pPr>
      <w:ind w:firstLineChars="0" w:firstLine="0"/>
      <w:jc w:val="center"/>
    </w:pPr>
    <w:rPr>
      <w:b/>
      <w:sz w:val="22"/>
      <w:szCs w:val="22"/>
      <w:lang w:eastAsia="zh-TW"/>
    </w:rPr>
  </w:style>
  <w:style w:type="table" w:customStyle="1" w:styleId="Table">
    <w:name w:val="Table"/>
    <w:basedOn w:val="a4"/>
    <w:uiPriority w:val="99"/>
    <w:rsid w:val="00604AE7"/>
    <w:pPr>
      <w:spacing w:after="0" w:line="240" w:lineRule="auto"/>
    </w:pPr>
    <w:rPr>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b/>
      </w:rPr>
    </w:tblStylePr>
  </w:style>
  <w:style w:type="character" w:styleId="af4">
    <w:name w:val="Hyperlink"/>
    <w:basedOn w:val="a3"/>
    <w:uiPriority w:val="99"/>
    <w:unhideWhenUsed/>
    <w:rsid w:val="00D26A0D"/>
    <w:rPr>
      <w:color w:val="0563C1" w:themeColor="hyperlink"/>
      <w:u w:val="single"/>
    </w:rPr>
  </w:style>
  <w:style w:type="character" w:customStyle="1" w:styleId="UnresolvedMention1">
    <w:name w:val="Unresolved Mention1"/>
    <w:basedOn w:val="a3"/>
    <w:uiPriority w:val="99"/>
    <w:semiHidden/>
    <w:unhideWhenUsed/>
    <w:rsid w:val="00D26A0D"/>
    <w:rPr>
      <w:color w:val="808080"/>
      <w:shd w:val="clear" w:color="auto" w:fill="E6E6E6"/>
    </w:rPr>
  </w:style>
  <w:style w:type="table" w:styleId="af5">
    <w:name w:val="Table Grid"/>
    <w:basedOn w:val="a4"/>
    <w:uiPriority w:val="39"/>
    <w:qFormat/>
    <w:rsid w:val="0049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rsid w:val="00876C84"/>
    <w:pPr>
      <w:jc w:val="center"/>
    </w:pPr>
    <w:rPr>
      <w:rFonts w:eastAsia="黑体"/>
    </w:rPr>
  </w:style>
  <w:style w:type="paragraph" w:customStyle="1" w:styleId="Emphasis">
    <w:name w:val="Emphasis！"/>
    <w:basedOn w:val="a2"/>
    <w:link w:val="EmphasisChar"/>
    <w:qFormat/>
    <w:rsid w:val="005969E2"/>
    <w:pPr>
      <w:ind w:firstLine="480"/>
    </w:pPr>
    <w:rPr>
      <w:b/>
      <w:bCs/>
    </w:rPr>
  </w:style>
  <w:style w:type="paragraph" w:styleId="af6">
    <w:name w:val="caption"/>
    <w:basedOn w:val="a1"/>
    <w:next w:val="a1"/>
    <w:uiPriority w:val="35"/>
    <w:unhideWhenUsed/>
    <w:qFormat/>
    <w:rsid w:val="00995525"/>
    <w:pPr>
      <w:spacing w:after="200"/>
    </w:pPr>
    <w:rPr>
      <w:i/>
      <w:iCs/>
      <w:color w:val="44546A" w:themeColor="text2"/>
      <w:sz w:val="18"/>
      <w:szCs w:val="18"/>
    </w:rPr>
  </w:style>
  <w:style w:type="character" w:customStyle="1" w:styleId="EmphasisChar">
    <w:name w:val="Emphasis！ Char"/>
    <w:basedOn w:val="a6"/>
    <w:link w:val="Emphasis"/>
    <w:rsid w:val="005969E2"/>
    <w:rPr>
      <w:rFonts w:ascii="Times New Roman" w:eastAsia="宋体" w:hAnsi="Times New Roman" w:cs="Times New Roman"/>
      <w:b/>
      <w:bCs w:val="0"/>
      <w:sz w:val="24"/>
      <w:szCs w:val="24"/>
      <w:lang w:eastAsia="zh-CN"/>
    </w:rPr>
  </w:style>
  <w:style w:type="paragraph" w:styleId="af7">
    <w:name w:val="Balloon Text"/>
    <w:basedOn w:val="a1"/>
    <w:link w:val="af8"/>
    <w:uiPriority w:val="99"/>
    <w:semiHidden/>
    <w:unhideWhenUsed/>
    <w:rsid w:val="00CB04B1"/>
    <w:rPr>
      <w:rFonts w:ascii="Segoe UI" w:hAnsi="Segoe UI" w:cs="Segoe UI"/>
      <w:sz w:val="18"/>
      <w:szCs w:val="18"/>
    </w:rPr>
  </w:style>
  <w:style w:type="character" w:customStyle="1" w:styleId="af8">
    <w:name w:val="批注框文本 字符"/>
    <w:basedOn w:val="a3"/>
    <w:link w:val="af7"/>
    <w:uiPriority w:val="99"/>
    <w:semiHidden/>
    <w:rsid w:val="00CB04B1"/>
    <w:rPr>
      <w:rFonts w:ascii="Segoe UI" w:eastAsia="Times New Roman" w:hAnsi="Segoe UI" w:cs="Segoe UI"/>
      <w:sz w:val="18"/>
      <w:szCs w:val="18"/>
      <w:lang w:eastAsia="zh-CN"/>
    </w:rPr>
  </w:style>
  <w:style w:type="character" w:styleId="af9">
    <w:name w:val="annotation reference"/>
    <w:basedOn w:val="a3"/>
    <w:uiPriority w:val="99"/>
    <w:semiHidden/>
    <w:unhideWhenUsed/>
    <w:rsid w:val="00476C2C"/>
    <w:rPr>
      <w:sz w:val="16"/>
      <w:szCs w:val="16"/>
    </w:rPr>
  </w:style>
  <w:style w:type="paragraph" w:styleId="afa">
    <w:name w:val="annotation text"/>
    <w:basedOn w:val="a1"/>
    <w:link w:val="afb"/>
    <w:uiPriority w:val="99"/>
    <w:semiHidden/>
    <w:unhideWhenUsed/>
    <w:rsid w:val="00476C2C"/>
    <w:rPr>
      <w:sz w:val="20"/>
      <w:szCs w:val="20"/>
    </w:rPr>
  </w:style>
  <w:style w:type="character" w:customStyle="1" w:styleId="afb">
    <w:name w:val="批注文字 字符"/>
    <w:basedOn w:val="a3"/>
    <w:link w:val="afa"/>
    <w:uiPriority w:val="99"/>
    <w:semiHidden/>
    <w:rsid w:val="00476C2C"/>
    <w:rPr>
      <w:rFonts w:ascii="Times New Roman" w:eastAsia="Times New Roman" w:hAnsi="Times New Roman" w:cs="Times New Roman"/>
      <w:sz w:val="20"/>
      <w:szCs w:val="20"/>
      <w:lang w:eastAsia="zh-CN"/>
    </w:rPr>
  </w:style>
  <w:style w:type="paragraph" w:styleId="afc">
    <w:name w:val="annotation subject"/>
    <w:basedOn w:val="afa"/>
    <w:next w:val="afa"/>
    <w:link w:val="afd"/>
    <w:uiPriority w:val="99"/>
    <w:semiHidden/>
    <w:unhideWhenUsed/>
    <w:rsid w:val="00476C2C"/>
    <w:rPr>
      <w:b/>
      <w:bCs w:val="0"/>
    </w:rPr>
  </w:style>
  <w:style w:type="character" w:customStyle="1" w:styleId="afd">
    <w:name w:val="批注主题 字符"/>
    <w:basedOn w:val="afb"/>
    <w:link w:val="afc"/>
    <w:uiPriority w:val="99"/>
    <w:semiHidden/>
    <w:rsid w:val="00476C2C"/>
    <w:rPr>
      <w:rFonts w:ascii="Times New Roman" w:eastAsia="Times New Roman" w:hAnsi="Times New Roman" w:cs="Times New Roman"/>
      <w:b/>
      <w:bCs/>
      <w:sz w:val="20"/>
      <w:szCs w:val="20"/>
      <w:lang w:eastAsia="zh-CN"/>
    </w:rPr>
  </w:style>
  <w:style w:type="paragraph" w:styleId="afe">
    <w:name w:val="endnote text"/>
    <w:basedOn w:val="a1"/>
    <w:link w:val="aff"/>
    <w:uiPriority w:val="99"/>
    <w:semiHidden/>
    <w:unhideWhenUsed/>
    <w:rsid w:val="0092561D"/>
    <w:pPr>
      <w:widowControl w:val="0"/>
      <w:snapToGrid w:val="0"/>
    </w:pPr>
    <w:rPr>
      <w:kern w:val="2"/>
      <w:szCs w:val="22"/>
    </w:rPr>
  </w:style>
  <w:style w:type="character" w:customStyle="1" w:styleId="aff">
    <w:name w:val="尾注文本 字符"/>
    <w:basedOn w:val="a3"/>
    <w:link w:val="afe"/>
    <w:uiPriority w:val="99"/>
    <w:semiHidden/>
    <w:rsid w:val="0092561D"/>
    <w:rPr>
      <w:rFonts w:ascii="Times New Roman" w:eastAsia="宋体" w:hAnsi="Times New Roman" w:cs="Times New Roman"/>
      <w:kern w:val="2"/>
      <w:sz w:val="24"/>
      <w:lang w:eastAsia="zh-CN"/>
    </w:rPr>
  </w:style>
  <w:style w:type="character" w:styleId="aff0">
    <w:name w:val="endnote reference"/>
    <w:basedOn w:val="a3"/>
    <w:uiPriority w:val="99"/>
    <w:semiHidden/>
    <w:unhideWhenUsed/>
    <w:rsid w:val="0092561D"/>
    <w:rPr>
      <w:vertAlign w:val="superscript"/>
    </w:rPr>
  </w:style>
  <w:style w:type="paragraph" w:customStyle="1" w:styleId="aff1">
    <w:name w:val="图表内容"/>
    <w:autoRedefine/>
    <w:qFormat/>
    <w:rsid w:val="007A7D91"/>
    <w:pPr>
      <w:spacing w:after="0" w:line="240" w:lineRule="auto"/>
    </w:pPr>
    <w:rPr>
      <w:rFonts w:eastAsia="宋体" w:cs="Times New Roman (Body CS)"/>
      <w:sz w:val="21"/>
      <w:szCs w:val="24"/>
      <w:lang w:eastAsia="zh-CN"/>
    </w:rPr>
  </w:style>
  <w:style w:type="character" w:customStyle="1" w:styleId="showdesc">
    <w:name w:val="showdesc"/>
    <w:basedOn w:val="a3"/>
    <w:rsid w:val="00F3116E"/>
  </w:style>
  <w:style w:type="paragraph" w:styleId="TOC">
    <w:name w:val="TOC Heading"/>
    <w:basedOn w:val="1"/>
    <w:next w:val="a1"/>
    <w:uiPriority w:val="39"/>
    <w:unhideWhenUsed/>
    <w:qFormat/>
    <w:rsid w:val="003D563C"/>
    <w:pPr>
      <w:tabs>
        <w:tab w:val="clear" w:pos="0"/>
      </w:tabs>
      <w:spacing w:line="259" w:lineRule="auto"/>
      <w:jc w:val="left"/>
      <w:outlineLvl w:val="9"/>
    </w:pPr>
    <w:rPr>
      <w:rFonts w:asciiTheme="majorHAnsi" w:eastAsiaTheme="majorEastAsia" w:hAnsiTheme="majorHAnsi" w:cstheme="majorBidi"/>
      <w:b w:val="0"/>
      <w:bCs w:val="0"/>
      <w:smallCaps w:val="0"/>
      <w:color w:val="2F5496" w:themeColor="accent1" w:themeShade="BF"/>
      <w:kern w:val="0"/>
      <w:sz w:val="32"/>
      <w:szCs w:val="32"/>
    </w:rPr>
  </w:style>
  <w:style w:type="character" w:customStyle="1" w:styleId="UnresolvedMention2">
    <w:name w:val="Unresolved Mention2"/>
    <w:basedOn w:val="a3"/>
    <w:uiPriority w:val="99"/>
    <w:semiHidden/>
    <w:unhideWhenUsed/>
    <w:rsid w:val="00633ACD"/>
    <w:rPr>
      <w:color w:val="605E5C"/>
      <w:shd w:val="clear" w:color="auto" w:fill="E1DFDD"/>
    </w:rPr>
  </w:style>
  <w:style w:type="character" w:customStyle="1" w:styleId="UnresolvedMention3">
    <w:name w:val="Unresolved Mention3"/>
    <w:basedOn w:val="a3"/>
    <w:uiPriority w:val="99"/>
    <w:semiHidden/>
    <w:unhideWhenUsed/>
    <w:rsid w:val="00395362"/>
    <w:rPr>
      <w:color w:val="605E5C"/>
      <w:shd w:val="clear" w:color="auto" w:fill="E1DFDD"/>
    </w:rPr>
  </w:style>
  <w:style w:type="character" w:customStyle="1" w:styleId="UnresolvedMention4">
    <w:name w:val="Unresolved Mention4"/>
    <w:basedOn w:val="a3"/>
    <w:uiPriority w:val="99"/>
    <w:semiHidden/>
    <w:unhideWhenUsed/>
    <w:rsid w:val="00661513"/>
    <w:rPr>
      <w:color w:val="808080"/>
      <w:shd w:val="clear" w:color="auto" w:fill="E6E6E6"/>
    </w:rPr>
  </w:style>
  <w:style w:type="character" w:customStyle="1" w:styleId="13">
    <w:name w:val="未处理的提及1"/>
    <w:basedOn w:val="a3"/>
    <w:uiPriority w:val="99"/>
    <w:semiHidden/>
    <w:unhideWhenUsed/>
    <w:rsid w:val="00AD7A0F"/>
    <w:rPr>
      <w:color w:val="808080"/>
      <w:shd w:val="clear" w:color="auto" w:fill="E6E6E6"/>
    </w:rPr>
  </w:style>
  <w:style w:type="character" w:customStyle="1" w:styleId="titlewords">
    <w:name w:val="title_words"/>
    <w:basedOn w:val="a3"/>
    <w:rsid w:val="009C7FBC"/>
  </w:style>
  <w:style w:type="table" w:customStyle="1" w:styleId="14">
    <w:name w:val="网格型1"/>
    <w:basedOn w:val="a4"/>
    <w:next w:val="af5"/>
    <w:uiPriority w:val="39"/>
    <w:rsid w:val="00F44413"/>
    <w:pPr>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4"/>
    <w:next w:val="af5"/>
    <w:uiPriority w:val="39"/>
    <w:rsid w:val="0046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Body">
    <w:name w:val="ConBody 字符"/>
    <w:basedOn w:val="a3"/>
    <w:link w:val="ConBody0"/>
    <w:qFormat/>
    <w:locked/>
    <w:rsid w:val="00B26A14"/>
    <w:rPr>
      <w:rFonts w:ascii="Times New Roman" w:hAnsi="Times New Roman" w:cs="Times New Roman"/>
      <w:szCs w:val="21"/>
    </w:rPr>
  </w:style>
  <w:style w:type="paragraph" w:customStyle="1" w:styleId="ConBody0">
    <w:name w:val="ConBody"/>
    <w:basedOn w:val="a1"/>
    <w:link w:val="ConBody"/>
    <w:qFormat/>
    <w:rsid w:val="00B26A14"/>
    <w:pPr>
      <w:widowControl w:val="0"/>
      <w:spacing w:afterLines="50" w:after="0" w:line="240" w:lineRule="auto"/>
      <w:ind w:firstLine="420"/>
    </w:pPr>
    <w:rPr>
      <w:rFonts w:eastAsiaTheme="minorEastAsia"/>
      <w:bCs w:val="0"/>
      <w:sz w:val="22"/>
      <w:szCs w:val="21"/>
      <w:lang w:eastAsia="zh-TW"/>
    </w:rPr>
  </w:style>
  <w:style w:type="character" w:customStyle="1" w:styleId="af3">
    <w:name w:val="图表标题 字符"/>
    <w:basedOn w:val="a3"/>
    <w:link w:val="af2"/>
    <w:qFormat/>
    <w:locked/>
    <w:rsid w:val="00EE0017"/>
    <w:rPr>
      <w:rFonts w:ascii="Times New Roman" w:eastAsia="宋体" w:hAnsi="Times New Roman" w:cs="Times New Roman"/>
      <w:b/>
      <w:bCs/>
    </w:rPr>
  </w:style>
  <w:style w:type="paragraph" w:customStyle="1" w:styleId="ConTFBody">
    <w:name w:val="ConTFBody"/>
    <w:basedOn w:val="a1"/>
    <w:link w:val="ConTFBody0"/>
    <w:qFormat/>
    <w:rsid w:val="00B26A14"/>
    <w:pPr>
      <w:widowControl w:val="0"/>
      <w:spacing w:after="0" w:line="240" w:lineRule="auto"/>
      <w:ind w:firstLineChars="0" w:firstLine="400"/>
      <w:jc w:val="center"/>
    </w:pPr>
    <w:rPr>
      <w:rFonts w:ascii="宋体" w:hAnsi="宋体"/>
      <w:bCs w:val="0"/>
      <w:iCs/>
      <w:color w:val="000000"/>
      <w:sz w:val="20"/>
      <w:szCs w:val="16"/>
    </w:rPr>
  </w:style>
  <w:style w:type="character" w:customStyle="1" w:styleId="ConTFBody0">
    <w:name w:val="ConTFBody 字符"/>
    <w:basedOn w:val="a3"/>
    <w:link w:val="ConTFBody"/>
    <w:qFormat/>
    <w:rsid w:val="00B26A14"/>
    <w:rPr>
      <w:rFonts w:ascii="宋体" w:eastAsia="宋体" w:hAnsi="宋体" w:cs="Times New Roman"/>
      <w:iCs/>
      <w:color w:val="000000"/>
      <w:sz w:val="20"/>
      <w:szCs w:val="16"/>
      <w:lang w:eastAsia="zh-CN"/>
    </w:rPr>
  </w:style>
  <w:style w:type="paragraph" w:styleId="aff2">
    <w:name w:val="Normal (Web)"/>
    <w:basedOn w:val="a1"/>
    <w:uiPriority w:val="99"/>
    <w:unhideWhenUsed/>
    <w:rsid w:val="00A607C5"/>
    <w:pPr>
      <w:spacing w:before="100" w:beforeAutospacing="1" w:after="100" w:afterAutospacing="1" w:line="240" w:lineRule="auto"/>
      <w:ind w:firstLineChars="0" w:firstLine="0"/>
      <w:jc w:val="left"/>
    </w:pPr>
    <w:rPr>
      <w:rFonts w:eastAsia="Times New Roman"/>
      <w:bCs w:val="0"/>
    </w:rPr>
  </w:style>
  <w:style w:type="table" w:customStyle="1" w:styleId="34">
    <w:name w:val="网格型3"/>
    <w:basedOn w:val="a4"/>
    <w:next w:val="af5"/>
    <w:uiPriority w:val="39"/>
    <w:rsid w:val="00405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4"/>
    <w:next w:val="af5"/>
    <w:uiPriority w:val="59"/>
    <w:rsid w:val="0008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4"/>
    <w:next w:val="af5"/>
    <w:uiPriority w:val="39"/>
    <w:rsid w:val="00741542"/>
    <w:pPr>
      <w:spacing w:after="0" w:line="240" w:lineRule="auto"/>
    </w:pPr>
    <w:rPr>
      <w:rFonts w:ascii="仿宋_GB2312" w:eastAsia="仿宋_GB2312" w:hAnsi="仿宋" w:cs="Times New Roman"/>
      <w:kern w:val="2"/>
      <w:sz w:val="32"/>
      <w:szCs w:val="3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4"/>
    <w:next w:val="af5"/>
    <w:uiPriority w:val="39"/>
    <w:rsid w:val="00F74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6图题"/>
    <w:next w:val="a1"/>
    <w:link w:val="060"/>
    <w:rsid w:val="00EA1BAC"/>
    <w:pPr>
      <w:widowControl w:val="0"/>
      <w:spacing w:after="0" w:line="240" w:lineRule="auto"/>
      <w:jc w:val="both"/>
    </w:pPr>
    <w:rPr>
      <w:rFonts w:ascii="Arial" w:eastAsia="黑体" w:hAnsi="Arial" w:cs="Arial"/>
      <w:color w:val="003366"/>
      <w:kern w:val="2"/>
      <w:sz w:val="18"/>
      <w:szCs w:val="18"/>
      <w:lang w:eastAsia="zh-CN"/>
    </w:rPr>
  </w:style>
  <w:style w:type="character" w:customStyle="1" w:styleId="060">
    <w:name w:val="06图题 字符"/>
    <w:basedOn w:val="a3"/>
    <w:link w:val="06"/>
    <w:rsid w:val="00EA1BAC"/>
    <w:rPr>
      <w:rFonts w:ascii="Arial" w:eastAsia="黑体" w:hAnsi="Arial" w:cs="Arial"/>
      <w:color w:val="003366"/>
      <w:kern w:val="2"/>
      <w:sz w:val="18"/>
      <w:szCs w:val="18"/>
      <w:lang w:eastAsia="zh-CN"/>
    </w:rPr>
  </w:style>
  <w:style w:type="paragraph" w:customStyle="1" w:styleId="aff3">
    <w:name w:val="数据来源"/>
    <w:basedOn w:val="a1"/>
    <w:link w:val="aff4"/>
    <w:qFormat/>
    <w:rsid w:val="00EA1BAC"/>
    <w:pPr>
      <w:widowControl w:val="0"/>
      <w:adjustRightInd w:val="0"/>
      <w:snapToGrid w:val="0"/>
      <w:spacing w:after="0" w:line="240" w:lineRule="auto"/>
      <w:ind w:firstLineChars="0" w:firstLine="0"/>
      <w:jc w:val="left"/>
    </w:pPr>
    <w:rPr>
      <w:bCs w:val="0"/>
      <w:kern w:val="2"/>
      <w:sz w:val="21"/>
      <w:szCs w:val="21"/>
    </w:rPr>
  </w:style>
  <w:style w:type="character" w:customStyle="1" w:styleId="aff4">
    <w:name w:val="数据来源 字符"/>
    <w:basedOn w:val="a3"/>
    <w:link w:val="aff3"/>
    <w:rsid w:val="00EA1BAC"/>
    <w:rPr>
      <w:rFonts w:ascii="Times New Roman" w:eastAsia="宋体" w:hAnsi="Times New Roman" w:cs="Times New Roman"/>
      <w:kern w:val="2"/>
      <w:sz w:val="21"/>
      <w:szCs w:val="21"/>
      <w:lang w:eastAsia="zh-CN"/>
    </w:rPr>
  </w:style>
  <w:style w:type="paragraph" w:customStyle="1" w:styleId="TFHeading">
    <w:name w:val="TFHeading"/>
    <w:basedOn w:val="a1"/>
    <w:qFormat/>
    <w:rsid w:val="004B2C89"/>
    <w:pPr>
      <w:spacing w:after="0" w:line="240" w:lineRule="auto"/>
      <w:ind w:firstLineChars="0" w:firstLine="0"/>
      <w:jc w:val="center"/>
    </w:pPr>
    <w:rPr>
      <w:b/>
      <w:bCs w:val="0"/>
      <w:sz w:val="22"/>
      <w:szCs w:val="22"/>
      <w:lang w:eastAsia="zh-TW"/>
    </w:rPr>
  </w:style>
  <w:style w:type="paragraph" w:customStyle="1" w:styleId="tablecontent">
    <w:name w:val="tablecontent"/>
    <w:qFormat/>
    <w:rsid w:val="004B2C89"/>
    <w:pPr>
      <w:spacing w:after="0" w:line="240" w:lineRule="auto"/>
    </w:pPr>
    <w:rPr>
      <w:rFonts w:eastAsia="宋体" w:cs="Times New Roman (Body CS)"/>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9802">
      <w:bodyDiv w:val="1"/>
      <w:marLeft w:val="0"/>
      <w:marRight w:val="0"/>
      <w:marTop w:val="0"/>
      <w:marBottom w:val="0"/>
      <w:divBdr>
        <w:top w:val="none" w:sz="0" w:space="0" w:color="auto"/>
        <w:left w:val="none" w:sz="0" w:space="0" w:color="auto"/>
        <w:bottom w:val="none" w:sz="0" w:space="0" w:color="auto"/>
        <w:right w:val="none" w:sz="0" w:space="0" w:color="auto"/>
      </w:divBdr>
      <w:divsChild>
        <w:div w:id="36397893">
          <w:marLeft w:val="2520"/>
          <w:marRight w:val="0"/>
          <w:marTop w:val="100"/>
          <w:marBottom w:val="0"/>
          <w:divBdr>
            <w:top w:val="none" w:sz="0" w:space="0" w:color="auto"/>
            <w:left w:val="none" w:sz="0" w:space="0" w:color="auto"/>
            <w:bottom w:val="none" w:sz="0" w:space="0" w:color="auto"/>
            <w:right w:val="none" w:sz="0" w:space="0" w:color="auto"/>
          </w:divBdr>
        </w:div>
        <w:div w:id="182979540">
          <w:marLeft w:val="3240"/>
          <w:marRight w:val="0"/>
          <w:marTop w:val="100"/>
          <w:marBottom w:val="0"/>
          <w:divBdr>
            <w:top w:val="none" w:sz="0" w:space="0" w:color="auto"/>
            <w:left w:val="none" w:sz="0" w:space="0" w:color="auto"/>
            <w:bottom w:val="none" w:sz="0" w:space="0" w:color="auto"/>
            <w:right w:val="none" w:sz="0" w:space="0" w:color="auto"/>
          </w:divBdr>
        </w:div>
        <w:div w:id="385876042">
          <w:marLeft w:val="2520"/>
          <w:marRight w:val="0"/>
          <w:marTop w:val="100"/>
          <w:marBottom w:val="0"/>
          <w:divBdr>
            <w:top w:val="none" w:sz="0" w:space="0" w:color="auto"/>
            <w:left w:val="none" w:sz="0" w:space="0" w:color="auto"/>
            <w:bottom w:val="none" w:sz="0" w:space="0" w:color="auto"/>
            <w:right w:val="none" w:sz="0" w:space="0" w:color="auto"/>
          </w:divBdr>
        </w:div>
        <w:div w:id="552886400">
          <w:marLeft w:val="2520"/>
          <w:marRight w:val="0"/>
          <w:marTop w:val="100"/>
          <w:marBottom w:val="0"/>
          <w:divBdr>
            <w:top w:val="none" w:sz="0" w:space="0" w:color="auto"/>
            <w:left w:val="none" w:sz="0" w:space="0" w:color="auto"/>
            <w:bottom w:val="none" w:sz="0" w:space="0" w:color="auto"/>
            <w:right w:val="none" w:sz="0" w:space="0" w:color="auto"/>
          </w:divBdr>
        </w:div>
        <w:div w:id="570117105">
          <w:marLeft w:val="2520"/>
          <w:marRight w:val="0"/>
          <w:marTop w:val="100"/>
          <w:marBottom w:val="0"/>
          <w:divBdr>
            <w:top w:val="none" w:sz="0" w:space="0" w:color="auto"/>
            <w:left w:val="none" w:sz="0" w:space="0" w:color="auto"/>
            <w:bottom w:val="none" w:sz="0" w:space="0" w:color="auto"/>
            <w:right w:val="none" w:sz="0" w:space="0" w:color="auto"/>
          </w:divBdr>
        </w:div>
        <w:div w:id="746459563">
          <w:marLeft w:val="3240"/>
          <w:marRight w:val="0"/>
          <w:marTop w:val="100"/>
          <w:marBottom w:val="0"/>
          <w:divBdr>
            <w:top w:val="none" w:sz="0" w:space="0" w:color="auto"/>
            <w:left w:val="none" w:sz="0" w:space="0" w:color="auto"/>
            <w:bottom w:val="none" w:sz="0" w:space="0" w:color="auto"/>
            <w:right w:val="none" w:sz="0" w:space="0" w:color="auto"/>
          </w:divBdr>
        </w:div>
        <w:div w:id="754400454">
          <w:marLeft w:val="3240"/>
          <w:marRight w:val="0"/>
          <w:marTop w:val="100"/>
          <w:marBottom w:val="0"/>
          <w:divBdr>
            <w:top w:val="none" w:sz="0" w:space="0" w:color="auto"/>
            <w:left w:val="none" w:sz="0" w:space="0" w:color="auto"/>
            <w:bottom w:val="none" w:sz="0" w:space="0" w:color="auto"/>
            <w:right w:val="none" w:sz="0" w:space="0" w:color="auto"/>
          </w:divBdr>
        </w:div>
        <w:div w:id="970013536">
          <w:marLeft w:val="3240"/>
          <w:marRight w:val="0"/>
          <w:marTop w:val="100"/>
          <w:marBottom w:val="0"/>
          <w:divBdr>
            <w:top w:val="none" w:sz="0" w:space="0" w:color="auto"/>
            <w:left w:val="none" w:sz="0" w:space="0" w:color="auto"/>
            <w:bottom w:val="none" w:sz="0" w:space="0" w:color="auto"/>
            <w:right w:val="none" w:sz="0" w:space="0" w:color="auto"/>
          </w:divBdr>
        </w:div>
        <w:div w:id="1176310689">
          <w:marLeft w:val="1080"/>
          <w:marRight w:val="0"/>
          <w:marTop w:val="100"/>
          <w:marBottom w:val="0"/>
          <w:divBdr>
            <w:top w:val="none" w:sz="0" w:space="0" w:color="auto"/>
            <w:left w:val="none" w:sz="0" w:space="0" w:color="auto"/>
            <w:bottom w:val="none" w:sz="0" w:space="0" w:color="auto"/>
            <w:right w:val="none" w:sz="0" w:space="0" w:color="auto"/>
          </w:divBdr>
        </w:div>
        <w:div w:id="1236742575">
          <w:marLeft w:val="3240"/>
          <w:marRight w:val="0"/>
          <w:marTop w:val="100"/>
          <w:marBottom w:val="0"/>
          <w:divBdr>
            <w:top w:val="none" w:sz="0" w:space="0" w:color="auto"/>
            <w:left w:val="none" w:sz="0" w:space="0" w:color="auto"/>
            <w:bottom w:val="none" w:sz="0" w:space="0" w:color="auto"/>
            <w:right w:val="none" w:sz="0" w:space="0" w:color="auto"/>
          </w:divBdr>
        </w:div>
        <w:div w:id="1297105870">
          <w:marLeft w:val="2520"/>
          <w:marRight w:val="0"/>
          <w:marTop w:val="100"/>
          <w:marBottom w:val="0"/>
          <w:divBdr>
            <w:top w:val="none" w:sz="0" w:space="0" w:color="auto"/>
            <w:left w:val="none" w:sz="0" w:space="0" w:color="auto"/>
            <w:bottom w:val="none" w:sz="0" w:space="0" w:color="auto"/>
            <w:right w:val="none" w:sz="0" w:space="0" w:color="auto"/>
          </w:divBdr>
        </w:div>
        <w:div w:id="1360012783">
          <w:marLeft w:val="2520"/>
          <w:marRight w:val="0"/>
          <w:marTop w:val="100"/>
          <w:marBottom w:val="0"/>
          <w:divBdr>
            <w:top w:val="none" w:sz="0" w:space="0" w:color="auto"/>
            <w:left w:val="none" w:sz="0" w:space="0" w:color="auto"/>
            <w:bottom w:val="none" w:sz="0" w:space="0" w:color="auto"/>
            <w:right w:val="none" w:sz="0" w:space="0" w:color="auto"/>
          </w:divBdr>
        </w:div>
        <w:div w:id="1588418996">
          <w:marLeft w:val="3240"/>
          <w:marRight w:val="0"/>
          <w:marTop w:val="100"/>
          <w:marBottom w:val="0"/>
          <w:divBdr>
            <w:top w:val="none" w:sz="0" w:space="0" w:color="auto"/>
            <w:left w:val="none" w:sz="0" w:space="0" w:color="auto"/>
            <w:bottom w:val="none" w:sz="0" w:space="0" w:color="auto"/>
            <w:right w:val="none" w:sz="0" w:space="0" w:color="auto"/>
          </w:divBdr>
        </w:div>
        <w:div w:id="1656489969">
          <w:marLeft w:val="2520"/>
          <w:marRight w:val="0"/>
          <w:marTop w:val="100"/>
          <w:marBottom w:val="0"/>
          <w:divBdr>
            <w:top w:val="none" w:sz="0" w:space="0" w:color="auto"/>
            <w:left w:val="none" w:sz="0" w:space="0" w:color="auto"/>
            <w:bottom w:val="none" w:sz="0" w:space="0" w:color="auto"/>
            <w:right w:val="none" w:sz="0" w:space="0" w:color="auto"/>
          </w:divBdr>
        </w:div>
        <w:div w:id="1996831873">
          <w:marLeft w:val="2520"/>
          <w:marRight w:val="0"/>
          <w:marTop w:val="100"/>
          <w:marBottom w:val="0"/>
          <w:divBdr>
            <w:top w:val="none" w:sz="0" w:space="0" w:color="auto"/>
            <w:left w:val="none" w:sz="0" w:space="0" w:color="auto"/>
            <w:bottom w:val="none" w:sz="0" w:space="0" w:color="auto"/>
            <w:right w:val="none" w:sz="0" w:space="0" w:color="auto"/>
          </w:divBdr>
        </w:div>
        <w:div w:id="2015180699">
          <w:marLeft w:val="3240"/>
          <w:marRight w:val="0"/>
          <w:marTop w:val="100"/>
          <w:marBottom w:val="0"/>
          <w:divBdr>
            <w:top w:val="none" w:sz="0" w:space="0" w:color="auto"/>
            <w:left w:val="none" w:sz="0" w:space="0" w:color="auto"/>
            <w:bottom w:val="none" w:sz="0" w:space="0" w:color="auto"/>
            <w:right w:val="none" w:sz="0" w:space="0" w:color="auto"/>
          </w:divBdr>
        </w:div>
        <w:div w:id="2109738601">
          <w:marLeft w:val="2520"/>
          <w:marRight w:val="0"/>
          <w:marTop w:val="100"/>
          <w:marBottom w:val="0"/>
          <w:divBdr>
            <w:top w:val="none" w:sz="0" w:space="0" w:color="auto"/>
            <w:left w:val="none" w:sz="0" w:space="0" w:color="auto"/>
            <w:bottom w:val="none" w:sz="0" w:space="0" w:color="auto"/>
            <w:right w:val="none" w:sz="0" w:space="0" w:color="auto"/>
          </w:divBdr>
        </w:div>
        <w:div w:id="2135825746">
          <w:marLeft w:val="3240"/>
          <w:marRight w:val="0"/>
          <w:marTop w:val="100"/>
          <w:marBottom w:val="0"/>
          <w:divBdr>
            <w:top w:val="none" w:sz="0" w:space="0" w:color="auto"/>
            <w:left w:val="none" w:sz="0" w:space="0" w:color="auto"/>
            <w:bottom w:val="none" w:sz="0" w:space="0" w:color="auto"/>
            <w:right w:val="none" w:sz="0" w:space="0" w:color="auto"/>
          </w:divBdr>
        </w:div>
      </w:divsChild>
    </w:div>
    <w:div w:id="63534678">
      <w:bodyDiv w:val="1"/>
      <w:marLeft w:val="0"/>
      <w:marRight w:val="0"/>
      <w:marTop w:val="0"/>
      <w:marBottom w:val="0"/>
      <w:divBdr>
        <w:top w:val="none" w:sz="0" w:space="0" w:color="auto"/>
        <w:left w:val="none" w:sz="0" w:space="0" w:color="auto"/>
        <w:bottom w:val="none" w:sz="0" w:space="0" w:color="auto"/>
        <w:right w:val="none" w:sz="0" w:space="0" w:color="auto"/>
      </w:divBdr>
    </w:div>
    <w:div w:id="127745171">
      <w:bodyDiv w:val="1"/>
      <w:marLeft w:val="0"/>
      <w:marRight w:val="0"/>
      <w:marTop w:val="0"/>
      <w:marBottom w:val="0"/>
      <w:divBdr>
        <w:top w:val="none" w:sz="0" w:space="0" w:color="auto"/>
        <w:left w:val="none" w:sz="0" w:space="0" w:color="auto"/>
        <w:bottom w:val="none" w:sz="0" w:space="0" w:color="auto"/>
        <w:right w:val="none" w:sz="0" w:space="0" w:color="auto"/>
      </w:divBdr>
    </w:div>
    <w:div w:id="200478750">
      <w:bodyDiv w:val="1"/>
      <w:marLeft w:val="0"/>
      <w:marRight w:val="0"/>
      <w:marTop w:val="0"/>
      <w:marBottom w:val="0"/>
      <w:divBdr>
        <w:top w:val="none" w:sz="0" w:space="0" w:color="auto"/>
        <w:left w:val="none" w:sz="0" w:space="0" w:color="auto"/>
        <w:bottom w:val="none" w:sz="0" w:space="0" w:color="auto"/>
        <w:right w:val="none" w:sz="0" w:space="0" w:color="auto"/>
      </w:divBdr>
    </w:div>
    <w:div w:id="213542755">
      <w:bodyDiv w:val="1"/>
      <w:marLeft w:val="0"/>
      <w:marRight w:val="0"/>
      <w:marTop w:val="0"/>
      <w:marBottom w:val="0"/>
      <w:divBdr>
        <w:top w:val="none" w:sz="0" w:space="0" w:color="auto"/>
        <w:left w:val="none" w:sz="0" w:space="0" w:color="auto"/>
        <w:bottom w:val="none" w:sz="0" w:space="0" w:color="auto"/>
        <w:right w:val="none" w:sz="0" w:space="0" w:color="auto"/>
      </w:divBdr>
    </w:div>
    <w:div w:id="243301631">
      <w:bodyDiv w:val="1"/>
      <w:marLeft w:val="0"/>
      <w:marRight w:val="0"/>
      <w:marTop w:val="0"/>
      <w:marBottom w:val="0"/>
      <w:divBdr>
        <w:top w:val="none" w:sz="0" w:space="0" w:color="auto"/>
        <w:left w:val="none" w:sz="0" w:space="0" w:color="auto"/>
        <w:bottom w:val="none" w:sz="0" w:space="0" w:color="auto"/>
        <w:right w:val="none" w:sz="0" w:space="0" w:color="auto"/>
      </w:divBdr>
    </w:div>
    <w:div w:id="388574240">
      <w:bodyDiv w:val="1"/>
      <w:marLeft w:val="0"/>
      <w:marRight w:val="0"/>
      <w:marTop w:val="0"/>
      <w:marBottom w:val="0"/>
      <w:divBdr>
        <w:top w:val="none" w:sz="0" w:space="0" w:color="auto"/>
        <w:left w:val="none" w:sz="0" w:space="0" w:color="auto"/>
        <w:bottom w:val="none" w:sz="0" w:space="0" w:color="auto"/>
        <w:right w:val="none" w:sz="0" w:space="0" w:color="auto"/>
      </w:divBdr>
    </w:div>
    <w:div w:id="428084577">
      <w:bodyDiv w:val="1"/>
      <w:marLeft w:val="0"/>
      <w:marRight w:val="0"/>
      <w:marTop w:val="0"/>
      <w:marBottom w:val="0"/>
      <w:divBdr>
        <w:top w:val="none" w:sz="0" w:space="0" w:color="auto"/>
        <w:left w:val="none" w:sz="0" w:space="0" w:color="auto"/>
        <w:bottom w:val="none" w:sz="0" w:space="0" w:color="auto"/>
        <w:right w:val="none" w:sz="0" w:space="0" w:color="auto"/>
      </w:divBdr>
    </w:div>
    <w:div w:id="446237297">
      <w:bodyDiv w:val="1"/>
      <w:marLeft w:val="0"/>
      <w:marRight w:val="0"/>
      <w:marTop w:val="0"/>
      <w:marBottom w:val="0"/>
      <w:divBdr>
        <w:top w:val="none" w:sz="0" w:space="0" w:color="auto"/>
        <w:left w:val="none" w:sz="0" w:space="0" w:color="auto"/>
        <w:bottom w:val="none" w:sz="0" w:space="0" w:color="auto"/>
        <w:right w:val="none" w:sz="0" w:space="0" w:color="auto"/>
      </w:divBdr>
    </w:div>
    <w:div w:id="491338322">
      <w:bodyDiv w:val="1"/>
      <w:marLeft w:val="0"/>
      <w:marRight w:val="0"/>
      <w:marTop w:val="0"/>
      <w:marBottom w:val="0"/>
      <w:divBdr>
        <w:top w:val="none" w:sz="0" w:space="0" w:color="auto"/>
        <w:left w:val="none" w:sz="0" w:space="0" w:color="auto"/>
        <w:bottom w:val="none" w:sz="0" w:space="0" w:color="auto"/>
        <w:right w:val="none" w:sz="0" w:space="0" w:color="auto"/>
      </w:divBdr>
    </w:div>
    <w:div w:id="522862846">
      <w:bodyDiv w:val="1"/>
      <w:marLeft w:val="0"/>
      <w:marRight w:val="0"/>
      <w:marTop w:val="0"/>
      <w:marBottom w:val="0"/>
      <w:divBdr>
        <w:top w:val="none" w:sz="0" w:space="0" w:color="auto"/>
        <w:left w:val="none" w:sz="0" w:space="0" w:color="auto"/>
        <w:bottom w:val="none" w:sz="0" w:space="0" w:color="auto"/>
        <w:right w:val="none" w:sz="0" w:space="0" w:color="auto"/>
      </w:divBdr>
    </w:div>
    <w:div w:id="684671265">
      <w:bodyDiv w:val="1"/>
      <w:marLeft w:val="0"/>
      <w:marRight w:val="0"/>
      <w:marTop w:val="0"/>
      <w:marBottom w:val="0"/>
      <w:divBdr>
        <w:top w:val="none" w:sz="0" w:space="0" w:color="auto"/>
        <w:left w:val="none" w:sz="0" w:space="0" w:color="auto"/>
        <w:bottom w:val="none" w:sz="0" w:space="0" w:color="auto"/>
        <w:right w:val="none" w:sz="0" w:space="0" w:color="auto"/>
      </w:divBdr>
      <w:divsChild>
        <w:div w:id="210120785">
          <w:marLeft w:val="1800"/>
          <w:marRight w:val="0"/>
          <w:marTop w:val="100"/>
          <w:marBottom w:val="0"/>
          <w:divBdr>
            <w:top w:val="none" w:sz="0" w:space="0" w:color="auto"/>
            <w:left w:val="none" w:sz="0" w:space="0" w:color="auto"/>
            <w:bottom w:val="none" w:sz="0" w:space="0" w:color="auto"/>
            <w:right w:val="none" w:sz="0" w:space="0" w:color="auto"/>
          </w:divBdr>
        </w:div>
        <w:div w:id="473722642">
          <w:marLeft w:val="1080"/>
          <w:marRight w:val="0"/>
          <w:marTop w:val="100"/>
          <w:marBottom w:val="0"/>
          <w:divBdr>
            <w:top w:val="none" w:sz="0" w:space="0" w:color="auto"/>
            <w:left w:val="none" w:sz="0" w:space="0" w:color="auto"/>
            <w:bottom w:val="none" w:sz="0" w:space="0" w:color="auto"/>
            <w:right w:val="none" w:sz="0" w:space="0" w:color="auto"/>
          </w:divBdr>
        </w:div>
        <w:div w:id="676999739">
          <w:marLeft w:val="1800"/>
          <w:marRight w:val="0"/>
          <w:marTop w:val="100"/>
          <w:marBottom w:val="0"/>
          <w:divBdr>
            <w:top w:val="none" w:sz="0" w:space="0" w:color="auto"/>
            <w:left w:val="none" w:sz="0" w:space="0" w:color="auto"/>
            <w:bottom w:val="none" w:sz="0" w:space="0" w:color="auto"/>
            <w:right w:val="none" w:sz="0" w:space="0" w:color="auto"/>
          </w:divBdr>
        </w:div>
        <w:div w:id="775716291">
          <w:marLeft w:val="1800"/>
          <w:marRight w:val="0"/>
          <w:marTop w:val="100"/>
          <w:marBottom w:val="0"/>
          <w:divBdr>
            <w:top w:val="none" w:sz="0" w:space="0" w:color="auto"/>
            <w:left w:val="none" w:sz="0" w:space="0" w:color="auto"/>
            <w:bottom w:val="none" w:sz="0" w:space="0" w:color="auto"/>
            <w:right w:val="none" w:sz="0" w:space="0" w:color="auto"/>
          </w:divBdr>
        </w:div>
        <w:div w:id="1156385421">
          <w:marLeft w:val="1800"/>
          <w:marRight w:val="0"/>
          <w:marTop w:val="100"/>
          <w:marBottom w:val="0"/>
          <w:divBdr>
            <w:top w:val="none" w:sz="0" w:space="0" w:color="auto"/>
            <w:left w:val="none" w:sz="0" w:space="0" w:color="auto"/>
            <w:bottom w:val="none" w:sz="0" w:space="0" w:color="auto"/>
            <w:right w:val="none" w:sz="0" w:space="0" w:color="auto"/>
          </w:divBdr>
        </w:div>
        <w:div w:id="1696689490">
          <w:marLeft w:val="1800"/>
          <w:marRight w:val="0"/>
          <w:marTop w:val="100"/>
          <w:marBottom w:val="0"/>
          <w:divBdr>
            <w:top w:val="none" w:sz="0" w:space="0" w:color="auto"/>
            <w:left w:val="none" w:sz="0" w:space="0" w:color="auto"/>
            <w:bottom w:val="none" w:sz="0" w:space="0" w:color="auto"/>
            <w:right w:val="none" w:sz="0" w:space="0" w:color="auto"/>
          </w:divBdr>
        </w:div>
      </w:divsChild>
    </w:div>
    <w:div w:id="918976077">
      <w:bodyDiv w:val="1"/>
      <w:marLeft w:val="0"/>
      <w:marRight w:val="0"/>
      <w:marTop w:val="0"/>
      <w:marBottom w:val="0"/>
      <w:divBdr>
        <w:top w:val="none" w:sz="0" w:space="0" w:color="auto"/>
        <w:left w:val="none" w:sz="0" w:space="0" w:color="auto"/>
        <w:bottom w:val="none" w:sz="0" w:space="0" w:color="auto"/>
        <w:right w:val="none" w:sz="0" w:space="0" w:color="auto"/>
      </w:divBdr>
      <w:divsChild>
        <w:div w:id="9184793">
          <w:marLeft w:val="3240"/>
          <w:marRight w:val="0"/>
          <w:marTop w:val="100"/>
          <w:marBottom w:val="0"/>
          <w:divBdr>
            <w:top w:val="none" w:sz="0" w:space="0" w:color="auto"/>
            <w:left w:val="none" w:sz="0" w:space="0" w:color="auto"/>
            <w:bottom w:val="none" w:sz="0" w:space="0" w:color="auto"/>
            <w:right w:val="none" w:sz="0" w:space="0" w:color="auto"/>
          </w:divBdr>
        </w:div>
        <w:div w:id="511141957">
          <w:marLeft w:val="2520"/>
          <w:marRight w:val="0"/>
          <w:marTop w:val="100"/>
          <w:marBottom w:val="0"/>
          <w:divBdr>
            <w:top w:val="none" w:sz="0" w:space="0" w:color="auto"/>
            <w:left w:val="none" w:sz="0" w:space="0" w:color="auto"/>
            <w:bottom w:val="none" w:sz="0" w:space="0" w:color="auto"/>
            <w:right w:val="none" w:sz="0" w:space="0" w:color="auto"/>
          </w:divBdr>
        </w:div>
        <w:div w:id="949505238">
          <w:marLeft w:val="1080"/>
          <w:marRight w:val="0"/>
          <w:marTop w:val="100"/>
          <w:marBottom w:val="0"/>
          <w:divBdr>
            <w:top w:val="none" w:sz="0" w:space="0" w:color="auto"/>
            <w:left w:val="none" w:sz="0" w:space="0" w:color="auto"/>
            <w:bottom w:val="none" w:sz="0" w:space="0" w:color="auto"/>
            <w:right w:val="none" w:sz="0" w:space="0" w:color="auto"/>
          </w:divBdr>
        </w:div>
        <w:div w:id="2076661984">
          <w:marLeft w:val="3240"/>
          <w:marRight w:val="0"/>
          <w:marTop w:val="100"/>
          <w:marBottom w:val="0"/>
          <w:divBdr>
            <w:top w:val="none" w:sz="0" w:space="0" w:color="auto"/>
            <w:left w:val="none" w:sz="0" w:space="0" w:color="auto"/>
            <w:bottom w:val="none" w:sz="0" w:space="0" w:color="auto"/>
            <w:right w:val="none" w:sz="0" w:space="0" w:color="auto"/>
          </w:divBdr>
        </w:div>
      </w:divsChild>
    </w:div>
    <w:div w:id="920414086">
      <w:bodyDiv w:val="1"/>
      <w:marLeft w:val="0"/>
      <w:marRight w:val="0"/>
      <w:marTop w:val="0"/>
      <w:marBottom w:val="0"/>
      <w:divBdr>
        <w:top w:val="none" w:sz="0" w:space="0" w:color="auto"/>
        <w:left w:val="none" w:sz="0" w:space="0" w:color="auto"/>
        <w:bottom w:val="none" w:sz="0" w:space="0" w:color="auto"/>
        <w:right w:val="none" w:sz="0" w:space="0" w:color="auto"/>
      </w:divBdr>
    </w:div>
    <w:div w:id="931935858">
      <w:bodyDiv w:val="1"/>
      <w:marLeft w:val="0"/>
      <w:marRight w:val="0"/>
      <w:marTop w:val="0"/>
      <w:marBottom w:val="0"/>
      <w:divBdr>
        <w:top w:val="none" w:sz="0" w:space="0" w:color="auto"/>
        <w:left w:val="none" w:sz="0" w:space="0" w:color="auto"/>
        <w:bottom w:val="none" w:sz="0" w:space="0" w:color="auto"/>
        <w:right w:val="none" w:sz="0" w:space="0" w:color="auto"/>
      </w:divBdr>
      <w:divsChild>
        <w:div w:id="166407744">
          <w:marLeft w:val="1800"/>
          <w:marRight w:val="0"/>
          <w:marTop w:val="100"/>
          <w:marBottom w:val="0"/>
          <w:divBdr>
            <w:top w:val="none" w:sz="0" w:space="0" w:color="auto"/>
            <w:left w:val="none" w:sz="0" w:space="0" w:color="auto"/>
            <w:bottom w:val="none" w:sz="0" w:space="0" w:color="auto"/>
            <w:right w:val="none" w:sz="0" w:space="0" w:color="auto"/>
          </w:divBdr>
        </w:div>
        <w:div w:id="399984833">
          <w:marLeft w:val="1800"/>
          <w:marRight w:val="0"/>
          <w:marTop w:val="100"/>
          <w:marBottom w:val="0"/>
          <w:divBdr>
            <w:top w:val="none" w:sz="0" w:space="0" w:color="auto"/>
            <w:left w:val="none" w:sz="0" w:space="0" w:color="auto"/>
            <w:bottom w:val="none" w:sz="0" w:space="0" w:color="auto"/>
            <w:right w:val="none" w:sz="0" w:space="0" w:color="auto"/>
          </w:divBdr>
        </w:div>
        <w:div w:id="665599310">
          <w:marLeft w:val="1080"/>
          <w:marRight w:val="0"/>
          <w:marTop w:val="100"/>
          <w:marBottom w:val="0"/>
          <w:divBdr>
            <w:top w:val="none" w:sz="0" w:space="0" w:color="auto"/>
            <w:left w:val="none" w:sz="0" w:space="0" w:color="auto"/>
            <w:bottom w:val="none" w:sz="0" w:space="0" w:color="auto"/>
            <w:right w:val="none" w:sz="0" w:space="0" w:color="auto"/>
          </w:divBdr>
        </w:div>
        <w:div w:id="1015884775">
          <w:marLeft w:val="1800"/>
          <w:marRight w:val="0"/>
          <w:marTop w:val="100"/>
          <w:marBottom w:val="0"/>
          <w:divBdr>
            <w:top w:val="none" w:sz="0" w:space="0" w:color="auto"/>
            <w:left w:val="none" w:sz="0" w:space="0" w:color="auto"/>
            <w:bottom w:val="none" w:sz="0" w:space="0" w:color="auto"/>
            <w:right w:val="none" w:sz="0" w:space="0" w:color="auto"/>
          </w:divBdr>
        </w:div>
        <w:div w:id="1371613250">
          <w:marLeft w:val="1800"/>
          <w:marRight w:val="0"/>
          <w:marTop w:val="100"/>
          <w:marBottom w:val="0"/>
          <w:divBdr>
            <w:top w:val="none" w:sz="0" w:space="0" w:color="auto"/>
            <w:left w:val="none" w:sz="0" w:space="0" w:color="auto"/>
            <w:bottom w:val="none" w:sz="0" w:space="0" w:color="auto"/>
            <w:right w:val="none" w:sz="0" w:space="0" w:color="auto"/>
          </w:divBdr>
        </w:div>
        <w:div w:id="1543902400">
          <w:marLeft w:val="1800"/>
          <w:marRight w:val="0"/>
          <w:marTop w:val="100"/>
          <w:marBottom w:val="0"/>
          <w:divBdr>
            <w:top w:val="none" w:sz="0" w:space="0" w:color="auto"/>
            <w:left w:val="none" w:sz="0" w:space="0" w:color="auto"/>
            <w:bottom w:val="none" w:sz="0" w:space="0" w:color="auto"/>
            <w:right w:val="none" w:sz="0" w:space="0" w:color="auto"/>
          </w:divBdr>
        </w:div>
        <w:div w:id="1569225404">
          <w:marLeft w:val="1080"/>
          <w:marRight w:val="0"/>
          <w:marTop w:val="100"/>
          <w:marBottom w:val="0"/>
          <w:divBdr>
            <w:top w:val="none" w:sz="0" w:space="0" w:color="auto"/>
            <w:left w:val="none" w:sz="0" w:space="0" w:color="auto"/>
            <w:bottom w:val="none" w:sz="0" w:space="0" w:color="auto"/>
            <w:right w:val="none" w:sz="0" w:space="0" w:color="auto"/>
          </w:divBdr>
        </w:div>
        <w:div w:id="1575705237">
          <w:marLeft w:val="1800"/>
          <w:marRight w:val="0"/>
          <w:marTop w:val="100"/>
          <w:marBottom w:val="0"/>
          <w:divBdr>
            <w:top w:val="none" w:sz="0" w:space="0" w:color="auto"/>
            <w:left w:val="none" w:sz="0" w:space="0" w:color="auto"/>
            <w:bottom w:val="none" w:sz="0" w:space="0" w:color="auto"/>
            <w:right w:val="none" w:sz="0" w:space="0" w:color="auto"/>
          </w:divBdr>
        </w:div>
        <w:div w:id="1709572948">
          <w:marLeft w:val="1080"/>
          <w:marRight w:val="0"/>
          <w:marTop w:val="100"/>
          <w:marBottom w:val="0"/>
          <w:divBdr>
            <w:top w:val="none" w:sz="0" w:space="0" w:color="auto"/>
            <w:left w:val="none" w:sz="0" w:space="0" w:color="auto"/>
            <w:bottom w:val="none" w:sz="0" w:space="0" w:color="auto"/>
            <w:right w:val="none" w:sz="0" w:space="0" w:color="auto"/>
          </w:divBdr>
        </w:div>
      </w:divsChild>
    </w:div>
    <w:div w:id="1058816877">
      <w:bodyDiv w:val="1"/>
      <w:marLeft w:val="0"/>
      <w:marRight w:val="0"/>
      <w:marTop w:val="0"/>
      <w:marBottom w:val="0"/>
      <w:divBdr>
        <w:top w:val="none" w:sz="0" w:space="0" w:color="auto"/>
        <w:left w:val="none" w:sz="0" w:space="0" w:color="auto"/>
        <w:bottom w:val="none" w:sz="0" w:space="0" w:color="auto"/>
        <w:right w:val="none" w:sz="0" w:space="0" w:color="auto"/>
      </w:divBdr>
    </w:div>
    <w:div w:id="1078669854">
      <w:bodyDiv w:val="1"/>
      <w:marLeft w:val="0"/>
      <w:marRight w:val="0"/>
      <w:marTop w:val="0"/>
      <w:marBottom w:val="0"/>
      <w:divBdr>
        <w:top w:val="none" w:sz="0" w:space="0" w:color="auto"/>
        <w:left w:val="none" w:sz="0" w:space="0" w:color="auto"/>
        <w:bottom w:val="none" w:sz="0" w:space="0" w:color="auto"/>
        <w:right w:val="none" w:sz="0" w:space="0" w:color="auto"/>
      </w:divBdr>
      <w:divsChild>
        <w:div w:id="211159129">
          <w:marLeft w:val="1080"/>
          <w:marRight w:val="0"/>
          <w:marTop w:val="100"/>
          <w:marBottom w:val="0"/>
          <w:divBdr>
            <w:top w:val="none" w:sz="0" w:space="0" w:color="auto"/>
            <w:left w:val="none" w:sz="0" w:space="0" w:color="auto"/>
            <w:bottom w:val="none" w:sz="0" w:space="0" w:color="auto"/>
            <w:right w:val="none" w:sz="0" w:space="0" w:color="auto"/>
          </w:divBdr>
        </w:div>
        <w:div w:id="262081397">
          <w:marLeft w:val="1800"/>
          <w:marRight w:val="0"/>
          <w:marTop w:val="100"/>
          <w:marBottom w:val="0"/>
          <w:divBdr>
            <w:top w:val="none" w:sz="0" w:space="0" w:color="auto"/>
            <w:left w:val="none" w:sz="0" w:space="0" w:color="auto"/>
            <w:bottom w:val="none" w:sz="0" w:space="0" w:color="auto"/>
            <w:right w:val="none" w:sz="0" w:space="0" w:color="auto"/>
          </w:divBdr>
        </w:div>
        <w:div w:id="273825910">
          <w:marLeft w:val="1080"/>
          <w:marRight w:val="0"/>
          <w:marTop w:val="100"/>
          <w:marBottom w:val="0"/>
          <w:divBdr>
            <w:top w:val="none" w:sz="0" w:space="0" w:color="auto"/>
            <w:left w:val="none" w:sz="0" w:space="0" w:color="auto"/>
            <w:bottom w:val="none" w:sz="0" w:space="0" w:color="auto"/>
            <w:right w:val="none" w:sz="0" w:space="0" w:color="auto"/>
          </w:divBdr>
        </w:div>
        <w:div w:id="455368995">
          <w:marLeft w:val="1800"/>
          <w:marRight w:val="0"/>
          <w:marTop w:val="100"/>
          <w:marBottom w:val="0"/>
          <w:divBdr>
            <w:top w:val="none" w:sz="0" w:space="0" w:color="auto"/>
            <w:left w:val="none" w:sz="0" w:space="0" w:color="auto"/>
            <w:bottom w:val="none" w:sz="0" w:space="0" w:color="auto"/>
            <w:right w:val="none" w:sz="0" w:space="0" w:color="auto"/>
          </w:divBdr>
        </w:div>
        <w:div w:id="715662858">
          <w:marLeft w:val="1800"/>
          <w:marRight w:val="0"/>
          <w:marTop w:val="100"/>
          <w:marBottom w:val="0"/>
          <w:divBdr>
            <w:top w:val="none" w:sz="0" w:space="0" w:color="auto"/>
            <w:left w:val="none" w:sz="0" w:space="0" w:color="auto"/>
            <w:bottom w:val="none" w:sz="0" w:space="0" w:color="auto"/>
            <w:right w:val="none" w:sz="0" w:space="0" w:color="auto"/>
          </w:divBdr>
        </w:div>
        <w:div w:id="1318533030">
          <w:marLeft w:val="1800"/>
          <w:marRight w:val="0"/>
          <w:marTop w:val="100"/>
          <w:marBottom w:val="0"/>
          <w:divBdr>
            <w:top w:val="none" w:sz="0" w:space="0" w:color="auto"/>
            <w:left w:val="none" w:sz="0" w:space="0" w:color="auto"/>
            <w:bottom w:val="none" w:sz="0" w:space="0" w:color="auto"/>
            <w:right w:val="none" w:sz="0" w:space="0" w:color="auto"/>
          </w:divBdr>
        </w:div>
        <w:div w:id="1629506175">
          <w:marLeft w:val="1800"/>
          <w:marRight w:val="0"/>
          <w:marTop w:val="100"/>
          <w:marBottom w:val="0"/>
          <w:divBdr>
            <w:top w:val="none" w:sz="0" w:space="0" w:color="auto"/>
            <w:left w:val="none" w:sz="0" w:space="0" w:color="auto"/>
            <w:bottom w:val="none" w:sz="0" w:space="0" w:color="auto"/>
            <w:right w:val="none" w:sz="0" w:space="0" w:color="auto"/>
          </w:divBdr>
        </w:div>
        <w:div w:id="1842966546">
          <w:marLeft w:val="1800"/>
          <w:marRight w:val="0"/>
          <w:marTop w:val="100"/>
          <w:marBottom w:val="0"/>
          <w:divBdr>
            <w:top w:val="none" w:sz="0" w:space="0" w:color="auto"/>
            <w:left w:val="none" w:sz="0" w:space="0" w:color="auto"/>
            <w:bottom w:val="none" w:sz="0" w:space="0" w:color="auto"/>
            <w:right w:val="none" w:sz="0" w:space="0" w:color="auto"/>
          </w:divBdr>
        </w:div>
        <w:div w:id="2019841398">
          <w:marLeft w:val="1800"/>
          <w:marRight w:val="0"/>
          <w:marTop w:val="100"/>
          <w:marBottom w:val="0"/>
          <w:divBdr>
            <w:top w:val="none" w:sz="0" w:space="0" w:color="auto"/>
            <w:left w:val="none" w:sz="0" w:space="0" w:color="auto"/>
            <w:bottom w:val="none" w:sz="0" w:space="0" w:color="auto"/>
            <w:right w:val="none" w:sz="0" w:space="0" w:color="auto"/>
          </w:divBdr>
        </w:div>
      </w:divsChild>
    </w:div>
    <w:div w:id="1228295710">
      <w:bodyDiv w:val="1"/>
      <w:marLeft w:val="0"/>
      <w:marRight w:val="0"/>
      <w:marTop w:val="0"/>
      <w:marBottom w:val="0"/>
      <w:divBdr>
        <w:top w:val="none" w:sz="0" w:space="0" w:color="auto"/>
        <w:left w:val="none" w:sz="0" w:space="0" w:color="auto"/>
        <w:bottom w:val="none" w:sz="0" w:space="0" w:color="auto"/>
        <w:right w:val="none" w:sz="0" w:space="0" w:color="auto"/>
      </w:divBdr>
      <w:divsChild>
        <w:div w:id="114835872">
          <w:marLeft w:val="2520"/>
          <w:marRight w:val="0"/>
          <w:marTop w:val="100"/>
          <w:marBottom w:val="0"/>
          <w:divBdr>
            <w:top w:val="none" w:sz="0" w:space="0" w:color="auto"/>
            <w:left w:val="none" w:sz="0" w:space="0" w:color="auto"/>
            <w:bottom w:val="none" w:sz="0" w:space="0" w:color="auto"/>
            <w:right w:val="none" w:sz="0" w:space="0" w:color="auto"/>
          </w:divBdr>
        </w:div>
        <w:div w:id="132718071">
          <w:marLeft w:val="806"/>
          <w:marRight w:val="0"/>
          <w:marTop w:val="200"/>
          <w:marBottom w:val="0"/>
          <w:divBdr>
            <w:top w:val="none" w:sz="0" w:space="0" w:color="auto"/>
            <w:left w:val="none" w:sz="0" w:space="0" w:color="auto"/>
            <w:bottom w:val="none" w:sz="0" w:space="0" w:color="auto"/>
            <w:right w:val="none" w:sz="0" w:space="0" w:color="auto"/>
          </w:divBdr>
        </w:div>
        <w:div w:id="223688958">
          <w:marLeft w:val="1080"/>
          <w:marRight w:val="0"/>
          <w:marTop w:val="100"/>
          <w:marBottom w:val="0"/>
          <w:divBdr>
            <w:top w:val="none" w:sz="0" w:space="0" w:color="auto"/>
            <w:left w:val="none" w:sz="0" w:space="0" w:color="auto"/>
            <w:bottom w:val="none" w:sz="0" w:space="0" w:color="auto"/>
            <w:right w:val="none" w:sz="0" w:space="0" w:color="auto"/>
          </w:divBdr>
        </w:div>
        <w:div w:id="269049014">
          <w:marLeft w:val="2520"/>
          <w:marRight w:val="0"/>
          <w:marTop w:val="100"/>
          <w:marBottom w:val="0"/>
          <w:divBdr>
            <w:top w:val="none" w:sz="0" w:space="0" w:color="auto"/>
            <w:left w:val="none" w:sz="0" w:space="0" w:color="auto"/>
            <w:bottom w:val="none" w:sz="0" w:space="0" w:color="auto"/>
            <w:right w:val="none" w:sz="0" w:space="0" w:color="auto"/>
          </w:divBdr>
        </w:div>
        <w:div w:id="275137641">
          <w:marLeft w:val="3240"/>
          <w:marRight w:val="0"/>
          <w:marTop w:val="100"/>
          <w:marBottom w:val="0"/>
          <w:divBdr>
            <w:top w:val="none" w:sz="0" w:space="0" w:color="auto"/>
            <w:left w:val="none" w:sz="0" w:space="0" w:color="auto"/>
            <w:bottom w:val="none" w:sz="0" w:space="0" w:color="auto"/>
            <w:right w:val="none" w:sz="0" w:space="0" w:color="auto"/>
          </w:divBdr>
        </w:div>
        <w:div w:id="307168303">
          <w:marLeft w:val="2520"/>
          <w:marRight w:val="0"/>
          <w:marTop w:val="100"/>
          <w:marBottom w:val="0"/>
          <w:divBdr>
            <w:top w:val="none" w:sz="0" w:space="0" w:color="auto"/>
            <w:left w:val="none" w:sz="0" w:space="0" w:color="auto"/>
            <w:bottom w:val="none" w:sz="0" w:space="0" w:color="auto"/>
            <w:right w:val="none" w:sz="0" w:space="0" w:color="auto"/>
          </w:divBdr>
        </w:div>
        <w:div w:id="378475212">
          <w:marLeft w:val="3240"/>
          <w:marRight w:val="0"/>
          <w:marTop w:val="100"/>
          <w:marBottom w:val="0"/>
          <w:divBdr>
            <w:top w:val="none" w:sz="0" w:space="0" w:color="auto"/>
            <w:left w:val="none" w:sz="0" w:space="0" w:color="auto"/>
            <w:bottom w:val="none" w:sz="0" w:space="0" w:color="auto"/>
            <w:right w:val="none" w:sz="0" w:space="0" w:color="auto"/>
          </w:divBdr>
        </w:div>
        <w:div w:id="407389110">
          <w:marLeft w:val="2520"/>
          <w:marRight w:val="0"/>
          <w:marTop w:val="100"/>
          <w:marBottom w:val="0"/>
          <w:divBdr>
            <w:top w:val="none" w:sz="0" w:space="0" w:color="auto"/>
            <w:left w:val="none" w:sz="0" w:space="0" w:color="auto"/>
            <w:bottom w:val="none" w:sz="0" w:space="0" w:color="auto"/>
            <w:right w:val="none" w:sz="0" w:space="0" w:color="auto"/>
          </w:divBdr>
        </w:div>
        <w:div w:id="415905449">
          <w:marLeft w:val="2520"/>
          <w:marRight w:val="0"/>
          <w:marTop w:val="100"/>
          <w:marBottom w:val="0"/>
          <w:divBdr>
            <w:top w:val="none" w:sz="0" w:space="0" w:color="auto"/>
            <w:left w:val="none" w:sz="0" w:space="0" w:color="auto"/>
            <w:bottom w:val="none" w:sz="0" w:space="0" w:color="auto"/>
            <w:right w:val="none" w:sz="0" w:space="0" w:color="auto"/>
          </w:divBdr>
        </w:div>
        <w:div w:id="508566287">
          <w:marLeft w:val="3240"/>
          <w:marRight w:val="0"/>
          <w:marTop w:val="100"/>
          <w:marBottom w:val="0"/>
          <w:divBdr>
            <w:top w:val="none" w:sz="0" w:space="0" w:color="auto"/>
            <w:left w:val="none" w:sz="0" w:space="0" w:color="auto"/>
            <w:bottom w:val="none" w:sz="0" w:space="0" w:color="auto"/>
            <w:right w:val="none" w:sz="0" w:space="0" w:color="auto"/>
          </w:divBdr>
        </w:div>
        <w:div w:id="523909333">
          <w:marLeft w:val="2520"/>
          <w:marRight w:val="0"/>
          <w:marTop w:val="100"/>
          <w:marBottom w:val="0"/>
          <w:divBdr>
            <w:top w:val="none" w:sz="0" w:space="0" w:color="auto"/>
            <w:left w:val="none" w:sz="0" w:space="0" w:color="auto"/>
            <w:bottom w:val="none" w:sz="0" w:space="0" w:color="auto"/>
            <w:right w:val="none" w:sz="0" w:space="0" w:color="auto"/>
          </w:divBdr>
        </w:div>
        <w:div w:id="599603750">
          <w:marLeft w:val="3240"/>
          <w:marRight w:val="0"/>
          <w:marTop w:val="100"/>
          <w:marBottom w:val="0"/>
          <w:divBdr>
            <w:top w:val="none" w:sz="0" w:space="0" w:color="auto"/>
            <w:left w:val="none" w:sz="0" w:space="0" w:color="auto"/>
            <w:bottom w:val="none" w:sz="0" w:space="0" w:color="auto"/>
            <w:right w:val="none" w:sz="0" w:space="0" w:color="auto"/>
          </w:divBdr>
        </w:div>
        <w:div w:id="841967348">
          <w:marLeft w:val="3240"/>
          <w:marRight w:val="0"/>
          <w:marTop w:val="100"/>
          <w:marBottom w:val="0"/>
          <w:divBdr>
            <w:top w:val="none" w:sz="0" w:space="0" w:color="auto"/>
            <w:left w:val="none" w:sz="0" w:space="0" w:color="auto"/>
            <w:bottom w:val="none" w:sz="0" w:space="0" w:color="auto"/>
            <w:right w:val="none" w:sz="0" w:space="0" w:color="auto"/>
          </w:divBdr>
        </w:div>
        <w:div w:id="917784096">
          <w:marLeft w:val="3240"/>
          <w:marRight w:val="0"/>
          <w:marTop w:val="100"/>
          <w:marBottom w:val="0"/>
          <w:divBdr>
            <w:top w:val="none" w:sz="0" w:space="0" w:color="auto"/>
            <w:left w:val="none" w:sz="0" w:space="0" w:color="auto"/>
            <w:bottom w:val="none" w:sz="0" w:space="0" w:color="auto"/>
            <w:right w:val="none" w:sz="0" w:space="0" w:color="auto"/>
          </w:divBdr>
        </w:div>
        <w:div w:id="1160537314">
          <w:marLeft w:val="3240"/>
          <w:marRight w:val="0"/>
          <w:marTop w:val="100"/>
          <w:marBottom w:val="0"/>
          <w:divBdr>
            <w:top w:val="none" w:sz="0" w:space="0" w:color="auto"/>
            <w:left w:val="none" w:sz="0" w:space="0" w:color="auto"/>
            <w:bottom w:val="none" w:sz="0" w:space="0" w:color="auto"/>
            <w:right w:val="none" w:sz="0" w:space="0" w:color="auto"/>
          </w:divBdr>
        </w:div>
        <w:div w:id="1537697843">
          <w:marLeft w:val="2520"/>
          <w:marRight w:val="0"/>
          <w:marTop w:val="100"/>
          <w:marBottom w:val="0"/>
          <w:divBdr>
            <w:top w:val="none" w:sz="0" w:space="0" w:color="auto"/>
            <w:left w:val="none" w:sz="0" w:space="0" w:color="auto"/>
            <w:bottom w:val="none" w:sz="0" w:space="0" w:color="auto"/>
            <w:right w:val="none" w:sz="0" w:space="0" w:color="auto"/>
          </w:divBdr>
        </w:div>
        <w:div w:id="1713575253">
          <w:marLeft w:val="3240"/>
          <w:marRight w:val="0"/>
          <w:marTop w:val="100"/>
          <w:marBottom w:val="0"/>
          <w:divBdr>
            <w:top w:val="none" w:sz="0" w:space="0" w:color="auto"/>
            <w:left w:val="none" w:sz="0" w:space="0" w:color="auto"/>
            <w:bottom w:val="none" w:sz="0" w:space="0" w:color="auto"/>
            <w:right w:val="none" w:sz="0" w:space="0" w:color="auto"/>
          </w:divBdr>
        </w:div>
        <w:div w:id="1785229178">
          <w:marLeft w:val="2520"/>
          <w:marRight w:val="0"/>
          <w:marTop w:val="100"/>
          <w:marBottom w:val="0"/>
          <w:divBdr>
            <w:top w:val="none" w:sz="0" w:space="0" w:color="auto"/>
            <w:left w:val="none" w:sz="0" w:space="0" w:color="auto"/>
            <w:bottom w:val="none" w:sz="0" w:space="0" w:color="auto"/>
            <w:right w:val="none" w:sz="0" w:space="0" w:color="auto"/>
          </w:divBdr>
        </w:div>
      </w:divsChild>
    </w:div>
    <w:div w:id="1327856330">
      <w:bodyDiv w:val="1"/>
      <w:marLeft w:val="0"/>
      <w:marRight w:val="0"/>
      <w:marTop w:val="0"/>
      <w:marBottom w:val="0"/>
      <w:divBdr>
        <w:top w:val="none" w:sz="0" w:space="0" w:color="auto"/>
        <w:left w:val="none" w:sz="0" w:space="0" w:color="auto"/>
        <w:bottom w:val="none" w:sz="0" w:space="0" w:color="auto"/>
        <w:right w:val="none" w:sz="0" w:space="0" w:color="auto"/>
      </w:divBdr>
    </w:div>
    <w:div w:id="1362709385">
      <w:bodyDiv w:val="1"/>
      <w:marLeft w:val="0"/>
      <w:marRight w:val="0"/>
      <w:marTop w:val="0"/>
      <w:marBottom w:val="0"/>
      <w:divBdr>
        <w:top w:val="none" w:sz="0" w:space="0" w:color="auto"/>
        <w:left w:val="none" w:sz="0" w:space="0" w:color="auto"/>
        <w:bottom w:val="none" w:sz="0" w:space="0" w:color="auto"/>
        <w:right w:val="none" w:sz="0" w:space="0" w:color="auto"/>
      </w:divBdr>
    </w:div>
    <w:div w:id="1401713525">
      <w:bodyDiv w:val="1"/>
      <w:marLeft w:val="0"/>
      <w:marRight w:val="0"/>
      <w:marTop w:val="0"/>
      <w:marBottom w:val="0"/>
      <w:divBdr>
        <w:top w:val="none" w:sz="0" w:space="0" w:color="auto"/>
        <w:left w:val="none" w:sz="0" w:space="0" w:color="auto"/>
        <w:bottom w:val="none" w:sz="0" w:space="0" w:color="auto"/>
        <w:right w:val="none" w:sz="0" w:space="0" w:color="auto"/>
      </w:divBdr>
      <w:divsChild>
        <w:div w:id="1090272492">
          <w:marLeft w:val="0"/>
          <w:marRight w:val="0"/>
          <w:marTop w:val="0"/>
          <w:marBottom w:val="0"/>
          <w:divBdr>
            <w:top w:val="none" w:sz="0" w:space="0" w:color="auto"/>
            <w:left w:val="none" w:sz="0" w:space="0" w:color="auto"/>
            <w:bottom w:val="none" w:sz="0" w:space="0" w:color="auto"/>
            <w:right w:val="none" w:sz="0" w:space="0" w:color="auto"/>
          </w:divBdr>
          <w:divsChild>
            <w:div w:id="499933032">
              <w:marLeft w:val="0"/>
              <w:marRight w:val="0"/>
              <w:marTop w:val="0"/>
              <w:marBottom w:val="0"/>
              <w:divBdr>
                <w:top w:val="none" w:sz="0" w:space="0" w:color="auto"/>
                <w:left w:val="none" w:sz="0" w:space="0" w:color="auto"/>
                <w:bottom w:val="none" w:sz="0" w:space="0" w:color="auto"/>
                <w:right w:val="none" w:sz="0" w:space="0" w:color="auto"/>
              </w:divBdr>
              <w:divsChild>
                <w:div w:id="122152550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40485083">
      <w:bodyDiv w:val="1"/>
      <w:marLeft w:val="0"/>
      <w:marRight w:val="0"/>
      <w:marTop w:val="0"/>
      <w:marBottom w:val="0"/>
      <w:divBdr>
        <w:top w:val="none" w:sz="0" w:space="0" w:color="auto"/>
        <w:left w:val="none" w:sz="0" w:space="0" w:color="auto"/>
        <w:bottom w:val="none" w:sz="0" w:space="0" w:color="auto"/>
        <w:right w:val="none" w:sz="0" w:space="0" w:color="auto"/>
      </w:divBdr>
      <w:divsChild>
        <w:div w:id="19744586">
          <w:marLeft w:val="1080"/>
          <w:marRight w:val="0"/>
          <w:marTop w:val="100"/>
          <w:marBottom w:val="0"/>
          <w:divBdr>
            <w:top w:val="none" w:sz="0" w:space="0" w:color="auto"/>
            <w:left w:val="none" w:sz="0" w:space="0" w:color="auto"/>
            <w:bottom w:val="none" w:sz="0" w:space="0" w:color="auto"/>
            <w:right w:val="none" w:sz="0" w:space="0" w:color="auto"/>
          </w:divBdr>
        </w:div>
        <w:div w:id="675110167">
          <w:marLeft w:val="2520"/>
          <w:marRight w:val="0"/>
          <w:marTop w:val="100"/>
          <w:marBottom w:val="0"/>
          <w:divBdr>
            <w:top w:val="none" w:sz="0" w:space="0" w:color="auto"/>
            <w:left w:val="none" w:sz="0" w:space="0" w:color="auto"/>
            <w:bottom w:val="none" w:sz="0" w:space="0" w:color="auto"/>
            <w:right w:val="none" w:sz="0" w:space="0" w:color="auto"/>
          </w:divBdr>
        </w:div>
        <w:div w:id="730427666">
          <w:marLeft w:val="2520"/>
          <w:marRight w:val="0"/>
          <w:marTop w:val="100"/>
          <w:marBottom w:val="0"/>
          <w:divBdr>
            <w:top w:val="none" w:sz="0" w:space="0" w:color="auto"/>
            <w:left w:val="none" w:sz="0" w:space="0" w:color="auto"/>
            <w:bottom w:val="none" w:sz="0" w:space="0" w:color="auto"/>
            <w:right w:val="none" w:sz="0" w:space="0" w:color="auto"/>
          </w:divBdr>
        </w:div>
        <w:div w:id="1108279518">
          <w:marLeft w:val="2520"/>
          <w:marRight w:val="0"/>
          <w:marTop w:val="100"/>
          <w:marBottom w:val="0"/>
          <w:divBdr>
            <w:top w:val="none" w:sz="0" w:space="0" w:color="auto"/>
            <w:left w:val="none" w:sz="0" w:space="0" w:color="auto"/>
            <w:bottom w:val="none" w:sz="0" w:space="0" w:color="auto"/>
            <w:right w:val="none" w:sz="0" w:space="0" w:color="auto"/>
          </w:divBdr>
        </w:div>
        <w:div w:id="1125735119">
          <w:marLeft w:val="2520"/>
          <w:marRight w:val="0"/>
          <w:marTop w:val="100"/>
          <w:marBottom w:val="0"/>
          <w:divBdr>
            <w:top w:val="none" w:sz="0" w:space="0" w:color="auto"/>
            <w:left w:val="none" w:sz="0" w:space="0" w:color="auto"/>
            <w:bottom w:val="none" w:sz="0" w:space="0" w:color="auto"/>
            <w:right w:val="none" w:sz="0" w:space="0" w:color="auto"/>
          </w:divBdr>
        </w:div>
        <w:div w:id="1397162971">
          <w:marLeft w:val="2520"/>
          <w:marRight w:val="0"/>
          <w:marTop w:val="100"/>
          <w:marBottom w:val="0"/>
          <w:divBdr>
            <w:top w:val="none" w:sz="0" w:space="0" w:color="auto"/>
            <w:left w:val="none" w:sz="0" w:space="0" w:color="auto"/>
            <w:bottom w:val="none" w:sz="0" w:space="0" w:color="auto"/>
            <w:right w:val="none" w:sz="0" w:space="0" w:color="auto"/>
          </w:divBdr>
        </w:div>
        <w:div w:id="1565263666">
          <w:marLeft w:val="2520"/>
          <w:marRight w:val="0"/>
          <w:marTop w:val="100"/>
          <w:marBottom w:val="0"/>
          <w:divBdr>
            <w:top w:val="none" w:sz="0" w:space="0" w:color="auto"/>
            <w:left w:val="none" w:sz="0" w:space="0" w:color="auto"/>
            <w:bottom w:val="none" w:sz="0" w:space="0" w:color="auto"/>
            <w:right w:val="none" w:sz="0" w:space="0" w:color="auto"/>
          </w:divBdr>
        </w:div>
      </w:divsChild>
    </w:div>
    <w:div w:id="1456026426">
      <w:bodyDiv w:val="1"/>
      <w:marLeft w:val="0"/>
      <w:marRight w:val="0"/>
      <w:marTop w:val="0"/>
      <w:marBottom w:val="0"/>
      <w:divBdr>
        <w:top w:val="none" w:sz="0" w:space="0" w:color="auto"/>
        <w:left w:val="none" w:sz="0" w:space="0" w:color="auto"/>
        <w:bottom w:val="none" w:sz="0" w:space="0" w:color="auto"/>
        <w:right w:val="none" w:sz="0" w:space="0" w:color="auto"/>
      </w:divBdr>
    </w:div>
    <w:div w:id="1491024823">
      <w:bodyDiv w:val="1"/>
      <w:marLeft w:val="0"/>
      <w:marRight w:val="0"/>
      <w:marTop w:val="0"/>
      <w:marBottom w:val="0"/>
      <w:divBdr>
        <w:top w:val="none" w:sz="0" w:space="0" w:color="auto"/>
        <w:left w:val="none" w:sz="0" w:space="0" w:color="auto"/>
        <w:bottom w:val="none" w:sz="0" w:space="0" w:color="auto"/>
        <w:right w:val="none" w:sz="0" w:space="0" w:color="auto"/>
      </w:divBdr>
    </w:div>
    <w:div w:id="1516309263">
      <w:bodyDiv w:val="1"/>
      <w:marLeft w:val="0"/>
      <w:marRight w:val="0"/>
      <w:marTop w:val="0"/>
      <w:marBottom w:val="0"/>
      <w:divBdr>
        <w:top w:val="none" w:sz="0" w:space="0" w:color="auto"/>
        <w:left w:val="none" w:sz="0" w:space="0" w:color="auto"/>
        <w:bottom w:val="none" w:sz="0" w:space="0" w:color="auto"/>
        <w:right w:val="none" w:sz="0" w:space="0" w:color="auto"/>
      </w:divBdr>
    </w:div>
    <w:div w:id="1636595220">
      <w:bodyDiv w:val="1"/>
      <w:marLeft w:val="0"/>
      <w:marRight w:val="0"/>
      <w:marTop w:val="0"/>
      <w:marBottom w:val="0"/>
      <w:divBdr>
        <w:top w:val="none" w:sz="0" w:space="0" w:color="auto"/>
        <w:left w:val="none" w:sz="0" w:space="0" w:color="auto"/>
        <w:bottom w:val="none" w:sz="0" w:space="0" w:color="auto"/>
        <w:right w:val="none" w:sz="0" w:space="0" w:color="auto"/>
      </w:divBdr>
    </w:div>
    <w:div w:id="1661154442">
      <w:bodyDiv w:val="1"/>
      <w:marLeft w:val="0"/>
      <w:marRight w:val="0"/>
      <w:marTop w:val="0"/>
      <w:marBottom w:val="0"/>
      <w:divBdr>
        <w:top w:val="none" w:sz="0" w:space="0" w:color="auto"/>
        <w:left w:val="none" w:sz="0" w:space="0" w:color="auto"/>
        <w:bottom w:val="none" w:sz="0" w:space="0" w:color="auto"/>
        <w:right w:val="none" w:sz="0" w:space="0" w:color="auto"/>
      </w:divBdr>
    </w:div>
    <w:div w:id="1700466367">
      <w:bodyDiv w:val="1"/>
      <w:marLeft w:val="0"/>
      <w:marRight w:val="0"/>
      <w:marTop w:val="0"/>
      <w:marBottom w:val="0"/>
      <w:divBdr>
        <w:top w:val="none" w:sz="0" w:space="0" w:color="auto"/>
        <w:left w:val="none" w:sz="0" w:space="0" w:color="auto"/>
        <w:bottom w:val="none" w:sz="0" w:space="0" w:color="auto"/>
        <w:right w:val="none" w:sz="0" w:space="0" w:color="auto"/>
      </w:divBdr>
    </w:div>
    <w:div w:id="1752307915">
      <w:bodyDiv w:val="1"/>
      <w:marLeft w:val="0"/>
      <w:marRight w:val="0"/>
      <w:marTop w:val="0"/>
      <w:marBottom w:val="0"/>
      <w:divBdr>
        <w:top w:val="none" w:sz="0" w:space="0" w:color="auto"/>
        <w:left w:val="none" w:sz="0" w:space="0" w:color="auto"/>
        <w:bottom w:val="none" w:sz="0" w:space="0" w:color="auto"/>
        <w:right w:val="none" w:sz="0" w:space="0" w:color="auto"/>
      </w:divBdr>
      <w:divsChild>
        <w:div w:id="784814055">
          <w:marLeft w:val="0"/>
          <w:marRight w:val="0"/>
          <w:marTop w:val="0"/>
          <w:marBottom w:val="0"/>
          <w:divBdr>
            <w:top w:val="none" w:sz="0" w:space="0" w:color="auto"/>
            <w:left w:val="none" w:sz="0" w:space="0" w:color="auto"/>
            <w:bottom w:val="none" w:sz="0" w:space="0" w:color="auto"/>
            <w:right w:val="none" w:sz="0" w:space="0" w:color="auto"/>
          </w:divBdr>
        </w:div>
      </w:divsChild>
    </w:div>
    <w:div w:id="1760979807">
      <w:bodyDiv w:val="1"/>
      <w:marLeft w:val="0"/>
      <w:marRight w:val="0"/>
      <w:marTop w:val="0"/>
      <w:marBottom w:val="0"/>
      <w:divBdr>
        <w:top w:val="none" w:sz="0" w:space="0" w:color="auto"/>
        <w:left w:val="none" w:sz="0" w:space="0" w:color="auto"/>
        <w:bottom w:val="none" w:sz="0" w:space="0" w:color="auto"/>
        <w:right w:val="none" w:sz="0" w:space="0" w:color="auto"/>
      </w:divBdr>
      <w:divsChild>
        <w:div w:id="35206206">
          <w:marLeft w:val="0"/>
          <w:marRight w:val="0"/>
          <w:marTop w:val="0"/>
          <w:marBottom w:val="0"/>
          <w:divBdr>
            <w:top w:val="none" w:sz="0" w:space="0" w:color="auto"/>
            <w:left w:val="none" w:sz="0" w:space="0" w:color="auto"/>
            <w:bottom w:val="none" w:sz="0" w:space="0" w:color="auto"/>
            <w:right w:val="none" w:sz="0" w:space="0" w:color="auto"/>
          </w:divBdr>
        </w:div>
        <w:div w:id="143742438">
          <w:marLeft w:val="0"/>
          <w:marRight w:val="0"/>
          <w:marTop w:val="0"/>
          <w:marBottom w:val="0"/>
          <w:divBdr>
            <w:top w:val="none" w:sz="0" w:space="0" w:color="auto"/>
            <w:left w:val="none" w:sz="0" w:space="0" w:color="auto"/>
            <w:bottom w:val="none" w:sz="0" w:space="0" w:color="auto"/>
            <w:right w:val="none" w:sz="0" w:space="0" w:color="auto"/>
          </w:divBdr>
        </w:div>
        <w:div w:id="260603364">
          <w:marLeft w:val="0"/>
          <w:marRight w:val="0"/>
          <w:marTop w:val="0"/>
          <w:marBottom w:val="0"/>
          <w:divBdr>
            <w:top w:val="none" w:sz="0" w:space="0" w:color="auto"/>
            <w:left w:val="none" w:sz="0" w:space="0" w:color="auto"/>
            <w:bottom w:val="none" w:sz="0" w:space="0" w:color="auto"/>
            <w:right w:val="none" w:sz="0" w:space="0" w:color="auto"/>
          </w:divBdr>
        </w:div>
        <w:div w:id="919171863">
          <w:marLeft w:val="0"/>
          <w:marRight w:val="0"/>
          <w:marTop w:val="0"/>
          <w:marBottom w:val="0"/>
          <w:divBdr>
            <w:top w:val="none" w:sz="0" w:space="0" w:color="auto"/>
            <w:left w:val="none" w:sz="0" w:space="0" w:color="auto"/>
            <w:bottom w:val="none" w:sz="0" w:space="0" w:color="auto"/>
            <w:right w:val="none" w:sz="0" w:space="0" w:color="auto"/>
          </w:divBdr>
        </w:div>
        <w:div w:id="1093941165">
          <w:marLeft w:val="0"/>
          <w:marRight w:val="0"/>
          <w:marTop w:val="0"/>
          <w:marBottom w:val="0"/>
          <w:divBdr>
            <w:top w:val="none" w:sz="0" w:space="0" w:color="auto"/>
            <w:left w:val="none" w:sz="0" w:space="0" w:color="auto"/>
            <w:bottom w:val="none" w:sz="0" w:space="0" w:color="auto"/>
            <w:right w:val="none" w:sz="0" w:space="0" w:color="auto"/>
          </w:divBdr>
        </w:div>
        <w:div w:id="1393430545">
          <w:marLeft w:val="0"/>
          <w:marRight w:val="0"/>
          <w:marTop w:val="0"/>
          <w:marBottom w:val="0"/>
          <w:divBdr>
            <w:top w:val="none" w:sz="0" w:space="0" w:color="auto"/>
            <w:left w:val="none" w:sz="0" w:space="0" w:color="auto"/>
            <w:bottom w:val="none" w:sz="0" w:space="0" w:color="auto"/>
            <w:right w:val="none" w:sz="0" w:space="0" w:color="auto"/>
          </w:divBdr>
        </w:div>
        <w:div w:id="1569606043">
          <w:marLeft w:val="0"/>
          <w:marRight w:val="0"/>
          <w:marTop w:val="0"/>
          <w:marBottom w:val="0"/>
          <w:divBdr>
            <w:top w:val="none" w:sz="0" w:space="0" w:color="auto"/>
            <w:left w:val="none" w:sz="0" w:space="0" w:color="auto"/>
            <w:bottom w:val="none" w:sz="0" w:space="0" w:color="auto"/>
            <w:right w:val="none" w:sz="0" w:space="0" w:color="auto"/>
          </w:divBdr>
        </w:div>
        <w:div w:id="1742750912">
          <w:marLeft w:val="0"/>
          <w:marRight w:val="0"/>
          <w:marTop w:val="0"/>
          <w:marBottom w:val="0"/>
          <w:divBdr>
            <w:top w:val="none" w:sz="0" w:space="0" w:color="auto"/>
            <w:left w:val="none" w:sz="0" w:space="0" w:color="auto"/>
            <w:bottom w:val="none" w:sz="0" w:space="0" w:color="auto"/>
            <w:right w:val="none" w:sz="0" w:space="0" w:color="auto"/>
          </w:divBdr>
        </w:div>
        <w:div w:id="1807505990">
          <w:marLeft w:val="0"/>
          <w:marRight w:val="0"/>
          <w:marTop w:val="0"/>
          <w:marBottom w:val="0"/>
          <w:divBdr>
            <w:top w:val="none" w:sz="0" w:space="0" w:color="auto"/>
            <w:left w:val="none" w:sz="0" w:space="0" w:color="auto"/>
            <w:bottom w:val="none" w:sz="0" w:space="0" w:color="auto"/>
            <w:right w:val="none" w:sz="0" w:space="0" w:color="auto"/>
          </w:divBdr>
        </w:div>
      </w:divsChild>
    </w:div>
    <w:div w:id="1809932679">
      <w:bodyDiv w:val="1"/>
      <w:marLeft w:val="0"/>
      <w:marRight w:val="0"/>
      <w:marTop w:val="0"/>
      <w:marBottom w:val="0"/>
      <w:divBdr>
        <w:top w:val="none" w:sz="0" w:space="0" w:color="auto"/>
        <w:left w:val="none" w:sz="0" w:space="0" w:color="auto"/>
        <w:bottom w:val="none" w:sz="0" w:space="0" w:color="auto"/>
        <w:right w:val="none" w:sz="0" w:space="0" w:color="auto"/>
      </w:divBdr>
    </w:div>
    <w:div w:id="1826435270">
      <w:bodyDiv w:val="1"/>
      <w:marLeft w:val="0"/>
      <w:marRight w:val="0"/>
      <w:marTop w:val="0"/>
      <w:marBottom w:val="0"/>
      <w:divBdr>
        <w:top w:val="none" w:sz="0" w:space="0" w:color="auto"/>
        <w:left w:val="none" w:sz="0" w:space="0" w:color="auto"/>
        <w:bottom w:val="none" w:sz="0" w:space="0" w:color="auto"/>
        <w:right w:val="none" w:sz="0" w:space="0" w:color="auto"/>
      </w:divBdr>
      <w:divsChild>
        <w:div w:id="87390166">
          <w:marLeft w:val="1800"/>
          <w:marRight w:val="0"/>
          <w:marTop w:val="100"/>
          <w:marBottom w:val="0"/>
          <w:divBdr>
            <w:top w:val="none" w:sz="0" w:space="0" w:color="auto"/>
            <w:left w:val="none" w:sz="0" w:space="0" w:color="auto"/>
            <w:bottom w:val="none" w:sz="0" w:space="0" w:color="auto"/>
            <w:right w:val="none" w:sz="0" w:space="0" w:color="auto"/>
          </w:divBdr>
        </w:div>
        <w:div w:id="243954108">
          <w:marLeft w:val="1800"/>
          <w:marRight w:val="0"/>
          <w:marTop w:val="100"/>
          <w:marBottom w:val="0"/>
          <w:divBdr>
            <w:top w:val="none" w:sz="0" w:space="0" w:color="auto"/>
            <w:left w:val="none" w:sz="0" w:space="0" w:color="auto"/>
            <w:bottom w:val="none" w:sz="0" w:space="0" w:color="auto"/>
            <w:right w:val="none" w:sz="0" w:space="0" w:color="auto"/>
          </w:divBdr>
        </w:div>
        <w:div w:id="820581719">
          <w:marLeft w:val="1080"/>
          <w:marRight w:val="0"/>
          <w:marTop w:val="100"/>
          <w:marBottom w:val="0"/>
          <w:divBdr>
            <w:top w:val="none" w:sz="0" w:space="0" w:color="auto"/>
            <w:left w:val="none" w:sz="0" w:space="0" w:color="auto"/>
            <w:bottom w:val="none" w:sz="0" w:space="0" w:color="auto"/>
            <w:right w:val="none" w:sz="0" w:space="0" w:color="auto"/>
          </w:divBdr>
        </w:div>
        <w:div w:id="990792823">
          <w:marLeft w:val="1800"/>
          <w:marRight w:val="0"/>
          <w:marTop w:val="100"/>
          <w:marBottom w:val="0"/>
          <w:divBdr>
            <w:top w:val="none" w:sz="0" w:space="0" w:color="auto"/>
            <w:left w:val="none" w:sz="0" w:space="0" w:color="auto"/>
            <w:bottom w:val="none" w:sz="0" w:space="0" w:color="auto"/>
            <w:right w:val="none" w:sz="0" w:space="0" w:color="auto"/>
          </w:divBdr>
        </w:div>
        <w:div w:id="1147820056">
          <w:marLeft w:val="1800"/>
          <w:marRight w:val="0"/>
          <w:marTop w:val="100"/>
          <w:marBottom w:val="0"/>
          <w:divBdr>
            <w:top w:val="none" w:sz="0" w:space="0" w:color="auto"/>
            <w:left w:val="none" w:sz="0" w:space="0" w:color="auto"/>
            <w:bottom w:val="none" w:sz="0" w:space="0" w:color="auto"/>
            <w:right w:val="none" w:sz="0" w:space="0" w:color="auto"/>
          </w:divBdr>
        </w:div>
        <w:div w:id="1968898837">
          <w:marLeft w:val="1800"/>
          <w:marRight w:val="0"/>
          <w:marTop w:val="100"/>
          <w:marBottom w:val="0"/>
          <w:divBdr>
            <w:top w:val="none" w:sz="0" w:space="0" w:color="auto"/>
            <w:left w:val="none" w:sz="0" w:space="0" w:color="auto"/>
            <w:bottom w:val="none" w:sz="0" w:space="0" w:color="auto"/>
            <w:right w:val="none" w:sz="0" w:space="0" w:color="auto"/>
          </w:divBdr>
        </w:div>
      </w:divsChild>
    </w:div>
    <w:div w:id="2031956340">
      <w:bodyDiv w:val="1"/>
      <w:marLeft w:val="0"/>
      <w:marRight w:val="0"/>
      <w:marTop w:val="0"/>
      <w:marBottom w:val="0"/>
      <w:divBdr>
        <w:top w:val="none" w:sz="0" w:space="0" w:color="auto"/>
        <w:left w:val="none" w:sz="0" w:space="0" w:color="auto"/>
        <w:bottom w:val="none" w:sz="0" w:space="0" w:color="auto"/>
        <w:right w:val="none" w:sz="0" w:space="0" w:color="auto"/>
      </w:divBdr>
    </w:div>
    <w:div w:id="20503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2.xml"/><Relationship Id="rId21" Type="http://schemas.openxmlformats.org/officeDocument/2006/relationships/chart" Target="charts/chart7.xml"/><Relationship Id="rId42" Type="http://schemas.openxmlformats.org/officeDocument/2006/relationships/chart" Target="charts/chart24.xml"/><Relationship Id="rId47" Type="http://schemas.openxmlformats.org/officeDocument/2006/relationships/footer" Target="footer10.xml"/><Relationship Id="rId63" Type="http://schemas.openxmlformats.org/officeDocument/2006/relationships/hyperlink" Target="https://baike.baidu.com/item/%E9%92%A2%E9%93%81%E5%B7%A5%E4%B8%9A%E6%B0%B4%E6%B1%A1%E6%9F%93%E7%89%A9%E6%8E%92%E6%94%BE%E6%A0%87%E5%87%86" TargetMode="External"/><Relationship Id="rId6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hyperlink" Target="https://baike.baidu.com/item/%E7%A4%BE%E4%BC%9A%E4%B8%BB%E4%B9%89%E6%B0%91%E4%B8%BB" TargetMode="External"/><Relationship Id="rId11" Type="http://schemas.openxmlformats.org/officeDocument/2006/relationships/footer" Target="footer2.xml"/><Relationship Id="rId24" Type="http://schemas.openxmlformats.org/officeDocument/2006/relationships/chart" Target="charts/chart10.xml"/><Relationship Id="rId32" Type="http://schemas.openxmlformats.org/officeDocument/2006/relationships/chart" Target="charts/chart15.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footer" Target="footer9.xml"/><Relationship Id="rId53" Type="http://schemas.openxmlformats.org/officeDocument/2006/relationships/footer" Target="footer12.xml"/><Relationship Id="rId58" Type="http://schemas.openxmlformats.org/officeDocument/2006/relationships/image" Target="media/image5.emf"/><Relationship Id="rId66" Type="http://schemas.openxmlformats.org/officeDocument/2006/relationships/hyperlink" Target="https://baike.baidu.com/item/%E8%BD%A7%E9%92%A2%E5%B7%A5%E4%B8%9A%E5%A4%A7%E6%B0%94%E6%B1%A1%E6%9F%93%E7%89%A9%E6%8E%92%E6%94%BE%E6%A0%87%E5%87%86"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8.emf"/><Relationship Id="rId19" Type="http://schemas.openxmlformats.org/officeDocument/2006/relationships/chart" Target="charts/chart5.xml"/><Relationship Id="rId14" Type="http://schemas.openxmlformats.org/officeDocument/2006/relationships/footer" Target="footer4.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footer" Target="footer5.xml"/><Relationship Id="rId35" Type="http://schemas.openxmlformats.org/officeDocument/2006/relationships/chart" Target="charts/chart18.xml"/><Relationship Id="rId43" Type="http://schemas.openxmlformats.org/officeDocument/2006/relationships/header" Target="header2.xml"/><Relationship Id="rId48" Type="http://schemas.openxmlformats.org/officeDocument/2006/relationships/chart" Target="charts/chart25.xml"/><Relationship Id="rId56" Type="http://schemas.openxmlformats.org/officeDocument/2006/relationships/image" Target="media/image3.emf"/><Relationship Id="rId64" Type="http://schemas.openxmlformats.org/officeDocument/2006/relationships/hyperlink" Target="https://baike.baidu.com/item/%E7%82%BC%E9%93%81%E5%B7%A5%E4%B8%9A%E5%A4%A7%E6%B0%94%E6%B1%A1%E6%9F%93%E7%89%A9%E6%8E%92%E6%94%BE%E6%A0%87%E5%87%86" TargetMode="External"/><Relationship Id="rId69" Type="http://schemas.openxmlformats.org/officeDocument/2006/relationships/footer" Target="footer15.xml"/><Relationship Id="rId8" Type="http://schemas.openxmlformats.org/officeDocument/2006/relationships/image" Target="media/image1.png"/><Relationship Id="rId51" Type="http://schemas.openxmlformats.org/officeDocument/2006/relationships/header" Target="header5.xml"/><Relationship Id="rId72" Type="http://schemas.openxmlformats.org/officeDocument/2006/relationships/image" Target="media/image10.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6.xml"/><Relationship Id="rId38" Type="http://schemas.openxmlformats.org/officeDocument/2006/relationships/chart" Target="charts/chart20.xml"/><Relationship Id="rId46" Type="http://schemas.openxmlformats.org/officeDocument/2006/relationships/header" Target="header3.xml"/><Relationship Id="rId59" Type="http://schemas.openxmlformats.org/officeDocument/2006/relationships/image" Target="media/image6.emf"/><Relationship Id="rId67" Type="http://schemas.openxmlformats.org/officeDocument/2006/relationships/hyperlink" Target="https://baike.baidu.com/item/%E5%B7%A5%E4%B8%9A%E4%BC%81%E4%B8%9A%E7%85%A4%E6%B0%94%E5%AE%89%E5%85%A8%E8%A7%84%E7%A8%8B" TargetMode="External"/><Relationship Id="rId20" Type="http://schemas.openxmlformats.org/officeDocument/2006/relationships/chart" Target="charts/chart6.xml"/><Relationship Id="rId41" Type="http://schemas.openxmlformats.org/officeDocument/2006/relationships/chart" Target="charts/chart23.xml"/><Relationship Id="rId54" Type="http://schemas.openxmlformats.org/officeDocument/2006/relationships/header" Target="header6.xml"/><Relationship Id="rId62" Type="http://schemas.openxmlformats.org/officeDocument/2006/relationships/image" Target="media/image9.png"/><Relationship Id="rId70" Type="http://schemas.openxmlformats.org/officeDocument/2006/relationships/header" Target="header7.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footer" Target="footer7.xml"/><Relationship Id="rId49" Type="http://schemas.openxmlformats.org/officeDocument/2006/relationships/chart" Target="charts/chart26.xml"/><Relationship Id="rId57" Type="http://schemas.openxmlformats.org/officeDocument/2006/relationships/image" Target="media/image4.emf"/><Relationship Id="rId10" Type="http://schemas.openxmlformats.org/officeDocument/2006/relationships/footer" Target="footer1.xml"/><Relationship Id="rId31" Type="http://schemas.openxmlformats.org/officeDocument/2006/relationships/footer" Target="footer6.xml"/><Relationship Id="rId44" Type="http://schemas.openxmlformats.org/officeDocument/2006/relationships/footer" Target="footer8.xml"/><Relationship Id="rId52" Type="http://schemas.openxmlformats.org/officeDocument/2006/relationships/footer" Target="footer11.xml"/><Relationship Id="rId60" Type="http://schemas.openxmlformats.org/officeDocument/2006/relationships/image" Target="media/image7.emf"/><Relationship Id="rId65" Type="http://schemas.openxmlformats.org/officeDocument/2006/relationships/hyperlink" Target="https://baike.baidu.com/item/%E7%82%BC%E9%92%A2%E5%B7%A5%E4%B8%9A%E5%A4%A7%E6%B0%94%E6%B1%A1%E6%9F%93%E7%89%A9%E6%8E%92%E6%94%BE%E6%A0%87%E5%87%86" TargetMode="External"/><Relationship Id="rId73"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chart" Target="charts/chart4.xml"/><Relationship Id="rId39" Type="http://schemas.openxmlformats.org/officeDocument/2006/relationships/chart" Target="charts/chart21.xml"/><Relationship Id="rId34" Type="http://schemas.openxmlformats.org/officeDocument/2006/relationships/chart" Target="charts/chart17.xml"/><Relationship Id="rId50" Type="http://schemas.openxmlformats.org/officeDocument/2006/relationships/header" Target="header4.xml"/><Relationship Id="rId55" Type="http://schemas.openxmlformats.org/officeDocument/2006/relationships/footer" Target="footer13.xml"/><Relationship Id="rId7" Type="http://schemas.openxmlformats.org/officeDocument/2006/relationships/endnotes" Target="endnotes.xml"/><Relationship Id="rId71" Type="http://schemas.openxmlformats.org/officeDocument/2006/relationships/footer" Target="footer16.xml"/></Relationships>
</file>

<file path=word/_rels/footnotes.xml.rels><?xml version="1.0" encoding="UTF-8" standalone="yes"?>
<Relationships xmlns="http://schemas.openxmlformats.org/package/2006/relationships"><Relationship Id="rId8" Type="http://schemas.openxmlformats.org/officeDocument/2006/relationships/hyperlink" Target="http://paper.people.com.cn/zgjjzk/html/2013-09/23/content_1303907.htm" TargetMode="External"/><Relationship Id="rId3" Type="http://schemas.openxmlformats.org/officeDocument/2006/relationships/hyperlink" Target="http://www.93.gov.cn/html/93gov/syfc/lyys/zgkxyys/yq/130111121923505276.html" TargetMode="External"/><Relationship Id="rId7" Type="http://schemas.openxmlformats.org/officeDocument/2006/relationships/hyperlink" Target="http://www.people.com.cn/GB/keji/25509/29829/2103678.html" TargetMode="External"/><Relationship Id="rId12" Type="http://schemas.openxmlformats.org/officeDocument/2006/relationships/hyperlink" Target="http://www.econlib.org/library/Enc1/AirlineDeregulation.html" TargetMode="External"/><Relationship Id="rId2" Type="http://schemas.openxmlformats.org/officeDocument/2006/relationships/hyperlink" Target="http://news.163.com/09/1107/20/5NHTNKSS000120GR.html" TargetMode="External"/><Relationship Id="rId1" Type="http://schemas.openxmlformats.org/officeDocument/2006/relationships/hyperlink" Target="http://e.dangdang.com/newsearchresult_page.html?keyword=%E6%B2%88%E5%BF%97%E5%8D%8E" TargetMode="External"/><Relationship Id="rId6" Type="http://schemas.openxmlformats.org/officeDocument/2006/relationships/hyperlink" Target="http://www.cctv.com/lm/589/21/32703.html" TargetMode="External"/><Relationship Id="rId11" Type="http://schemas.openxmlformats.org/officeDocument/2006/relationships/hyperlink" Target="http://images.mofcom.gov.cn/wzs/201804/20180416161221341.pdf" TargetMode="External"/><Relationship Id="rId5" Type="http://schemas.openxmlformats.org/officeDocument/2006/relationships/hyperlink" Target="http://www.cas.cn/xw/yxdt/201009/t20100921_2968203.shtml" TargetMode="External"/><Relationship Id="rId10" Type="http://schemas.openxmlformats.org/officeDocument/2006/relationships/hyperlink" Target="https://wallstreetcn.com/articles/3393341" TargetMode="External"/><Relationship Id="rId4" Type="http://schemas.openxmlformats.org/officeDocument/2006/relationships/hyperlink" Target="http://www.xinhuanet.com/science/2017-06/26/c_136389211.htm" TargetMode="External"/><Relationship Id="rId9" Type="http://schemas.openxmlformats.org/officeDocument/2006/relationships/hyperlink" Target="https://m.gelonghui.com/p/1782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hang2\Desktop\&#20013;&#25991;&#27169;&#26495;.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tarjinxy\Desktop\&#25968;&#25454;0920\&#21508;&#22269;&#38454;&#27573;&#32463;&#27982;&#22686;&#38271;&#29575;_&#2227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huyu\Desktop\Nutstore\ACCEPT\70&#21608;&#24180;&#25253;&#21578;\&#20840;&#22269;&#39640;&#31561;&#25945;&#32946;&#24773;&#20917;(&#24180;).xls"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David\Downloads\Untitled%20insight.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David\Downloads\Untitled%20insight.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David\Documents\ccwe\&#24314;&#22269;&#19971;&#21313;&#24180;\&#25968;&#25454;.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David\Documents\ccwe\&#24314;&#22269;&#19971;&#21313;&#24180;\&#25968;&#25454;.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dell\Documents\&#24314;&#22269;70&#24180;&#25253;&#21578;\&#22270;&#34920;&#27719;&#24635;.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dell\Documents\&#24314;&#22269;70&#24180;&#25253;&#21578;\&#22270;&#34920;&#27719;&#24635;.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dell\Documents\&#24314;&#22269;70&#24180;&#25253;&#21578;\&#22270;&#34920;&#27719;&#24635;.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dell\Documents\&#24314;&#22269;70&#24180;&#25253;&#21578;\&#22270;&#34920;&#27719;&#24635;.xlsx" TargetMode="External"/></Relationships>
</file>

<file path=word/charts/_rels/chart19.xml.rels><?xml version="1.0" encoding="UTF-8" standalone="yes"?>
<Relationships xmlns="http://schemas.openxmlformats.org/package/2006/relationships"><Relationship Id="rId3" Type="http://schemas.openxmlformats.org/officeDocument/2006/relationships/oleObject" Target="file:///D:\&#20013;&#22269;&#25913;&#38761;&#23454;&#36341;&#30340;&#25253;&#21578;\&#22320;&#20135;&#37096;&#20998;\urbanization.xls"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tarjinxy\Desktop\&#25968;&#25454;0920\&#21508;&#22269;&#38454;&#27573;&#32463;&#27982;&#22686;&#38271;&#29575;_&#22270;.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20013;&#22269;&#25913;&#38761;&#23454;&#36341;&#30340;&#25253;&#21578;\&#22320;&#20135;&#37096;&#20998;\industry%20%25%20of%20GDP.xls" TargetMode="External"/><Relationship Id="rId2" Type="http://schemas.microsoft.com/office/2011/relationships/chartColorStyle" Target="colors18.xml"/><Relationship Id="rId1" Type="http://schemas.microsoft.com/office/2011/relationships/chartStyle" Target="style18.xml"/></Relationships>
</file>

<file path=word/charts/_rels/chart21.xml.rels><?xml version="1.0" encoding="UTF-8" standalone="yes"?>
<Relationships xmlns="http://schemas.openxmlformats.org/package/2006/relationships"><Relationship Id="rId3" Type="http://schemas.openxmlformats.org/officeDocument/2006/relationships/oleObject" Target="file:///D:\&#20013;&#22269;&#25913;&#38761;&#23454;&#36341;&#30340;&#25253;&#21578;\&#22320;&#20135;&#37096;&#20998;\&#31532;&#20108;&#31295;\&#31532;&#19977;&#31295;\&#22303;&#22320;&#36716;&#21270;%20&#25968;&#25454;.xlsx" TargetMode="External"/><Relationship Id="rId2" Type="http://schemas.microsoft.com/office/2011/relationships/chartColorStyle" Target="colors19.xml"/><Relationship Id="rId1" Type="http://schemas.microsoft.com/office/2011/relationships/chartStyle" Target="style19.xml"/></Relationships>
</file>

<file path=word/charts/_rels/chart22.xml.rels><?xml version="1.0" encoding="UTF-8" standalone="yes"?>
<Relationships xmlns="http://schemas.openxmlformats.org/package/2006/relationships"><Relationship Id="rId3" Type="http://schemas.openxmlformats.org/officeDocument/2006/relationships/oleObject" Target="file:///D:\&#20013;&#22269;&#25913;&#38761;&#23454;&#36341;&#30340;&#25253;&#21578;\&#22320;&#20135;&#37096;&#20998;\&#31532;&#20108;&#31295;\&#31532;&#19977;&#31295;\&#22303;&#22320;&#36716;&#21270;%20&#25968;&#25454;.xlsx" TargetMode="External"/><Relationship Id="rId2" Type="http://schemas.microsoft.com/office/2011/relationships/chartColorStyle" Target="colors20.xml"/><Relationship Id="rId1" Type="http://schemas.microsoft.com/office/2011/relationships/chartStyle" Target="style20.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dell\Documents\&#31532;&#22235;&#23395;&#24230;&#25253;&#21578;\&#22303;&#22320;&#20132;&#26131;&#32479;&#35745;100&#22823;&#20013;&#22478;&#24066;(&#26376;).xls" TargetMode="External"/><Relationship Id="rId2" Type="http://schemas.microsoft.com/office/2011/relationships/chartColorStyle" Target="colors21.xml"/><Relationship Id="rId1" Type="http://schemas.microsoft.com/office/2011/relationships/chartStyle" Target="style21.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dell\Documents\&#31532;&#22235;&#23395;&#24230;&#25253;&#21578;\&#22303;&#22320;&#20132;&#26131;&#32479;&#35745;100&#22823;&#20013;&#22478;&#24066;(&#26376;).xls" TargetMode="External"/><Relationship Id="rId2" Type="http://schemas.microsoft.com/office/2011/relationships/chartColorStyle" Target="colors22.xml"/><Relationship Id="rId1" Type="http://schemas.microsoft.com/office/2011/relationships/chartStyle" Target="style22.xml"/></Relationships>
</file>

<file path=word/charts/_rels/chart25.xml.rels><?xml version="1.0" encoding="UTF-8" standalone="yes"?>
<Relationships xmlns="http://schemas.openxmlformats.org/package/2006/relationships"><Relationship Id="rId3" Type="http://schemas.openxmlformats.org/officeDocument/2006/relationships/oleObject" Target="file:///C:\Sync\Nutstore\Research\&#25919;&#24220;&#32463;&#27982;&#23398;\&#37329;&#34701;&#21361;&#26426;\&#32929;&#25351;&#22269;&#38469;&#23545;&#27604;.xlsx" TargetMode="External"/><Relationship Id="rId2" Type="http://schemas.microsoft.com/office/2011/relationships/chartColorStyle" Target="colors23.xml"/><Relationship Id="rId1" Type="http://schemas.microsoft.com/office/2011/relationships/chartStyle" Target="style23.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___5.xlsx"/><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___.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__1.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__2.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__3.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___4.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Yusha\Desktop\&#26032;&#24314;%20Microsoft%20Excel%20&#24037;&#20316;&#349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huyu\Desktop\Nutstore\ACCEPT\70&#21608;&#24180;&#25253;&#21578;\R&amp;D&#32463;&#36153;&#25903;&#2098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'GDP(2014)'!$B$1</c:f>
              <c:strCache>
                <c:ptCount val="1"/>
                <c:pt idx="0">
                  <c:v>巴西</c:v>
                </c:pt>
              </c:strCache>
            </c:strRef>
          </c:tx>
          <c:spPr>
            <a:ln w="28575" cap="rnd">
              <a:solidFill>
                <a:schemeClr val="tx1"/>
              </a:solidFill>
              <a:prstDash val="lgDashDot"/>
              <a:round/>
            </a:ln>
            <a:effectLst/>
          </c:spPr>
          <c:marker>
            <c:symbol val="none"/>
          </c:marker>
          <c:cat>
            <c:numRef>
              <c:f>'GDP(2014)'!$A$3:$A$67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'GDP(2014)'!$B$3:$B$67</c:f>
              <c:numCache>
                <c:formatCode>General</c:formatCode>
                <c:ptCount val="65"/>
                <c:pt idx="0">
                  <c:v>85416</c:v>
                </c:pt>
                <c:pt idx="1">
                  <c:v>88055</c:v>
                </c:pt>
                <c:pt idx="2">
                  <c:v>95007</c:v>
                </c:pt>
                <c:pt idx="3">
                  <c:v>98916</c:v>
                </c:pt>
                <c:pt idx="4">
                  <c:v>107420</c:v>
                </c:pt>
                <c:pt idx="5">
                  <c:v>118003</c:v>
                </c:pt>
                <c:pt idx="6">
                  <c:v>121487</c:v>
                </c:pt>
                <c:pt idx="7">
                  <c:v>129659</c:v>
                </c:pt>
                <c:pt idx="8">
                  <c:v>142953</c:v>
                </c:pt>
                <c:pt idx="9">
                  <c:v>152518</c:v>
                </c:pt>
                <c:pt idx="10">
                  <c:v>168995</c:v>
                </c:pt>
                <c:pt idx="11">
                  <c:v>185427</c:v>
                </c:pt>
                <c:pt idx="12">
                  <c:v>199109</c:v>
                </c:pt>
                <c:pt idx="13">
                  <c:v>202198</c:v>
                </c:pt>
                <c:pt idx="14">
                  <c:v>209535</c:v>
                </c:pt>
                <c:pt idx="15">
                  <c:v>214206</c:v>
                </c:pt>
                <c:pt idx="16">
                  <c:v>230471</c:v>
                </c:pt>
                <c:pt idx="17">
                  <c:v>246118</c:v>
                </c:pt>
                <c:pt idx="18">
                  <c:v>268592</c:v>
                </c:pt>
                <c:pt idx="19">
                  <c:v>281597</c:v>
                </c:pt>
                <c:pt idx="20">
                  <c:v>319439</c:v>
                </c:pt>
                <c:pt idx="21">
                  <c:v>358479</c:v>
                </c:pt>
                <c:pt idx="22">
                  <c:v>401773</c:v>
                </c:pt>
                <c:pt idx="23">
                  <c:v>456512</c:v>
                </c:pt>
                <c:pt idx="24">
                  <c:v>496860</c:v>
                </c:pt>
                <c:pt idx="25">
                  <c:v>518178</c:v>
                </c:pt>
                <c:pt idx="26">
                  <c:v>563808</c:v>
                </c:pt>
                <c:pt idx="27">
                  <c:v>577258</c:v>
                </c:pt>
                <c:pt idx="28">
                  <c:v>601206</c:v>
                </c:pt>
                <c:pt idx="29">
                  <c:v>643036</c:v>
                </c:pt>
                <c:pt idx="30">
                  <c:v>641086</c:v>
                </c:pt>
                <c:pt idx="31">
                  <c:v>667534</c:v>
                </c:pt>
                <c:pt idx="32">
                  <c:v>684771</c:v>
                </c:pt>
                <c:pt idx="33">
                  <c:v>676474</c:v>
                </c:pt>
                <c:pt idx="34">
                  <c:v>699619</c:v>
                </c:pt>
                <c:pt idx="35">
                  <c:v>734648</c:v>
                </c:pt>
                <c:pt idx="36">
                  <c:v>844471</c:v>
                </c:pt>
                <c:pt idx="37">
                  <c:v>871653</c:v>
                </c:pt>
                <c:pt idx="38">
                  <c:v>875574</c:v>
                </c:pt>
                <c:pt idx="39">
                  <c:v>899839</c:v>
                </c:pt>
                <c:pt idx="40">
                  <c:v>884103</c:v>
                </c:pt>
                <c:pt idx="41">
                  <c:v>940129</c:v>
                </c:pt>
                <c:pt idx="42">
                  <c:v>967818</c:v>
                </c:pt>
                <c:pt idx="43">
                  <c:v>1044833</c:v>
                </c:pt>
                <c:pt idx="44">
                  <c:v>1180976</c:v>
                </c:pt>
                <c:pt idx="45">
                  <c:v>1377345</c:v>
                </c:pt>
                <c:pt idx="46">
                  <c:v>1657008</c:v>
                </c:pt>
                <c:pt idx="47">
                  <c:v>1602398</c:v>
                </c:pt>
                <c:pt idx="48">
                  <c:v>1539692</c:v>
                </c:pt>
                <c:pt idx="49">
                  <c:v>1486587</c:v>
                </c:pt>
                <c:pt idx="50">
                  <c:v>1507568</c:v>
                </c:pt>
                <c:pt idx="51">
                  <c:v>1498774</c:v>
                </c:pt>
                <c:pt idx="52">
                  <c:v>1515301</c:v>
                </c:pt>
                <c:pt idx="53">
                  <c:v>1508241</c:v>
                </c:pt>
                <c:pt idx="54">
                  <c:v>1587834</c:v>
                </c:pt>
                <c:pt idx="55">
                  <c:v>1641127</c:v>
                </c:pt>
                <c:pt idx="56">
                  <c:v>1791231</c:v>
                </c:pt>
                <c:pt idx="57">
                  <c:v>1994912</c:v>
                </c:pt>
                <c:pt idx="58">
                  <c:v>2218940</c:v>
                </c:pt>
                <c:pt idx="59">
                  <c:v>2301680</c:v>
                </c:pt>
                <c:pt idx="60">
                  <c:v>2669472</c:v>
                </c:pt>
                <c:pt idx="61">
                  <c:v>2973903</c:v>
                </c:pt>
                <c:pt idx="62">
                  <c:v>2982947</c:v>
                </c:pt>
                <c:pt idx="63">
                  <c:v>3060899</c:v>
                </c:pt>
                <c:pt idx="64">
                  <c:v>3052319</c:v>
                </c:pt>
              </c:numCache>
            </c:numRef>
          </c:val>
          <c:smooth val="0"/>
          <c:extLst>
            <c:ext xmlns:c16="http://schemas.microsoft.com/office/drawing/2014/chart" uri="{C3380CC4-5D6E-409C-BE32-E72D297353CC}">
              <c16:uniqueId val="{00000000-86B1-4EAE-8443-FF5B5214E4F1}"/>
            </c:ext>
          </c:extLst>
        </c:ser>
        <c:ser>
          <c:idx val="1"/>
          <c:order val="1"/>
          <c:tx>
            <c:strRef>
              <c:f>'GDP(2014)'!$C$1</c:f>
              <c:strCache>
                <c:ptCount val="1"/>
                <c:pt idx="0">
                  <c:v>中国</c:v>
                </c:pt>
              </c:strCache>
            </c:strRef>
          </c:tx>
          <c:spPr>
            <a:ln w="28575" cap="rnd" cmpd="thickThin">
              <a:solidFill>
                <a:schemeClr val="tx1"/>
              </a:solidFill>
              <a:prstDash val="lgDashDotDot"/>
              <a:round/>
            </a:ln>
            <a:effectLst/>
          </c:spPr>
          <c:marker>
            <c:symbol val="none"/>
          </c:marker>
          <c:cat>
            <c:numRef>
              <c:f>'GDP(2014)'!$A$3:$A$67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'GDP(2014)'!$C$3:$C$67</c:f>
              <c:numCache>
                <c:formatCode>General</c:formatCode>
                <c:ptCount val="65"/>
                <c:pt idx="2">
                  <c:v>509856</c:v>
                </c:pt>
                <c:pt idx="3">
                  <c:v>559742</c:v>
                </c:pt>
                <c:pt idx="4">
                  <c:v>570545</c:v>
                </c:pt>
                <c:pt idx="5">
                  <c:v>603993</c:v>
                </c:pt>
                <c:pt idx="6">
                  <c:v>644617</c:v>
                </c:pt>
                <c:pt idx="7">
                  <c:v>699570</c:v>
                </c:pt>
                <c:pt idx="8">
                  <c:v>777786</c:v>
                </c:pt>
                <c:pt idx="9">
                  <c:v>777109</c:v>
                </c:pt>
                <c:pt idx="10">
                  <c:v>730346</c:v>
                </c:pt>
                <c:pt idx="11">
                  <c:v>531760</c:v>
                </c:pt>
                <c:pt idx="12">
                  <c:v>592669</c:v>
                </c:pt>
                <c:pt idx="13">
                  <c:v>658129</c:v>
                </c:pt>
                <c:pt idx="14">
                  <c:v>750360</c:v>
                </c:pt>
                <c:pt idx="15">
                  <c:v>816472</c:v>
                </c:pt>
                <c:pt idx="16">
                  <c:v>878902</c:v>
                </c:pt>
                <c:pt idx="17">
                  <c:v>846729</c:v>
                </c:pt>
                <c:pt idx="18">
                  <c:v>809758</c:v>
                </c:pt>
                <c:pt idx="19">
                  <c:v>910897</c:v>
                </c:pt>
                <c:pt idx="20">
                  <c:v>1024481</c:v>
                </c:pt>
                <c:pt idx="21">
                  <c:v>1094879</c:v>
                </c:pt>
                <c:pt idx="22">
                  <c:v>1094788</c:v>
                </c:pt>
                <c:pt idx="23">
                  <c:v>1170418</c:v>
                </c:pt>
                <c:pt idx="24">
                  <c:v>1186640</c:v>
                </c:pt>
                <c:pt idx="25">
                  <c:v>1242576</c:v>
                </c:pt>
                <c:pt idx="26">
                  <c:v>1230911</c:v>
                </c:pt>
                <c:pt idx="27">
                  <c:v>1270306</c:v>
                </c:pt>
                <c:pt idx="28">
                  <c:v>1441441</c:v>
                </c:pt>
                <c:pt idx="29">
                  <c:v>1509705</c:v>
                </c:pt>
                <c:pt idx="30">
                  <c:v>1542770</c:v>
                </c:pt>
                <c:pt idx="31">
                  <c:v>1592155</c:v>
                </c:pt>
                <c:pt idx="32">
                  <c:v>1737619</c:v>
                </c:pt>
                <c:pt idx="33">
                  <c:v>1861403</c:v>
                </c:pt>
                <c:pt idx="34">
                  <c:v>2113989</c:v>
                </c:pt>
                <c:pt idx="35">
                  <c:v>2342021</c:v>
                </c:pt>
                <c:pt idx="36">
                  <c:v>2463038</c:v>
                </c:pt>
                <c:pt idx="37">
                  <c:v>2600514</c:v>
                </c:pt>
                <c:pt idx="38">
                  <c:v>2693208</c:v>
                </c:pt>
                <c:pt idx="39">
                  <c:v>2682698</c:v>
                </c:pt>
                <c:pt idx="40">
                  <c:v>2692559</c:v>
                </c:pt>
                <c:pt idx="41">
                  <c:v>2872830</c:v>
                </c:pt>
                <c:pt idx="42">
                  <c:v>3151253</c:v>
                </c:pt>
                <c:pt idx="43">
                  <c:v>3496467</c:v>
                </c:pt>
                <c:pt idx="44">
                  <c:v>3697357</c:v>
                </c:pt>
                <c:pt idx="45">
                  <c:v>4108395</c:v>
                </c:pt>
                <c:pt idx="46">
                  <c:v>4275323</c:v>
                </c:pt>
                <c:pt idx="47">
                  <c:v>4484423</c:v>
                </c:pt>
                <c:pt idx="48">
                  <c:v>4480408</c:v>
                </c:pt>
                <c:pt idx="49">
                  <c:v>4786411</c:v>
                </c:pt>
                <c:pt idx="50">
                  <c:v>5108341</c:v>
                </c:pt>
                <c:pt idx="51">
                  <c:v>5506417</c:v>
                </c:pt>
                <c:pt idx="52">
                  <c:v>6113615</c:v>
                </c:pt>
                <c:pt idx="53">
                  <c:v>6661583</c:v>
                </c:pt>
                <c:pt idx="54">
                  <c:v>7407745</c:v>
                </c:pt>
                <c:pt idx="55">
                  <c:v>8209448</c:v>
                </c:pt>
                <c:pt idx="56">
                  <c:v>9035262</c:v>
                </c:pt>
                <c:pt idx="57">
                  <c:v>10002647</c:v>
                </c:pt>
                <c:pt idx="58">
                  <c:v>10435085</c:v>
                </c:pt>
                <c:pt idx="59">
                  <c:v>11395943</c:v>
                </c:pt>
                <c:pt idx="60">
                  <c:v>12590990</c:v>
                </c:pt>
                <c:pt idx="61">
                  <c:v>13779918</c:v>
                </c:pt>
                <c:pt idx="62">
                  <c:v>14888096</c:v>
                </c:pt>
                <c:pt idx="63">
                  <c:v>15878105</c:v>
                </c:pt>
                <c:pt idx="64">
                  <c:v>17135952</c:v>
                </c:pt>
              </c:numCache>
            </c:numRef>
          </c:val>
          <c:smooth val="0"/>
          <c:extLst>
            <c:ext xmlns:c16="http://schemas.microsoft.com/office/drawing/2014/chart" uri="{C3380CC4-5D6E-409C-BE32-E72D297353CC}">
              <c16:uniqueId val="{00000001-86B1-4EAE-8443-FF5B5214E4F1}"/>
            </c:ext>
          </c:extLst>
        </c:ser>
        <c:ser>
          <c:idx val="2"/>
          <c:order val="2"/>
          <c:tx>
            <c:strRef>
              <c:f>'GDP(2014)'!$D$1</c:f>
              <c:strCache>
                <c:ptCount val="1"/>
                <c:pt idx="0">
                  <c:v>中国香港</c:v>
                </c:pt>
              </c:strCache>
            </c:strRef>
          </c:tx>
          <c:spPr>
            <a:ln w="28575" cap="rnd">
              <a:solidFill>
                <a:schemeClr val="tx1"/>
              </a:solidFill>
              <a:prstDash val="dash"/>
              <a:round/>
            </a:ln>
            <a:effectLst/>
          </c:spPr>
          <c:marker>
            <c:symbol val="none"/>
          </c:marker>
          <c:cat>
            <c:numRef>
              <c:f>'GDP(2014)'!$A$3:$A$67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'GDP(2014)'!$D$3:$D$67</c:f>
              <c:numCache>
                <c:formatCode>General</c:formatCode>
                <c:ptCount val="65"/>
                <c:pt idx="10">
                  <c:v>14885</c:v>
                </c:pt>
                <c:pt idx="11">
                  <c:v>15436</c:v>
                </c:pt>
                <c:pt idx="12">
                  <c:v>17160</c:v>
                </c:pt>
                <c:pt idx="13">
                  <c:v>19288</c:v>
                </c:pt>
                <c:pt idx="14">
                  <c:v>21023</c:v>
                </c:pt>
                <c:pt idx="15">
                  <c:v>23856</c:v>
                </c:pt>
                <c:pt idx="16">
                  <c:v>25078</c:v>
                </c:pt>
                <c:pt idx="17">
                  <c:v>25952</c:v>
                </c:pt>
                <c:pt idx="18">
                  <c:v>27728</c:v>
                </c:pt>
                <c:pt idx="19">
                  <c:v>30936</c:v>
                </c:pt>
                <c:pt idx="20">
                  <c:v>33930</c:v>
                </c:pt>
                <c:pt idx="21">
                  <c:v>36284</c:v>
                </c:pt>
                <c:pt idx="22">
                  <c:v>39704</c:v>
                </c:pt>
                <c:pt idx="23">
                  <c:v>44248</c:v>
                </c:pt>
                <c:pt idx="24">
                  <c:v>44644</c:v>
                </c:pt>
                <c:pt idx="25">
                  <c:v>45332</c:v>
                </c:pt>
                <c:pt idx="26">
                  <c:v>52120</c:v>
                </c:pt>
                <c:pt idx="27">
                  <c:v>58097</c:v>
                </c:pt>
                <c:pt idx="28">
                  <c:v>64000</c:v>
                </c:pt>
                <c:pt idx="29">
                  <c:v>70747</c:v>
                </c:pt>
                <c:pt idx="30">
                  <c:v>76808</c:v>
                </c:pt>
                <c:pt idx="31">
                  <c:v>81700</c:v>
                </c:pt>
                <c:pt idx="32">
                  <c:v>83626</c:v>
                </c:pt>
                <c:pt idx="33">
                  <c:v>87942</c:v>
                </c:pt>
                <c:pt idx="34">
                  <c:v>95399</c:v>
                </c:pt>
                <c:pt idx="35">
                  <c:v>92971</c:v>
                </c:pt>
                <c:pt idx="36">
                  <c:v>104851</c:v>
                </c:pt>
                <c:pt idx="37">
                  <c:v>121831</c:v>
                </c:pt>
                <c:pt idx="38">
                  <c:v>126505</c:v>
                </c:pt>
                <c:pt idx="39">
                  <c:v>135079</c:v>
                </c:pt>
                <c:pt idx="40">
                  <c:v>147950</c:v>
                </c:pt>
                <c:pt idx="41">
                  <c:v>156909</c:v>
                </c:pt>
                <c:pt idx="42">
                  <c:v>167955</c:v>
                </c:pt>
                <c:pt idx="43">
                  <c:v>178718</c:v>
                </c:pt>
                <c:pt idx="44">
                  <c:v>184832</c:v>
                </c:pt>
                <c:pt idx="45">
                  <c:v>191989</c:v>
                </c:pt>
                <c:pt idx="46">
                  <c:v>200236</c:v>
                </c:pt>
                <c:pt idx="47">
                  <c:v>205711</c:v>
                </c:pt>
                <c:pt idx="48">
                  <c:v>195559</c:v>
                </c:pt>
                <c:pt idx="49">
                  <c:v>196436</c:v>
                </c:pt>
                <c:pt idx="50">
                  <c:v>221660</c:v>
                </c:pt>
                <c:pt idx="51">
                  <c:v>239168</c:v>
                </c:pt>
                <c:pt idx="52">
                  <c:v>254450</c:v>
                </c:pt>
                <c:pt idx="53">
                  <c:v>264819</c:v>
                </c:pt>
                <c:pt idx="54">
                  <c:v>308240</c:v>
                </c:pt>
                <c:pt idx="55">
                  <c:v>325888</c:v>
                </c:pt>
                <c:pt idx="56">
                  <c:v>296491</c:v>
                </c:pt>
                <c:pt idx="57">
                  <c:v>316117</c:v>
                </c:pt>
                <c:pt idx="58">
                  <c:v>301581</c:v>
                </c:pt>
                <c:pt idx="59">
                  <c:v>266909</c:v>
                </c:pt>
                <c:pt idx="60">
                  <c:v>291992</c:v>
                </c:pt>
                <c:pt idx="61">
                  <c:v>313706</c:v>
                </c:pt>
                <c:pt idx="62">
                  <c:v>320113</c:v>
                </c:pt>
                <c:pt idx="63">
                  <c:v>383957</c:v>
                </c:pt>
                <c:pt idx="64">
                  <c:v>326180</c:v>
                </c:pt>
              </c:numCache>
            </c:numRef>
          </c:val>
          <c:smooth val="0"/>
          <c:extLst>
            <c:ext xmlns:c16="http://schemas.microsoft.com/office/drawing/2014/chart" uri="{C3380CC4-5D6E-409C-BE32-E72D297353CC}">
              <c16:uniqueId val="{00000002-86B1-4EAE-8443-FF5B5214E4F1}"/>
            </c:ext>
          </c:extLst>
        </c:ser>
        <c:ser>
          <c:idx val="3"/>
          <c:order val="3"/>
          <c:tx>
            <c:strRef>
              <c:f>'GDP(2014)'!$E$1</c:f>
              <c:strCache>
                <c:ptCount val="1"/>
                <c:pt idx="0">
                  <c:v>印度</c:v>
                </c:pt>
              </c:strCache>
            </c:strRef>
          </c:tx>
          <c:spPr>
            <a:ln w="28575" cap="rnd">
              <a:solidFill>
                <a:schemeClr val="bg1">
                  <a:lumMod val="50000"/>
                </a:schemeClr>
              </a:solidFill>
              <a:prstDash val="lgDash"/>
              <a:round/>
            </a:ln>
            <a:effectLst/>
          </c:spPr>
          <c:marker>
            <c:symbol val="none"/>
          </c:marker>
          <c:cat>
            <c:numRef>
              <c:f>'GDP(2014)'!$A$3:$A$67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'GDP(2014)'!$E$3:$E$67</c:f>
              <c:numCache>
                <c:formatCode>General</c:formatCode>
                <c:ptCount val="65"/>
                <c:pt idx="0">
                  <c:v>312164</c:v>
                </c:pt>
                <c:pt idx="1">
                  <c:v>325208</c:v>
                </c:pt>
                <c:pt idx="2">
                  <c:v>335043</c:v>
                </c:pt>
                <c:pt idx="3">
                  <c:v>353144</c:v>
                </c:pt>
                <c:pt idx="4">
                  <c:v>368757</c:v>
                </c:pt>
                <c:pt idx="5">
                  <c:v>377592</c:v>
                </c:pt>
                <c:pt idx="6">
                  <c:v>394874</c:v>
                </c:pt>
                <c:pt idx="7">
                  <c:v>396531</c:v>
                </c:pt>
                <c:pt idx="8">
                  <c:v>421921</c:v>
                </c:pt>
                <c:pt idx="9">
                  <c:v>428896</c:v>
                </c:pt>
                <c:pt idx="10">
                  <c:v>465462</c:v>
                </c:pt>
                <c:pt idx="11">
                  <c:v>479902</c:v>
                </c:pt>
                <c:pt idx="12">
                  <c:v>499450</c:v>
                </c:pt>
                <c:pt idx="13">
                  <c:v>532848</c:v>
                </c:pt>
                <c:pt idx="14">
                  <c:v>572341</c:v>
                </c:pt>
                <c:pt idx="15">
                  <c:v>563518</c:v>
                </c:pt>
                <c:pt idx="16">
                  <c:v>562021</c:v>
                </c:pt>
                <c:pt idx="17">
                  <c:v>604947</c:v>
                </c:pt>
                <c:pt idx="18">
                  <c:v>631284</c:v>
                </c:pt>
                <c:pt idx="19">
                  <c:v>696771</c:v>
                </c:pt>
                <c:pt idx="20">
                  <c:v>708044</c:v>
                </c:pt>
                <c:pt idx="21">
                  <c:v>733752</c:v>
                </c:pt>
                <c:pt idx="22">
                  <c:v>750866</c:v>
                </c:pt>
                <c:pt idx="23">
                  <c:v>799536</c:v>
                </c:pt>
                <c:pt idx="24">
                  <c:v>790560</c:v>
                </c:pt>
                <c:pt idx="25">
                  <c:v>870888</c:v>
                </c:pt>
                <c:pt idx="26">
                  <c:v>860661</c:v>
                </c:pt>
                <c:pt idx="27">
                  <c:v>861617</c:v>
                </c:pt>
                <c:pt idx="28">
                  <c:v>852915</c:v>
                </c:pt>
                <c:pt idx="29">
                  <c:v>799118</c:v>
                </c:pt>
                <c:pt idx="30">
                  <c:v>815399</c:v>
                </c:pt>
                <c:pt idx="31">
                  <c:v>808802</c:v>
                </c:pt>
                <c:pt idx="32">
                  <c:v>795576</c:v>
                </c:pt>
                <c:pt idx="33">
                  <c:v>802920</c:v>
                </c:pt>
                <c:pt idx="34">
                  <c:v>803864</c:v>
                </c:pt>
                <c:pt idx="35">
                  <c:v>816604</c:v>
                </c:pt>
                <c:pt idx="36">
                  <c:v>862804</c:v>
                </c:pt>
                <c:pt idx="37">
                  <c:v>919506</c:v>
                </c:pt>
                <c:pt idx="38">
                  <c:v>997415</c:v>
                </c:pt>
                <c:pt idx="39">
                  <c:v>1069571</c:v>
                </c:pt>
                <c:pt idx="40">
                  <c:v>1141129</c:v>
                </c:pt>
                <c:pt idx="41">
                  <c:v>1162987</c:v>
                </c:pt>
                <c:pt idx="42">
                  <c:v>1236328</c:v>
                </c:pt>
                <c:pt idx="43">
                  <c:v>1319953</c:v>
                </c:pt>
                <c:pt idx="44">
                  <c:v>1415499</c:v>
                </c:pt>
                <c:pt idx="45">
                  <c:v>1527447</c:v>
                </c:pt>
                <c:pt idx="46">
                  <c:v>1663682</c:v>
                </c:pt>
                <c:pt idx="47">
                  <c:v>1767044</c:v>
                </c:pt>
                <c:pt idx="48">
                  <c:v>1899004</c:v>
                </c:pt>
                <c:pt idx="49">
                  <c:v>2036703</c:v>
                </c:pt>
                <c:pt idx="50">
                  <c:v>2131451</c:v>
                </c:pt>
                <c:pt idx="51">
                  <c:v>2237936</c:v>
                </c:pt>
                <c:pt idx="52">
                  <c:v>2367586</c:v>
                </c:pt>
                <c:pt idx="53">
                  <c:v>2598862</c:v>
                </c:pt>
                <c:pt idx="54">
                  <c:v>2807852</c:v>
                </c:pt>
                <c:pt idx="55">
                  <c:v>3175494</c:v>
                </c:pt>
                <c:pt idx="56">
                  <c:v>3550196</c:v>
                </c:pt>
                <c:pt idx="57">
                  <c:v>3965629</c:v>
                </c:pt>
                <c:pt idx="58">
                  <c:v>4409224</c:v>
                </c:pt>
                <c:pt idx="59">
                  <c:v>4708603</c:v>
                </c:pt>
                <c:pt idx="60">
                  <c:v>5399225</c:v>
                </c:pt>
                <c:pt idx="61">
                  <c:v>5947918</c:v>
                </c:pt>
                <c:pt idx="62">
                  <c:v>6324436</c:v>
                </c:pt>
                <c:pt idx="63">
                  <c:v>6585998</c:v>
                </c:pt>
                <c:pt idx="64">
                  <c:v>7061826</c:v>
                </c:pt>
              </c:numCache>
            </c:numRef>
          </c:val>
          <c:smooth val="0"/>
          <c:extLst>
            <c:ext xmlns:c16="http://schemas.microsoft.com/office/drawing/2014/chart" uri="{C3380CC4-5D6E-409C-BE32-E72D297353CC}">
              <c16:uniqueId val="{00000003-86B1-4EAE-8443-FF5B5214E4F1}"/>
            </c:ext>
          </c:extLst>
        </c:ser>
        <c:ser>
          <c:idx val="4"/>
          <c:order val="4"/>
          <c:tx>
            <c:strRef>
              <c:f>'GDP(2014)'!$F$1</c:f>
              <c:strCache>
                <c:ptCount val="1"/>
                <c:pt idx="0">
                  <c:v>印尼</c:v>
                </c:pt>
              </c:strCache>
            </c:strRef>
          </c:tx>
          <c:spPr>
            <a:ln w="28575" cap="rnd" cmpd="dbl">
              <a:solidFill>
                <a:schemeClr val="tx1"/>
              </a:solidFill>
              <a:round/>
            </a:ln>
            <a:effectLst/>
          </c:spPr>
          <c:marker>
            <c:symbol val="circle"/>
            <c:size val="3"/>
            <c:spPr>
              <a:solidFill>
                <a:schemeClr val="tx1"/>
              </a:solidFill>
              <a:ln w="9525">
                <a:solidFill>
                  <a:schemeClr val="tx1"/>
                </a:solidFill>
              </a:ln>
              <a:effectLst/>
            </c:spPr>
          </c:marker>
          <c:cat>
            <c:numRef>
              <c:f>'GDP(2014)'!$A$3:$A$67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'GDP(2014)'!$F$3:$F$67</c:f>
              <c:numCache>
                <c:formatCode>General</c:formatCode>
                <c:ptCount val="65"/>
                <c:pt idx="10">
                  <c:v>122730</c:v>
                </c:pt>
                <c:pt idx="11">
                  <c:v>135771</c:v>
                </c:pt>
                <c:pt idx="12">
                  <c:v>132559</c:v>
                </c:pt>
                <c:pt idx="13">
                  <c:v>120399</c:v>
                </c:pt>
                <c:pt idx="14">
                  <c:v>115310</c:v>
                </c:pt>
                <c:pt idx="15">
                  <c:v>137799</c:v>
                </c:pt>
                <c:pt idx="16">
                  <c:v>114802</c:v>
                </c:pt>
                <c:pt idx="17">
                  <c:v>122707</c:v>
                </c:pt>
                <c:pt idx="18">
                  <c:v>127796</c:v>
                </c:pt>
                <c:pt idx="19">
                  <c:v>132014</c:v>
                </c:pt>
                <c:pt idx="20">
                  <c:v>141501</c:v>
                </c:pt>
                <c:pt idx="21">
                  <c:v>152386</c:v>
                </c:pt>
                <c:pt idx="22">
                  <c:v>171956</c:v>
                </c:pt>
                <c:pt idx="23">
                  <c:v>194033</c:v>
                </c:pt>
                <c:pt idx="24">
                  <c:v>211663</c:v>
                </c:pt>
                <c:pt idx="25">
                  <c:v>222263</c:v>
                </c:pt>
                <c:pt idx="26">
                  <c:v>241285</c:v>
                </c:pt>
                <c:pt idx="27">
                  <c:v>263572</c:v>
                </c:pt>
                <c:pt idx="28">
                  <c:v>284087</c:v>
                </c:pt>
                <c:pt idx="29">
                  <c:v>303461</c:v>
                </c:pt>
                <c:pt idx="30">
                  <c:v>333039</c:v>
                </c:pt>
                <c:pt idx="31">
                  <c:v>359694</c:v>
                </c:pt>
                <c:pt idx="32">
                  <c:v>366345</c:v>
                </c:pt>
                <c:pt idx="33">
                  <c:v>393644</c:v>
                </c:pt>
                <c:pt idx="34">
                  <c:v>415647</c:v>
                </c:pt>
                <c:pt idx="35">
                  <c:v>421411</c:v>
                </c:pt>
                <c:pt idx="36">
                  <c:v>431808</c:v>
                </c:pt>
                <c:pt idx="37">
                  <c:v>448450</c:v>
                </c:pt>
                <c:pt idx="38">
                  <c:v>464881</c:v>
                </c:pt>
                <c:pt idx="39">
                  <c:v>505467</c:v>
                </c:pt>
                <c:pt idx="40">
                  <c:v>574686</c:v>
                </c:pt>
                <c:pt idx="41">
                  <c:v>626590</c:v>
                </c:pt>
                <c:pt idx="42">
                  <c:v>669061</c:v>
                </c:pt>
                <c:pt idx="43">
                  <c:v>713554</c:v>
                </c:pt>
                <c:pt idx="44">
                  <c:v>779925</c:v>
                </c:pt>
                <c:pt idx="45">
                  <c:v>855546</c:v>
                </c:pt>
                <c:pt idx="46">
                  <c:v>931563</c:v>
                </c:pt>
                <c:pt idx="47">
                  <c:v>942847</c:v>
                </c:pt>
                <c:pt idx="48">
                  <c:v>759788</c:v>
                </c:pt>
                <c:pt idx="49">
                  <c:v>759261</c:v>
                </c:pt>
                <c:pt idx="50">
                  <c:v>741306</c:v>
                </c:pt>
                <c:pt idx="51">
                  <c:v>759085</c:v>
                </c:pt>
                <c:pt idx="52">
                  <c:v>770277</c:v>
                </c:pt>
                <c:pt idx="53">
                  <c:v>780053</c:v>
                </c:pt>
                <c:pt idx="54">
                  <c:v>850691</c:v>
                </c:pt>
                <c:pt idx="55">
                  <c:v>925199</c:v>
                </c:pt>
                <c:pt idx="56">
                  <c:v>1023533</c:v>
                </c:pt>
                <c:pt idx="57">
                  <c:v>1142481</c:v>
                </c:pt>
                <c:pt idx="58">
                  <c:v>1365730</c:v>
                </c:pt>
                <c:pt idx="59">
                  <c:v>1509735</c:v>
                </c:pt>
                <c:pt idx="60">
                  <c:v>1786714</c:v>
                </c:pt>
                <c:pt idx="61">
                  <c:v>2166273</c:v>
                </c:pt>
                <c:pt idx="62">
                  <c:v>2278699</c:v>
                </c:pt>
                <c:pt idx="63">
                  <c:v>2382739</c:v>
                </c:pt>
                <c:pt idx="64">
                  <c:v>2493046</c:v>
                </c:pt>
              </c:numCache>
            </c:numRef>
          </c:val>
          <c:smooth val="0"/>
          <c:extLst>
            <c:ext xmlns:c16="http://schemas.microsoft.com/office/drawing/2014/chart" uri="{C3380CC4-5D6E-409C-BE32-E72D297353CC}">
              <c16:uniqueId val="{00000004-86B1-4EAE-8443-FF5B5214E4F1}"/>
            </c:ext>
          </c:extLst>
        </c:ser>
        <c:ser>
          <c:idx val="5"/>
          <c:order val="5"/>
          <c:tx>
            <c:strRef>
              <c:f>'GDP(2014)'!$G$1</c:f>
              <c:strCache>
                <c:ptCount val="1"/>
                <c:pt idx="0">
                  <c:v>日本</c:v>
                </c:pt>
              </c:strCache>
            </c:strRef>
          </c:tx>
          <c:spPr>
            <a:ln w="28575" cap="rnd" cmpd="thickThin">
              <a:solidFill>
                <a:schemeClr val="tx1"/>
              </a:solidFill>
              <a:prstDash val="sysDash"/>
              <a:round/>
            </a:ln>
            <a:effectLst/>
          </c:spPr>
          <c:marker>
            <c:symbol val="diamond"/>
            <c:size val="5"/>
            <c:spPr>
              <a:solidFill>
                <a:schemeClr val="tx1"/>
              </a:solidFill>
              <a:ln w="9525">
                <a:solidFill>
                  <a:schemeClr val="tx1"/>
                </a:solidFill>
              </a:ln>
              <a:effectLst/>
            </c:spPr>
          </c:marker>
          <c:cat>
            <c:numRef>
              <c:f>'GDP(2014)'!$A$3:$A$67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'GDP(2014)'!$G$3:$G$67</c:f>
              <c:numCache>
                <c:formatCode>General</c:formatCode>
                <c:ptCount val="65"/>
                <c:pt idx="0">
                  <c:v>210138</c:v>
                </c:pt>
                <c:pt idx="1">
                  <c:v>233281</c:v>
                </c:pt>
                <c:pt idx="2">
                  <c:v>256536</c:v>
                </c:pt>
                <c:pt idx="3">
                  <c:v>267782</c:v>
                </c:pt>
                <c:pt idx="4">
                  <c:v>281893</c:v>
                </c:pt>
                <c:pt idx="5">
                  <c:v>304901</c:v>
                </c:pt>
                <c:pt idx="6">
                  <c:v>326693</c:v>
                </c:pt>
                <c:pt idx="7">
                  <c:v>350872</c:v>
                </c:pt>
                <c:pt idx="8">
                  <c:v>375387</c:v>
                </c:pt>
                <c:pt idx="9">
                  <c:v>411121</c:v>
                </c:pt>
                <c:pt idx="10">
                  <c:v>465629</c:v>
                </c:pt>
                <c:pt idx="11">
                  <c:v>517845</c:v>
                </c:pt>
                <c:pt idx="12">
                  <c:v>566475</c:v>
                </c:pt>
                <c:pt idx="13">
                  <c:v>612924</c:v>
                </c:pt>
                <c:pt idx="14">
                  <c:v>682741</c:v>
                </c:pt>
                <c:pt idx="15">
                  <c:v>724052</c:v>
                </c:pt>
                <c:pt idx="16">
                  <c:v>798912</c:v>
                </c:pt>
                <c:pt idx="17">
                  <c:v>883256</c:v>
                </c:pt>
                <c:pt idx="18">
                  <c:v>995241</c:v>
                </c:pt>
                <c:pt idx="19">
                  <c:v>1117313</c:v>
                </c:pt>
                <c:pt idx="20">
                  <c:v>1233349</c:v>
                </c:pt>
                <c:pt idx="21">
                  <c:v>1305417</c:v>
                </c:pt>
                <c:pt idx="22">
                  <c:v>1424087</c:v>
                </c:pt>
                <c:pt idx="23">
                  <c:v>1541062</c:v>
                </c:pt>
                <c:pt idx="24">
                  <c:v>1533522</c:v>
                </c:pt>
                <c:pt idx="25">
                  <c:v>1601718</c:v>
                </c:pt>
                <c:pt idx="26">
                  <c:v>1708270</c:v>
                </c:pt>
                <c:pt idx="27">
                  <c:v>1824979</c:v>
                </c:pt>
                <c:pt idx="28">
                  <c:v>1962215</c:v>
                </c:pt>
                <c:pt idx="29">
                  <c:v>2095714</c:v>
                </c:pt>
                <c:pt idx="30">
                  <c:v>2219018</c:v>
                </c:pt>
                <c:pt idx="31">
                  <c:v>2210525</c:v>
                </c:pt>
                <c:pt idx="32">
                  <c:v>2181687</c:v>
                </c:pt>
                <c:pt idx="33">
                  <c:v>2157934</c:v>
                </c:pt>
                <c:pt idx="34">
                  <c:v>2178794</c:v>
                </c:pt>
                <c:pt idx="35">
                  <c:v>2250679</c:v>
                </c:pt>
                <c:pt idx="36">
                  <c:v>2458838</c:v>
                </c:pt>
                <c:pt idx="37">
                  <c:v>2633405</c:v>
                </c:pt>
                <c:pt idx="38">
                  <c:v>2902971</c:v>
                </c:pt>
                <c:pt idx="39">
                  <c:v>3121316</c:v>
                </c:pt>
                <c:pt idx="40">
                  <c:v>3377821</c:v>
                </c:pt>
                <c:pt idx="41">
                  <c:v>3595439</c:v>
                </c:pt>
                <c:pt idx="42">
                  <c:v>3732201</c:v>
                </c:pt>
                <c:pt idx="43">
                  <c:v>3852767</c:v>
                </c:pt>
                <c:pt idx="44">
                  <c:v>3980359</c:v>
                </c:pt>
                <c:pt idx="45">
                  <c:v>4177391</c:v>
                </c:pt>
                <c:pt idx="46">
                  <c:v>4247369</c:v>
                </c:pt>
                <c:pt idx="47">
                  <c:v>4278626</c:v>
                </c:pt>
                <c:pt idx="48">
                  <c:v>4172601</c:v>
                </c:pt>
                <c:pt idx="49">
                  <c:v>4149478</c:v>
                </c:pt>
                <c:pt idx="50">
                  <c:v>4251423</c:v>
                </c:pt>
                <c:pt idx="51">
                  <c:v>4214869</c:v>
                </c:pt>
                <c:pt idx="52">
                  <c:v>4230063</c:v>
                </c:pt>
                <c:pt idx="53">
                  <c:v>4295864</c:v>
                </c:pt>
                <c:pt idx="54">
                  <c:v>4403218</c:v>
                </c:pt>
                <c:pt idx="55">
                  <c:v>4468057</c:v>
                </c:pt>
                <c:pt idx="56">
                  <c:v>4511494</c:v>
                </c:pt>
                <c:pt idx="57">
                  <c:v>4610070</c:v>
                </c:pt>
                <c:pt idx="58">
                  <c:v>4512247</c:v>
                </c:pt>
                <c:pt idx="59">
                  <c:v>4286372</c:v>
                </c:pt>
                <c:pt idx="60">
                  <c:v>4523647</c:v>
                </c:pt>
                <c:pt idx="61">
                  <c:v>4451223</c:v>
                </c:pt>
                <c:pt idx="62">
                  <c:v>4474209</c:v>
                </c:pt>
                <c:pt idx="63">
                  <c:v>4504978</c:v>
                </c:pt>
                <c:pt idx="64">
                  <c:v>4509603</c:v>
                </c:pt>
              </c:numCache>
            </c:numRef>
          </c:val>
          <c:smooth val="0"/>
          <c:extLst>
            <c:ext xmlns:c16="http://schemas.microsoft.com/office/drawing/2014/chart" uri="{C3380CC4-5D6E-409C-BE32-E72D297353CC}">
              <c16:uniqueId val="{00000005-86B1-4EAE-8443-FF5B5214E4F1}"/>
            </c:ext>
          </c:extLst>
        </c:ser>
        <c:ser>
          <c:idx val="6"/>
          <c:order val="6"/>
          <c:tx>
            <c:strRef>
              <c:f>'GDP(2014)'!$H$1</c:f>
              <c:strCache>
                <c:ptCount val="1"/>
                <c:pt idx="0">
                  <c:v>韩国</c:v>
                </c:pt>
              </c:strCache>
            </c:strRef>
          </c:tx>
          <c:spPr>
            <a:ln w="28575" cap="rnd">
              <a:solidFill>
                <a:schemeClr val="tx1"/>
              </a:solidFill>
              <a:round/>
            </a:ln>
            <a:effectLst/>
          </c:spPr>
          <c:marker>
            <c:symbol val="square"/>
            <c:size val="3"/>
            <c:spPr>
              <a:solidFill>
                <a:schemeClr val="tx1"/>
              </a:solidFill>
              <a:ln w="9525">
                <a:solidFill>
                  <a:schemeClr val="tx1"/>
                </a:solidFill>
              </a:ln>
              <a:effectLst/>
            </c:spPr>
          </c:marker>
          <c:cat>
            <c:numRef>
              <c:f>'GDP(2014)'!$A$3:$A$67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'GDP(2014)'!$H$3:$H$67</c:f>
              <c:numCache>
                <c:formatCode>General</c:formatCode>
                <c:ptCount val="65"/>
                <c:pt idx="3">
                  <c:v>21448</c:v>
                </c:pt>
                <c:pt idx="4">
                  <c:v>22190</c:v>
                </c:pt>
                <c:pt idx="5">
                  <c:v>23860</c:v>
                </c:pt>
                <c:pt idx="6">
                  <c:v>24441</c:v>
                </c:pt>
                <c:pt idx="7">
                  <c:v>26736</c:v>
                </c:pt>
                <c:pt idx="8">
                  <c:v>27659</c:v>
                </c:pt>
                <c:pt idx="9">
                  <c:v>28121</c:v>
                </c:pt>
                <c:pt idx="10">
                  <c:v>28417</c:v>
                </c:pt>
                <c:pt idx="11">
                  <c:v>30516</c:v>
                </c:pt>
                <c:pt idx="12">
                  <c:v>30770</c:v>
                </c:pt>
                <c:pt idx="13">
                  <c:v>34502</c:v>
                </c:pt>
                <c:pt idx="14">
                  <c:v>37466</c:v>
                </c:pt>
                <c:pt idx="15">
                  <c:v>39427</c:v>
                </c:pt>
                <c:pt idx="16">
                  <c:v>44992</c:v>
                </c:pt>
                <c:pt idx="17">
                  <c:v>47499</c:v>
                </c:pt>
                <c:pt idx="18">
                  <c:v>53210</c:v>
                </c:pt>
                <c:pt idx="19">
                  <c:v>60498</c:v>
                </c:pt>
                <c:pt idx="20">
                  <c:v>65631</c:v>
                </c:pt>
                <c:pt idx="21">
                  <c:v>76970</c:v>
                </c:pt>
                <c:pt idx="22">
                  <c:v>87210</c:v>
                </c:pt>
                <c:pt idx="23">
                  <c:v>106990</c:v>
                </c:pt>
                <c:pt idx="24">
                  <c:v>127777</c:v>
                </c:pt>
                <c:pt idx="25">
                  <c:v>146049</c:v>
                </c:pt>
                <c:pt idx="26">
                  <c:v>160227</c:v>
                </c:pt>
                <c:pt idx="27">
                  <c:v>174278</c:v>
                </c:pt>
                <c:pt idx="28">
                  <c:v>191397</c:v>
                </c:pt>
                <c:pt idx="29">
                  <c:v>201046</c:v>
                </c:pt>
                <c:pt idx="30">
                  <c:v>189564</c:v>
                </c:pt>
                <c:pt idx="31">
                  <c:v>202067</c:v>
                </c:pt>
                <c:pt idx="32">
                  <c:v>216996</c:v>
                </c:pt>
                <c:pt idx="33">
                  <c:v>243127</c:v>
                </c:pt>
                <c:pt idx="34">
                  <c:v>267049</c:v>
                </c:pt>
                <c:pt idx="35">
                  <c:v>279329</c:v>
                </c:pt>
                <c:pt idx="36">
                  <c:v>330682</c:v>
                </c:pt>
                <c:pt idx="37">
                  <c:v>382212</c:v>
                </c:pt>
                <c:pt idx="38">
                  <c:v>433107</c:v>
                </c:pt>
                <c:pt idx="39">
                  <c:v>473687</c:v>
                </c:pt>
                <c:pt idx="40">
                  <c:v>530216</c:v>
                </c:pt>
                <c:pt idx="41">
                  <c:v>591618</c:v>
                </c:pt>
                <c:pt idx="42">
                  <c:v>635053</c:v>
                </c:pt>
                <c:pt idx="43">
                  <c:v>690908</c:v>
                </c:pt>
                <c:pt idx="44">
                  <c:v>763893</c:v>
                </c:pt>
                <c:pt idx="45">
                  <c:v>850541</c:v>
                </c:pt>
                <c:pt idx="46">
                  <c:v>906221</c:v>
                </c:pt>
                <c:pt idx="47">
                  <c:v>944888</c:v>
                </c:pt>
                <c:pt idx="48">
                  <c:v>857856</c:v>
                </c:pt>
                <c:pt idx="49">
                  <c:v>958324</c:v>
                </c:pt>
                <c:pt idx="50">
                  <c:v>1035199</c:v>
                </c:pt>
                <c:pt idx="51">
                  <c:v>1068078</c:v>
                </c:pt>
                <c:pt idx="52">
                  <c:v>1152833</c:v>
                </c:pt>
                <c:pt idx="53">
                  <c:v>1196619</c:v>
                </c:pt>
                <c:pt idx="54">
                  <c:v>1266604</c:v>
                </c:pt>
                <c:pt idx="55">
                  <c:v>1351966</c:v>
                </c:pt>
                <c:pt idx="56">
                  <c:v>1391838</c:v>
                </c:pt>
                <c:pt idx="57">
                  <c:v>1468399</c:v>
                </c:pt>
                <c:pt idx="58">
                  <c:v>1463139</c:v>
                </c:pt>
                <c:pt idx="59">
                  <c:v>1438215</c:v>
                </c:pt>
                <c:pt idx="60">
                  <c:v>1562464</c:v>
                </c:pt>
                <c:pt idx="61">
                  <c:v>1590548</c:v>
                </c:pt>
                <c:pt idx="62">
                  <c:v>1610429</c:v>
                </c:pt>
                <c:pt idx="63">
                  <c:v>1663808</c:v>
                </c:pt>
                <c:pt idx="64">
                  <c:v>1750372</c:v>
                </c:pt>
              </c:numCache>
            </c:numRef>
          </c:val>
          <c:smooth val="0"/>
          <c:extLst>
            <c:ext xmlns:c16="http://schemas.microsoft.com/office/drawing/2014/chart" uri="{C3380CC4-5D6E-409C-BE32-E72D297353CC}">
              <c16:uniqueId val="{00000006-86B1-4EAE-8443-FF5B5214E4F1}"/>
            </c:ext>
          </c:extLst>
        </c:ser>
        <c:ser>
          <c:idx val="7"/>
          <c:order val="7"/>
          <c:tx>
            <c:strRef>
              <c:f>'GDP(2014)'!$I$1</c:f>
              <c:strCache>
                <c:ptCount val="1"/>
                <c:pt idx="0">
                  <c:v>新加坡</c:v>
                </c:pt>
              </c:strCache>
            </c:strRef>
          </c:tx>
          <c:spPr>
            <a:ln w="28575" cap="rnd">
              <a:solidFill>
                <a:schemeClr val="tx1"/>
              </a:solidFill>
              <a:round/>
            </a:ln>
            <a:effectLst/>
          </c:spPr>
          <c:marker>
            <c:symbol val="none"/>
          </c:marker>
          <c:cat>
            <c:numRef>
              <c:f>'GDP(2014)'!$A$3:$A$67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'GDP(2014)'!$I$3:$I$67</c:f>
              <c:numCache>
                <c:formatCode>General</c:formatCode>
                <c:ptCount val="65"/>
                <c:pt idx="10">
                  <c:v>4359</c:v>
                </c:pt>
                <c:pt idx="11">
                  <c:v>4984</c:v>
                </c:pt>
                <c:pt idx="12">
                  <c:v>5756</c:v>
                </c:pt>
                <c:pt idx="13">
                  <c:v>6711</c:v>
                </c:pt>
                <c:pt idx="14">
                  <c:v>6817</c:v>
                </c:pt>
                <c:pt idx="15">
                  <c:v>7445</c:v>
                </c:pt>
                <c:pt idx="16">
                  <c:v>8416</c:v>
                </c:pt>
                <c:pt idx="17">
                  <c:v>9766</c:v>
                </c:pt>
                <c:pt idx="18">
                  <c:v>10929</c:v>
                </c:pt>
                <c:pt idx="19">
                  <c:v>12843</c:v>
                </c:pt>
                <c:pt idx="20">
                  <c:v>15253</c:v>
                </c:pt>
                <c:pt idx="21">
                  <c:v>17313</c:v>
                </c:pt>
                <c:pt idx="22">
                  <c:v>19195</c:v>
                </c:pt>
                <c:pt idx="23">
                  <c:v>21310</c:v>
                </c:pt>
                <c:pt idx="24">
                  <c:v>26394</c:v>
                </c:pt>
                <c:pt idx="25">
                  <c:v>27083</c:v>
                </c:pt>
                <c:pt idx="26">
                  <c:v>29353</c:v>
                </c:pt>
                <c:pt idx="27">
                  <c:v>31208</c:v>
                </c:pt>
                <c:pt idx="28">
                  <c:v>34415</c:v>
                </c:pt>
                <c:pt idx="29">
                  <c:v>40384</c:v>
                </c:pt>
                <c:pt idx="30">
                  <c:v>47806</c:v>
                </c:pt>
                <c:pt idx="31">
                  <c:v>51419</c:v>
                </c:pt>
                <c:pt idx="32">
                  <c:v>50436</c:v>
                </c:pt>
                <c:pt idx="33">
                  <c:v>52894</c:v>
                </c:pt>
                <c:pt idx="34">
                  <c:v>57401</c:v>
                </c:pt>
                <c:pt idx="35">
                  <c:v>50970</c:v>
                </c:pt>
                <c:pt idx="36">
                  <c:v>53131</c:v>
                </c:pt>
                <c:pt idx="37">
                  <c:v>59665</c:v>
                </c:pt>
                <c:pt idx="38">
                  <c:v>63555</c:v>
                </c:pt>
                <c:pt idx="39">
                  <c:v>65273</c:v>
                </c:pt>
                <c:pt idx="40">
                  <c:v>77180</c:v>
                </c:pt>
                <c:pt idx="41">
                  <c:v>72977</c:v>
                </c:pt>
                <c:pt idx="42">
                  <c:v>72294</c:v>
                </c:pt>
                <c:pt idx="43">
                  <c:v>70923</c:v>
                </c:pt>
                <c:pt idx="44">
                  <c:v>66645</c:v>
                </c:pt>
                <c:pt idx="45">
                  <c:v>71091</c:v>
                </c:pt>
                <c:pt idx="46">
                  <c:v>85961</c:v>
                </c:pt>
                <c:pt idx="47">
                  <c:v>91855</c:v>
                </c:pt>
                <c:pt idx="48">
                  <c:v>101677</c:v>
                </c:pt>
                <c:pt idx="49">
                  <c:v>104720</c:v>
                </c:pt>
                <c:pt idx="50">
                  <c:v>141425</c:v>
                </c:pt>
                <c:pt idx="51">
                  <c:v>134012</c:v>
                </c:pt>
                <c:pt idx="52">
                  <c:v>146196</c:v>
                </c:pt>
                <c:pt idx="53">
                  <c:v>135799</c:v>
                </c:pt>
                <c:pt idx="54">
                  <c:v>161361</c:v>
                </c:pt>
                <c:pt idx="55">
                  <c:v>221251</c:v>
                </c:pt>
                <c:pt idx="56">
                  <c:v>245053</c:v>
                </c:pt>
                <c:pt idx="57">
                  <c:v>269580</c:v>
                </c:pt>
                <c:pt idx="58">
                  <c:v>244574</c:v>
                </c:pt>
                <c:pt idx="59">
                  <c:v>234476</c:v>
                </c:pt>
                <c:pt idx="60">
                  <c:v>298074</c:v>
                </c:pt>
                <c:pt idx="61">
                  <c:v>320127</c:v>
                </c:pt>
                <c:pt idx="62">
                  <c:v>326226</c:v>
                </c:pt>
                <c:pt idx="63">
                  <c:v>328224</c:v>
                </c:pt>
                <c:pt idx="64">
                  <c:v>366089</c:v>
                </c:pt>
              </c:numCache>
            </c:numRef>
          </c:val>
          <c:smooth val="0"/>
          <c:extLst>
            <c:ext xmlns:c16="http://schemas.microsoft.com/office/drawing/2014/chart" uri="{C3380CC4-5D6E-409C-BE32-E72D297353CC}">
              <c16:uniqueId val="{00000007-86B1-4EAE-8443-FF5B5214E4F1}"/>
            </c:ext>
          </c:extLst>
        </c:ser>
        <c:ser>
          <c:idx val="8"/>
          <c:order val="8"/>
          <c:tx>
            <c:strRef>
              <c:f>'GDP(2014)'!$J$1</c:f>
              <c:strCache>
                <c:ptCount val="1"/>
                <c:pt idx="0">
                  <c:v>中国台湾</c:v>
                </c:pt>
              </c:strCache>
            </c:strRef>
          </c:tx>
          <c:spPr>
            <a:ln w="28575" cap="rnd">
              <a:solidFill>
                <a:schemeClr val="tx1"/>
              </a:solidFill>
              <a:prstDash val="sysDot"/>
              <a:round/>
            </a:ln>
            <a:effectLst/>
          </c:spPr>
          <c:marker>
            <c:symbol val="none"/>
          </c:marker>
          <c:cat>
            <c:numRef>
              <c:f>'GDP(2014)'!$A$3:$A$67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'GDP(2014)'!$J$3:$J$67</c:f>
              <c:numCache>
                <c:formatCode>General</c:formatCode>
                <c:ptCount val="65"/>
                <c:pt idx="1">
                  <c:v>12442</c:v>
                </c:pt>
                <c:pt idx="2">
                  <c:v>13861</c:v>
                </c:pt>
                <c:pt idx="3">
                  <c:v>15300</c:v>
                </c:pt>
                <c:pt idx="4">
                  <c:v>16727</c:v>
                </c:pt>
                <c:pt idx="5">
                  <c:v>18001</c:v>
                </c:pt>
                <c:pt idx="6">
                  <c:v>19030</c:v>
                </c:pt>
                <c:pt idx="7">
                  <c:v>20419</c:v>
                </c:pt>
                <c:pt idx="8">
                  <c:v>21824</c:v>
                </c:pt>
                <c:pt idx="9">
                  <c:v>23752</c:v>
                </c:pt>
                <c:pt idx="10">
                  <c:v>25571</c:v>
                </c:pt>
                <c:pt idx="11">
                  <c:v>27168</c:v>
                </c:pt>
                <c:pt idx="12">
                  <c:v>29304</c:v>
                </c:pt>
                <c:pt idx="13">
                  <c:v>32301</c:v>
                </c:pt>
                <c:pt idx="14">
                  <c:v>36037</c:v>
                </c:pt>
                <c:pt idx="15">
                  <c:v>40148</c:v>
                </c:pt>
                <c:pt idx="16">
                  <c:v>43653</c:v>
                </c:pt>
                <c:pt idx="17">
                  <c:v>48594</c:v>
                </c:pt>
                <c:pt idx="18">
                  <c:v>53457</c:v>
                </c:pt>
                <c:pt idx="19">
                  <c:v>58434</c:v>
                </c:pt>
                <c:pt idx="20">
                  <c:v>65118</c:v>
                </c:pt>
                <c:pt idx="21">
                  <c:v>73695</c:v>
                </c:pt>
                <c:pt idx="22">
                  <c:v>83733</c:v>
                </c:pt>
                <c:pt idx="23">
                  <c:v>94485</c:v>
                </c:pt>
                <c:pt idx="24">
                  <c:v>96877</c:v>
                </c:pt>
                <c:pt idx="25">
                  <c:v>101094</c:v>
                </c:pt>
                <c:pt idx="26">
                  <c:v>116360</c:v>
                </c:pt>
                <c:pt idx="27">
                  <c:v>129022</c:v>
                </c:pt>
                <c:pt idx="28">
                  <c:v>147012</c:v>
                </c:pt>
                <c:pt idx="29">
                  <c:v>159566</c:v>
                </c:pt>
                <c:pt idx="30">
                  <c:v>171684</c:v>
                </c:pt>
                <c:pt idx="31">
                  <c:v>182686</c:v>
                </c:pt>
                <c:pt idx="32">
                  <c:v>190770</c:v>
                </c:pt>
                <c:pt idx="33">
                  <c:v>208037</c:v>
                </c:pt>
                <c:pt idx="34">
                  <c:v>230085</c:v>
                </c:pt>
                <c:pt idx="35">
                  <c:v>233440</c:v>
                </c:pt>
                <c:pt idx="36">
                  <c:v>270996</c:v>
                </c:pt>
                <c:pt idx="37">
                  <c:v>313426</c:v>
                </c:pt>
                <c:pt idx="38">
                  <c:v>333539</c:v>
                </c:pt>
                <c:pt idx="39">
                  <c:v>364079</c:v>
                </c:pt>
                <c:pt idx="40">
                  <c:v>403131</c:v>
                </c:pt>
                <c:pt idx="41">
                  <c:v>430470</c:v>
                </c:pt>
                <c:pt idx="42">
                  <c:v>461286</c:v>
                </c:pt>
                <c:pt idx="43">
                  <c:v>488464</c:v>
                </c:pt>
                <c:pt idx="44">
                  <c:v>509948</c:v>
                </c:pt>
                <c:pt idx="45">
                  <c:v>541250</c:v>
                </c:pt>
                <c:pt idx="46">
                  <c:v>577909</c:v>
                </c:pt>
                <c:pt idx="47">
                  <c:v>613904</c:v>
                </c:pt>
                <c:pt idx="48">
                  <c:v>642506</c:v>
                </c:pt>
                <c:pt idx="49">
                  <c:v>668260</c:v>
                </c:pt>
                <c:pt idx="50">
                  <c:v>708509</c:v>
                </c:pt>
                <c:pt idx="51">
                  <c:v>685682</c:v>
                </c:pt>
                <c:pt idx="52">
                  <c:v>709765</c:v>
                </c:pt>
                <c:pt idx="53">
                  <c:v>725859</c:v>
                </c:pt>
                <c:pt idx="54">
                  <c:v>761777</c:v>
                </c:pt>
                <c:pt idx="55">
                  <c:v>813014</c:v>
                </c:pt>
                <c:pt idx="56">
                  <c:v>820692</c:v>
                </c:pt>
                <c:pt idx="57">
                  <c:v>847399</c:v>
                </c:pt>
                <c:pt idx="58">
                  <c:v>815729</c:v>
                </c:pt>
                <c:pt idx="59">
                  <c:v>786607</c:v>
                </c:pt>
                <c:pt idx="60">
                  <c:v>860612</c:v>
                </c:pt>
                <c:pt idx="61">
                  <c:v>894465</c:v>
                </c:pt>
                <c:pt idx="62">
                  <c:v>895688</c:v>
                </c:pt>
                <c:pt idx="63">
                  <c:v>920766</c:v>
                </c:pt>
                <c:pt idx="64">
                  <c:v>973046</c:v>
                </c:pt>
              </c:numCache>
            </c:numRef>
          </c:val>
          <c:smooth val="0"/>
          <c:extLst>
            <c:ext xmlns:c16="http://schemas.microsoft.com/office/drawing/2014/chart" uri="{C3380CC4-5D6E-409C-BE32-E72D297353CC}">
              <c16:uniqueId val="{00000008-86B1-4EAE-8443-FF5B5214E4F1}"/>
            </c:ext>
          </c:extLst>
        </c:ser>
        <c:dLbls>
          <c:showLegendKey val="0"/>
          <c:showVal val="0"/>
          <c:showCatName val="0"/>
          <c:showSerName val="0"/>
          <c:showPercent val="0"/>
          <c:showBubbleSize val="0"/>
        </c:dLbls>
        <c:smooth val="0"/>
        <c:axId val="710531903"/>
        <c:axId val="750879583"/>
      </c:lineChart>
      <c:catAx>
        <c:axId val="710531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0879583"/>
        <c:crosses val="autoZero"/>
        <c:auto val="1"/>
        <c:lblAlgn val="ctr"/>
        <c:lblOffset val="100"/>
        <c:noMultiLvlLbl val="0"/>
      </c:catAx>
      <c:valAx>
        <c:axId val="750879583"/>
        <c:scaling>
          <c:logBase val="10"/>
          <c:orientation val="minMax"/>
          <c:max val="20000000"/>
          <c:min val="4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0531903"/>
        <c:crosses val="autoZero"/>
        <c:crossBetween val="between"/>
      </c:valAx>
      <c:spPr>
        <a:noFill/>
        <a:ln>
          <a:noFill/>
          <a:prstDash val="solid"/>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Sheet1!$B$2</c:f>
              <c:strCache>
                <c:ptCount val="1"/>
                <c:pt idx="0">
                  <c:v>出国留学人数</c:v>
                </c:pt>
              </c:strCache>
            </c:strRef>
          </c:tx>
          <c:spPr>
            <a:ln w="28575" cap="rnd">
              <a:solidFill>
                <a:schemeClr val="accent1"/>
              </a:solidFill>
              <a:round/>
            </a:ln>
            <a:effectLst/>
          </c:spPr>
          <c:marker>
            <c:symbol val="none"/>
          </c:marker>
          <c:cat>
            <c:numRef>
              <c:f>Sheet1!$A$7:$A$35</c:f>
              <c:numCache>
                <c:formatCode>yyyy;@</c:formatCode>
                <c:ptCount val="29"/>
                <c:pt idx="0">
                  <c:v>18628</c:v>
                </c:pt>
                <c:pt idx="1">
                  <c:v>18993</c:v>
                </c:pt>
                <c:pt idx="2">
                  <c:v>19359</c:v>
                </c:pt>
                <c:pt idx="3">
                  <c:v>19724</c:v>
                </c:pt>
                <c:pt idx="4">
                  <c:v>20089</c:v>
                </c:pt>
                <c:pt idx="5">
                  <c:v>20454</c:v>
                </c:pt>
                <c:pt idx="6">
                  <c:v>20820</c:v>
                </c:pt>
                <c:pt idx="7">
                  <c:v>21185</c:v>
                </c:pt>
                <c:pt idx="8">
                  <c:v>21550</c:v>
                </c:pt>
                <c:pt idx="9">
                  <c:v>21915</c:v>
                </c:pt>
                <c:pt idx="10">
                  <c:v>22281</c:v>
                </c:pt>
                <c:pt idx="11">
                  <c:v>22646</c:v>
                </c:pt>
                <c:pt idx="12">
                  <c:v>23011</c:v>
                </c:pt>
                <c:pt idx="13">
                  <c:v>23376</c:v>
                </c:pt>
                <c:pt idx="14">
                  <c:v>23742</c:v>
                </c:pt>
                <c:pt idx="15">
                  <c:v>24107</c:v>
                </c:pt>
                <c:pt idx="16">
                  <c:v>26664</c:v>
                </c:pt>
                <c:pt idx="17">
                  <c:v>27029</c:v>
                </c:pt>
                <c:pt idx="18">
                  <c:v>27394</c:v>
                </c:pt>
                <c:pt idx="19">
                  <c:v>27759</c:v>
                </c:pt>
                <c:pt idx="20">
                  <c:v>28125</c:v>
                </c:pt>
                <c:pt idx="21">
                  <c:v>28490</c:v>
                </c:pt>
                <c:pt idx="22">
                  <c:v>28855</c:v>
                </c:pt>
                <c:pt idx="23">
                  <c:v>29220</c:v>
                </c:pt>
                <c:pt idx="24">
                  <c:v>29586</c:v>
                </c:pt>
                <c:pt idx="25">
                  <c:v>29951</c:v>
                </c:pt>
                <c:pt idx="26">
                  <c:v>30316</c:v>
                </c:pt>
                <c:pt idx="27">
                  <c:v>30681</c:v>
                </c:pt>
                <c:pt idx="28">
                  <c:v>31047</c:v>
                </c:pt>
              </c:numCache>
            </c:numRef>
          </c:cat>
          <c:val>
            <c:numRef>
              <c:f>Sheet1!$B$7:$B$35</c:f>
              <c:numCache>
                <c:formatCode>###,###,###,###,##0.00</c:formatCode>
                <c:ptCount val="29"/>
                <c:pt idx="0">
                  <c:v>35</c:v>
                </c:pt>
                <c:pt idx="1">
                  <c:v>380</c:v>
                </c:pt>
                <c:pt idx="2">
                  <c:v>231</c:v>
                </c:pt>
                <c:pt idx="3">
                  <c:v>675</c:v>
                </c:pt>
                <c:pt idx="4">
                  <c:v>1518</c:v>
                </c:pt>
                <c:pt idx="5">
                  <c:v>2093</c:v>
                </c:pt>
                <c:pt idx="6">
                  <c:v>2401</c:v>
                </c:pt>
                <c:pt idx="7">
                  <c:v>529</c:v>
                </c:pt>
                <c:pt idx="8">
                  <c:v>415</c:v>
                </c:pt>
                <c:pt idx="9">
                  <c:v>576</c:v>
                </c:pt>
                <c:pt idx="10">
                  <c:v>441</c:v>
                </c:pt>
                <c:pt idx="11">
                  <c:v>124</c:v>
                </c:pt>
                <c:pt idx="12">
                  <c:v>114</c:v>
                </c:pt>
                <c:pt idx="13">
                  <c:v>32</c:v>
                </c:pt>
                <c:pt idx="14">
                  <c:v>650</c:v>
                </c:pt>
                <c:pt idx="15">
                  <c:v>454</c:v>
                </c:pt>
                <c:pt idx="16">
                  <c:v>36</c:v>
                </c:pt>
                <c:pt idx="17">
                  <c:v>259</c:v>
                </c:pt>
                <c:pt idx="18">
                  <c:v>180</c:v>
                </c:pt>
                <c:pt idx="19">
                  <c:v>245</c:v>
                </c:pt>
                <c:pt idx="20">
                  <c:v>277</c:v>
                </c:pt>
                <c:pt idx="21">
                  <c:v>220</c:v>
                </c:pt>
                <c:pt idx="22">
                  <c:v>860</c:v>
                </c:pt>
                <c:pt idx="23">
                  <c:v>1777</c:v>
                </c:pt>
                <c:pt idx="24">
                  <c:v>2124</c:v>
                </c:pt>
                <c:pt idx="25">
                  <c:v>2922</c:v>
                </c:pt>
                <c:pt idx="26">
                  <c:v>2326</c:v>
                </c:pt>
                <c:pt idx="27">
                  <c:v>2633</c:v>
                </c:pt>
                <c:pt idx="28">
                  <c:v>3073</c:v>
                </c:pt>
              </c:numCache>
            </c:numRef>
          </c:val>
          <c:smooth val="0"/>
          <c:extLst>
            <c:ext xmlns:c16="http://schemas.microsoft.com/office/drawing/2014/chart" uri="{C3380CC4-5D6E-409C-BE32-E72D297353CC}">
              <c16:uniqueId val="{00000000-B570-4F87-8759-8C4B491C212C}"/>
            </c:ext>
          </c:extLst>
        </c:ser>
        <c:ser>
          <c:idx val="1"/>
          <c:order val="1"/>
          <c:tx>
            <c:strRef>
              <c:f>Sheet1!$C$2</c:f>
              <c:strCache>
                <c:ptCount val="1"/>
                <c:pt idx="0">
                  <c:v>学成回国留学人数</c:v>
                </c:pt>
              </c:strCache>
            </c:strRef>
          </c:tx>
          <c:spPr>
            <a:ln w="28575" cap="rnd">
              <a:solidFill>
                <a:schemeClr val="accent2"/>
              </a:solidFill>
              <a:round/>
            </a:ln>
            <a:effectLst/>
          </c:spPr>
          <c:marker>
            <c:symbol val="none"/>
          </c:marker>
          <c:cat>
            <c:numRef>
              <c:f>Sheet1!$A$7:$A$35</c:f>
              <c:numCache>
                <c:formatCode>yyyy;@</c:formatCode>
                <c:ptCount val="29"/>
                <c:pt idx="0">
                  <c:v>18628</c:v>
                </c:pt>
                <c:pt idx="1">
                  <c:v>18993</c:v>
                </c:pt>
                <c:pt idx="2">
                  <c:v>19359</c:v>
                </c:pt>
                <c:pt idx="3">
                  <c:v>19724</c:v>
                </c:pt>
                <c:pt idx="4">
                  <c:v>20089</c:v>
                </c:pt>
                <c:pt idx="5">
                  <c:v>20454</c:v>
                </c:pt>
                <c:pt idx="6">
                  <c:v>20820</c:v>
                </c:pt>
                <c:pt idx="7">
                  <c:v>21185</c:v>
                </c:pt>
                <c:pt idx="8">
                  <c:v>21550</c:v>
                </c:pt>
                <c:pt idx="9">
                  <c:v>21915</c:v>
                </c:pt>
                <c:pt idx="10">
                  <c:v>22281</c:v>
                </c:pt>
                <c:pt idx="11">
                  <c:v>22646</c:v>
                </c:pt>
                <c:pt idx="12">
                  <c:v>23011</c:v>
                </c:pt>
                <c:pt idx="13">
                  <c:v>23376</c:v>
                </c:pt>
                <c:pt idx="14">
                  <c:v>23742</c:v>
                </c:pt>
                <c:pt idx="15">
                  <c:v>24107</c:v>
                </c:pt>
                <c:pt idx="16">
                  <c:v>26664</c:v>
                </c:pt>
                <c:pt idx="17">
                  <c:v>27029</c:v>
                </c:pt>
                <c:pt idx="18">
                  <c:v>27394</c:v>
                </c:pt>
                <c:pt idx="19">
                  <c:v>27759</c:v>
                </c:pt>
                <c:pt idx="20">
                  <c:v>28125</c:v>
                </c:pt>
                <c:pt idx="21">
                  <c:v>28490</c:v>
                </c:pt>
                <c:pt idx="22">
                  <c:v>28855</c:v>
                </c:pt>
                <c:pt idx="23">
                  <c:v>29220</c:v>
                </c:pt>
                <c:pt idx="24">
                  <c:v>29586</c:v>
                </c:pt>
                <c:pt idx="25">
                  <c:v>29951</c:v>
                </c:pt>
                <c:pt idx="26">
                  <c:v>30316</c:v>
                </c:pt>
                <c:pt idx="27">
                  <c:v>30681</c:v>
                </c:pt>
                <c:pt idx="28">
                  <c:v>31047</c:v>
                </c:pt>
              </c:numCache>
            </c:numRef>
          </c:cat>
          <c:val>
            <c:numRef>
              <c:f>Sheet1!$C$7:$C$35</c:f>
              <c:numCache>
                <c:formatCode>###,###,###,###,##0.00</c:formatCode>
                <c:ptCount val="29"/>
                <c:pt idx="0">
                  <c:v>0</c:v>
                </c:pt>
                <c:pt idx="1">
                  <c:v>0</c:v>
                </c:pt>
                <c:pt idx="2">
                  <c:v>0</c:v>
                </c:pt>
                <c:pt idx="3">
                  <c:v>16</c:v>
                </c:pt>
                <c:pt idx="4">
                  <c:v>22</c:v>
                </c:pt>
                <c:pt idx="5">
                  <c:v>104</c:v>
                </c:pt>
                <c:pt idx="6">
                  <c:v>258</c:v>
                </c:pt>
                <c:pt idx="7">
                  <c:v>347</c:v>
                </c:pt>
                <c:pt idx="8">
                  <c:v>670</c:v>
                </c:pt>
                <c:pt idx="9">
                  <c:v>1380</c:v>
                </c:pt>
                <c:pt idx="10">
                  <c:v>2217</c:v>
                </c:pt>
                <c:pt idx="11">
                  <c:v>1403</c:v>
                </c:pt>
                <c:pt idx="12">
                  <c:v>980</c:v>
                </c:pt>
                <c:pt idx="13">
                  <c:v>426</c:v>
                </c:pt>
                <c:pt idx="14">
                  <c:v>191</c:v>
                </c:pt>
                <c:pt idx="15">
                  <c:v>199</c:v>
                </c:pt>
                <c:pt idx="16">
                  <c:v>0</c:v>
                </c:pt>
                <c:pt idx="17">
                  <c:v>0</c:v>
                </c:pt>
                <c:pt idx="18">
                  <c:v>70</c:v>
                </c:pt>
                <c:pt idx="19">
                  <c:v>186</c:v>
                </c:pt>
                <c:pt idx="20">
                  <c:v>189</c:v>
                </c:pt>
                <c:pt idx="21">
                  <c:v>270</c:v>
                </c:pt>
                <c:pt idx="22">
                  <c:v>248</c:v>
                </c:pt>
                <c:pt idx="23">
                  <c:v>231</c:v>
                </c:pt>
                <c:pt idx="24">
                  <c:v>162</c:v>
                </c:pt>
                <c:pt idx="25">
                  <c:v>1143</c:v>
                </c:pt>
                <c:pt idx="26">
                  <c:v>2116</c:v>
                </c:pt>
                <c:pt idx="27">
                  <c:v>2303</c:v>
                </c:pt>
                <c:pt idx="28">
                  <c:v>2290</c:v>
                </c:pt>
              </c:numCache>
            </c:numRef>
          </c:val>
          <c:smooth val="0"/>
          <c:extLst>
            <c:ext xmlns:c16="http://schemas.microsoft.com/office/drawing/2014/chart" uri="{C3380CC4-5D6E-409C-BE32-E72D297353CC}">
              <c16:uniqueId val="{00000001-B570-4F87-8759-8C4B491C212C}"/>
            </c:ext>
          </c:extLst>
        </c:ser>
        <c:dLbls>
          <c:showLegendKey val="0"/>
          <c:showVal val="0"/>
          <c:showCatName val="0"/>
          <c:showSerName val="0"/>
          <c:showPercent val="0"/>
          <c:showBubbleSize val="0"/>
        </c:dLbls>
        <c:smooth val="0"/>
        <c:axId val="1455353616"/>
        <c:axId val="1455176192"/>
      </c:lineChart>
      <c:dateAx>
        <c:axId val="1455353616"/>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5176192"/>
        <c:crosses val="autoZero"/>
        <c:auto val="1"/>
        <c:lblOffset val="100"/>
        <c:baseTimeUnit val="years"/>
      </c:dateAx>
      <c:valAx>
        <c:axId val="14551761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5353616"/>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247594050743705E-2"/>
          <c:y val="5.0925925925925902E-2"/>
          <c:w val="0.84786592300962405"/>
          <c:h val="0.84225284339457596"/>
        </c:manualLayout>
      </c:layout>
      <c:lineChart>
        <c:grouping val="standard"/>
        <c:varyColors val="0"/>
        <c:ser>
          <c:idx val="1"/>
          <c:order val="1"/>
          <c:tx>
            <c:strRef>
              <c:f>Sheet1!$E$1</c:f>
              <c:strCache>
                <c:ptCount val="1"/>
                <c:pt idx="0">
                  <c:v>棉花（万吨）</c:v>
                </c:pt>
              </c:strCache>
            </c:strRef>
          </c:tx>
          <c:spPr>
            <a:ln w="19050" cap="rnd">
              <a:solidFill>
                <a:schemeClr val="accent2"/>
              </a:solidFill>
              <a:round/>
            </a:ln>
            <a:effectLst/>
          </c:spPr>
          <c:marker>
            <c:symbol val="diamond"/>
            <c:size val="5"/>
            <c:spPr>
              <a:solidFill>
                <a:schemeClr val="accent2"/>
              </a:solidFill>
              <a:ln w="9525">
                <a:solidFill>
                  <a:schemeClr val="accent2"/>
                </a:solidFill>
              </a:ln>
              <a:effectLst/>
            </c:spPr>
          </c:marker>
          <c:cat>
            <c:numRef>
              <c:f>Sheet1!$A$2:$A$15</c:f>
              <c:numCache>
                <c:formatCode>General</c:formatCode>
                <c:ptCount val="14"/>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numCache>
            </c:numRef>
          </c:cat>
          <c:val>
            <c:numRef>
              <c:f>Sheet1!$E$2:$E$15</c:f>
              <c:numCache>
                <c:formatCode>General</c:formatCode>
                <c:ptCount val="14"/>
                <c:pt idx="0">
                  <c:v>44.4</c:v>
                </c:pt>
                <c:pt idx="1">
                  <c:v>69.2</c:v>
                </c:pt>
                <c:pt idx="2">
                  <c:v>103.1</c:v>
                </c:pt>
                <c:pt idx="3">
                  <c:v>130.4</c:v>
                </c:pt>
                <c:pt idx="4">
                  <c:v>117.5</c:v>
                </c:pt>
                <c:pt idx="5">
                  <c:v>106.5</c:v>
                </c:pt>
                <c:pt idx="6">
                  <c:v>151.80000000000001</c:v>
                </c:pt>
                <c:pt idx="7">
                  <c:v>144.5</c:v>
                </c:pt>
                <c:pt idx="8">
                  <c:v>164</c:v>
                </c:pt>
                <c:pt idx="9">
                  <c:v>196.9</c:v>
                </c:pt>
                <c:pt idx="10">
                  <c:v>170.9</c:v>
                </c:pt>
                <c:pt idx="11">
                  <c:v>106.3</c:v>
                </c:pt>
                <c:pt idx="12">
                  <c:v>80</c:v>
                </c:pt>
                <c:pt idx="13">
                  <c:v>75</c:v>
                </c:pt>
              </c:numCache>
            </c:numRef>
          </c:val>
          <c:smooth val="0"/>
          <c:extLst>
            <c:ext xmlns:c16="http://schemas.microsoft.com/office/drawing/2014/chart" uri="{C3380CC4-5D6E-409C-BE32-E72D297353CC}">
              <c16:uniqueId val="{00000000-4B1D-4030-9255-5F2F8B686AC5}"/>
            </c:ext>
          </c:extLst>
        </c:ser>
        <c:dLbls>
          <c:showLegendKey val="0"/>
          <c:showVal val="0"/>
          <c:showCatName val="0"/>
          <c:showSerName val="0"/>
          <c:showPercent val="0"/>
          <c:showBubbleSize val="0"/>
        </c:dLbls>
        <c:marker val="1"/>
        <c:smooth val="0"/>
        <c:axId val="1455304512"/>
        <c:axId val="1455306560"/>
      </c:lineChart>
      <c:lineChart>
        <c:grouping val="standard"/>
        <c:varyColors val="0"/>
        <c:ser>
          <c:idx val="0"/>
          <c:order val="0"/>
          <c:tx>
            <c:strRef>
              <c:f>Sheet1!$D$1</c:f>
              <c:strCache>
                <c:ptCount val="1"/>
                <c:pt idx="0">
                  <c:v>粮食（亿吨，右轴）</c:v>
                </c:pt>
              </c:strCache>
            </c:strRef>
          </c:tx>
          <c:spPr>
            <a:ln w="19050" cap="rnd">
              <a:solidFill>
                <a:schemeClr val="accent1"/>
              </a:solidFill>
              <a:round/>
            </a:ln>
            <a:effectLst/>
          </c:spPr>
          <c:marker>
            <c:symbol val="circle"/>
            <c:size val="4"/>
            <c:spPr>
              <a:solidFill>
                <a:schemeClr val="accent1"/>
              </a:solidFill>
              <a:ln w="9525">
                <a:solidFill>
                  <a:schemeClr val="accent1"/>
                </a:solidFill>
              </a:ln>
              <a:effectLst/>
            </c:spPr>
          </c:marker>
          <c:cat>
            <c:numRef>
              <c:f>Sheet1!$A$2:$A$15</c:f>
              <c:numCache>
                <c:formatCode>General</c:formatCode>
                <c:ptCount val="14"/>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numCache>
            </c:numRef>
          </c:cat>
          <c:val>
            <c:numRef>
              <c:f>Sheet1!$D$2:$D$15</c:f>
              <c:numCache>
                <c:formatCode>General</c:formatCode>
                <c:ptCount val="14"/>
                <c:pt idx="0">
                  <c:v>1.1317999999999999</c:v>
                </c:pt>
                <c:pt idx="1">
                  <c:v>#N/A</c:v>
                </c:pt>
                <c:pt idx="2">
                  <c:v>#N/A</c:v>
                </c:pt>
                <c:pt idx="3">
                  <c:v>1.6392</c:v>
                </c:pt>
                <c:pt idx="4">
                  <c:v>#N/A</c:v>
                </c:pt>
                <c:pt idx="5">
                  <c:v>#N/A</c:v>
                </c:pt>
                <c:pt idx="6">
                  <c:v>#N/A</c:v>
                </c:pt>
                <c:pt idx="7">
                  <c:v>#N/A</c:v>
                </c:pt>
                <c:pt idx="8">
                  <c:v>1.9504999999999999</c:v>
                </c:pt>
                <c:pt idx="9">
                  <c:v>#N/A</c:v>
                </c:pt>
                <c:pt idx="10">
                  <c:v>#N/A</c:v>
                </c:pt>
                <c:pt idx="11">
                  <c:v>#N/A</c:v>
                </c:pt>
                <c:pt idx="12">
                  <c:v>#N/A</c:v>
                </c:pt>
                <c:pt idx="13">
                  <c:v>1.5441</c:v>
                </c:pt>
              </c:numCache>
            </c:numRef>
          </c:val>
          <c:smooth val="0"/>
          <c:extLst>
            <c:ext xmlns:c16="http://schemas.microsoft.com/office/drawing/2014/chart" uri="{C3380CC4-5D6E-409C-BE32-E72D297353CC}">
              <c16:uniqueId val="{00000001-4B1D-4030-9255-5F2F8B686AC5}"/>
            </c:ext>
          </c:extLst>
        </c:ser>
        <c:dLbls>
          <c:showLegendKey val="0"/>
          <c:showVal val="0"/>
          <c:showCatName val="0"/>
          <c:showSerName val="0"/>
          <c:showPercent val="0"/>
          <c:showBubbleSize val="0"/>
        </c:dLbls>
        <c:marker val="1"/>
        <c:smooth val="0"/>
        <c:axId val="1455311712"/>
        <c:axId val="1455309392"/>
      </c:lineChart>
      <c:catAx>
        <c:axId val="145530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5306560"/>
        <c:crosses val="autoZero"/>
        <c:auto val="1"/>
        <c:lblAlgn val="ctr"/>
        <c:lblOffset val="100"/>
        <c:noMultiLvlLbl val="0"/>
      </c:catAx>
      <c:valAx>
        <c:axId val="145530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5304512"/>
        <c:crosses val="autoZero"/>
        <c:crossBetween val="between"/>
      </c:valAx>
      <c:valAx>
        <c:axId val="145530939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5311712"/>
        <c:crosses val="max"/>
        <c:crossBetween val="between"/>
      </c:valAx>
      <c:catAx>
        <c:axId val="1455311712"/>
        <c:scaling>
          <c:orientation val="minMax"/>
        </c:scaling>
        <c:delete val="1"/>
        <c:axPos val="b"/>
        <c:numFmt formatCode="General" sourceLinked="1"/>
        <c:majorTickMark val="out"/>
        <c:minorTickMark val="none"/>
        <c:tickLblPos val="nextTo"/>
        <c:crossAx val="1455309392"/>
        <c:crosses val="autoZero"/>
        <c:auto val="1"/>
        <c:lblAlgn val="ctr"/>
        <c:lblOffset val="100"/>
        <c:noMultiLvlLbl val="0"/>
      </c:catAx>
      <c:spPr>
        <a:noFill/>
        <a:ln>
          <a:noFill/>
        </a:ln>
        <a:effectLst/>
      </c:spPr>
    </c:plotArea>
    <c:legend>
      <c:legendPos val="b"/>
      <c:layout>
        <c:manualLayout>
          <c:xMode val="edge"/>
          <c:yMode val="edge"/>
          <c:x val="0.30888894603393402"/>
          <c:y val="0.78523656602608705"/>
          <c:w val="0.61"/>
          <c:h val="7.812554680664919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span"/>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1"/>
          <c:tx>
            <c:strRef>
              <c:f>Sheet2!$C$1</c:f>
              <c:strCache>
                <c:ptCount val="1"/>
                <c:pt idx="0">
                  <c:v>生铁（百万吨）</c:v>
                </c:pt>
              </c:strCache>
            </c:strRef>
          </c:tx>
          <c:spPr>
            <a:ln w="19050" cap="rnd">
              <a:solidFill>
                <a:schemeClr val="accent2"/>
              </a:solidFill>
              <a:round/>
            </a:ln>
            <a:effectLst/>
          </c:spPr>
          <c:marker>
            <c:symbol val="square"/>
            <c:size val="5"/>
            <c:spPr>
              <a:solidFill>
                <a:schemeClr val="accent2"/>
              </a:solidFill>
              <a:ln w="9525">
                <a:solidFill>
                  <a:schemeClr val="accent2"/>
                </a:solidFill>
              </a:ln>
              <a:effectLst/>
            </c:spPr>
          </c:marker>
          <c:cat>
            <c:numRef>
              <c:f>Sheet2!$A$2:$A$16</c:f>
              <c:numCache>
                <c:formatCode>General</c:formatCode>
                <c:ptCount val="15"/>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numCache>
            </c:numRef>
          </c:cat>
          <c:val>
            <c:numRef>
              <c:f>Sheet2!$C$2:$C$16</c:f>
              <c:numCache>
                <c:formatCode>0.000</c:formatCode>
                <c:ptCount val="15"/>
                <c:pt idx="0">
                  <c:v>0.25</c:v>
                </c:pt>
                <c:pt idx="1">
                  <c:v>0.98</c:v>
                </c:pt>
                <c:pt idx="2">
                  <c:v>1.45</c:v>
                </c:pt>
                <c:pt idx="3">
                  <c:v>1.93</c:v>
                </c:pt>
                <c:pt idx="4">
                  <c:v>2.23</c:v>
                </c:pt>
                <c:pt idx="5">
                  <c:v>3.11</c:v>
                </c:pt>
                <c:pt idx="6">
                  <c:v>3.87</c:v>
                </c:pt>
                <c:pt idx="7">
                  <c:v>4.83</c:v>
                </c:pt>
                <c:pt idx="8">
                  <c:v>5.94</c:v>
                </c:pt>
                <c:pt idx="9">
                  <c:v>13.69</c:v>
                </c:pt>
                <c:pt idx="10">
                  <c:v>21.91</c:v>
                </c:pt>
                <c:pt idx="11">
                  <c:v>27.16</c:v>
                </c:pt>
                <c:pt idx="12">
                  <c:v>12.81</c:v>
                </c:pt>
                <c:pt idx="13">
                  <c:v>8.0500000000000007</c:v>
                </c:pt>
                <c:pt idx="14">
                  <c:v>7.41</c:v>
                </c:pt>
              </c:numCache>
            </c:numRef>
          </c:val>
          <c:smooth val="0"/>
          <c:extLst>
            <c:ext xmlns:c16="http://schemas.microsoft.com/office/drawing/2014/chart" uri="{C3380CC4-5D6E-409C-BE32-E72D297353CC}">
              <c16:uniqueId val="{00000000-A7C9-495A-A5AE-4D8E136C5F8C}"/>
            </c:ext>
          </c:extLst>
        </c:ser>
        <c:ser>
          <c:idx val="2"/>
          <c:order val="2"/>
          <c:tx>
            <c:strRef>
              <c:f>Sheet2!$D$1</c:f>
              <c:strCache>
                <c:ptCount val="1"/>
                <c:pt idx="0">
                  <c:v>粗钢（百万吨）</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cat>
            <c:numRef>
              <c:f>Sheet2!$A$2:$A$16</c:f>
              <c:numCache>
                <c:formatCode>General</c:formatCode>
                <c:ptCount val="15"/>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numCache>
            </c:numRef>
          </c:cat>
          <c:val>
            <c:numRef>
              <c:f>Sheet2!$D$2:$D$16</c:f>
              <c:numCache>
                <c:formatCode>0.000</c:formatCode>
                <c:ptCount val="15"/>
                <c:pt idx="0">
                  <c:v>0.16</c:v>
                </c:pt>
                <c:pt idx="1">
                  <c:v>0.61</c:v>
                </c:pt>
                <c:pt idx="2">
                  <c:v>0.9</c:v>
                </c:pt>
                <c:pt idx="3">
                  <c:v>1.35</c:v>
                </c:pt>
                <c:pt idx="4">
                  <c:v>1.77</c:v>
                </c:pt>
                <c:pt idx="5">
                  <c:v>2.23</c:v>
                </c:pt>
                <c:pt idx="6">
                  <c:v>2.85</c:v>
                </c:pt>
                <c:pt idx="7">
                  <c:v>4.47</c:v>
                </c:pt>
                <c:pt idx="8">
                  <c:v>5.35</c:v>
                </c:pt>
                <c:pt idx="9">
                  <c:v>8</c:v>
                </c:pt>
                <c:pt idx="10">
                  <c:v>13.87</c:v>
                </c:pt>
                <c:pt idx="11">
                  <c:v>18.66</c:v>
                </c:pt>
                <c:pt idx="12">
                  <c:v>8.7000000000000011</c:v>
                </c:pt>
                <c:pt idx="13">
                  <c:v>6.67</c:v>
                </c:pt>
                <c:pt idx="14">
                  <c:v>7.6199999999999957</c:v>
                </c:pt>
              </c:numCache>
            </c:numRef>
          </c:val>
          <c:smooth val="0"/>
          <c:extLst>
            <c:ext xmlns:c16="http://schemas.microsoft.com/office/drawing/2014/chart" uri="{C3380CC4-5D6E-409C-BE32-E72D297353CC}">
              <c16:uniqueId val="{00000001-A7C9-495A-A5AE-4D8E136C5F8C}"/>
            </c:ext>
          </c:extLst>
        </c:ser>
        <c:ser>
          <c:idx val="3"/>
          <c:order val="3"/>
          <c:tx>
            <c:strRef>
              <c:f>Sheet2!$E$1</c:f>
              <c:strCache>
                <c:ptCount val="1"/>
                <c:pt idx="0">
                  <c:v>水泥（百万吨）</c:v>
                </c:pt>
              </c:strCache>
            </c:strRef>
          </c:tx>
          <c:spPr>
            <a:ln w="19050" cap="rnd">
              <a:solidFill>
                <a:schemeClr val="accent4"/>
              </a:solidFill>
              <a:round/>
            </a:ln>
            <a:effectLst/>
          </c:spPr>
          <c:marker>
            <c:symbol val="diamond"/>
            <c:size val="5"/>
            <c:spPr>
              <a:solidFill>
                <a:schemeClr val="accent4"/>
              </a:solidFill>
              <a:ln w="9525">
                <a:solidFill>
                  <a:schemeClr val="accent4"/>
                </a:solidFill>
              </a:ln>
              <a:effectLst/>
            </c:spPr>
          </c:marker>
          <c:cat>
            <c:numRef>
              <c:f>Sheet2!$A$2:$A$16</c:f>
              <c:numCache>
                <c:formatCode>General</c:formatCode>
                <c:ptCount val="15"/>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numCache>
            </c:numRef>
          </c:cat>
          <c:val>
            <c:numRef>
              <c:f>Sheet2!$E$2:$E$16</c:f>
              <c:numCache>
                <c:formatCode>0.000</c:formatCode>
                <c:ptCount val="15"/>
                <c:pt idx="0">
                  <c:v>0.66</c:v>
                </c:pt>
                <c:pt idx="1">
                  <c:v>1.41</c:v>
                </c:pt>
                <c:pt idx="2">
                  <c:v>2.4900000000000002</c:v>
                </c:pt>
                <c:pt idx="3">
                  <c:v>2.86</c:v>
                </c:pt>
                <c:pt idx="4">
                  <c:v>3.88</c:v>
                </c:pt>
                <c:pt idx="5">
                  <c:v>4.5999999999999996</c:v>
                </c:pt>
                <c:pt idx="6">
                  <c:v>4.5</c:v>
                </c:pt>
                <c:pt idx="7">
                  <c:v>6.39</c:v>
                </c:pt>
                <c:pt idx="8">
                  <c:v>6.8599999999999977</c:v>
                </c:pt>
                <c:pt idx="9">
                  <c:v>9.3000000000000007</c:v>
                </c:pt>
                <c:pt idx="10">
                  <c:v>12.27</c:v>
                </c:pt>
                <c:pt idx="11">
                  <c:v>15.65</c:v>
                </c:pt>
                <c:pt idx="12">
                  <c:v>6.21</c:v>
                </c:pt>
                <c:pt idx="13">
                  <c:v>6</c:v>
                </c:pt>
                <c:pt idx="14">
                  <c:v>8.06</c:v>
                </c:pt>
              </c:numCache>
            </c:numRef>
          </c:val>
          <c:smooth val="0"/>
          <c:extLst>
            <c:ext xmlns:c16="http://schemas.microsoft.com/office/drawing/2014/chart" uri="{C3380CC4-5D6E-409C-BE32-E72D297353CC}">
              <c16:uniqueId val="{00000002-A7C9-495A-A5AE-4D8E136C5F8C}"/>
            </c:ext>
          </c:extLst>
        </c:ser>
        <c:dLbls>
          <c:showLegendKey val="0"/>
          <c:showVal val="0"/>
          <c:showCatName val="0"/>
          <c:showSerName val="0"/>
          <c:showPercent val="0"/>
          <c:showBubbleSize val="0"/>
        </c:dLbls>
        <c:marker val="1"/>
        <c:smooth val="0"/>
        <c:axId val="1455234688"/>
        <c:axId val="1454920096"/>
      </c:lineChart>
      <c:lineChart>
        <c:grouping val="standard"/>
        <c:varyColors val="0"/>
        <c:ser>
          <c:idx val="0"/>
          <c:order val="0"/>
          <c:tx>
            <c:strRef>
              <c:f>Sheet2!$B$1</c:f>
              <c:strCache>
                <c:ptCount val="1"/>
                <c:pt idx="0">
                  <c:v>纱（千吨，右轴）</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cat>
            <c:numRef>
              <c:f>Sheet2!$A$2:$A$16</c:f>
              <c:numCache>
                <c:formatCode>General</c:formatCode>
                <c:ptCount val="15"/>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numCache>
            </c:numRef>
          </c:cat>
          <c:val>
            <c:numRef>
              <c:f>Sheet2!$B$2:$B$16</c:f>
              <c:numCache>
                <c:formatCode>0.000</c:formatCode>
                <c:ptCount val="15"/>
                <c:pt idx="0">
                  <c:v>327</c:v>
                </c:pt>
                <c:pt idx="1">
                  <c:v>437</c:v>
                </c:pt>
                <c:pt idx="2">
                  <c:v>487</c:v>
                </c:pt>
                <c:pt idx="3">
                  <c:v>656</c:v>
                </c:pt>
                <c:pt idx="4">
                  <c:v>745</c:v>
                </c:pt>
                <c:pt idx="5">
                  <c:v>834</c:v>
                </c:pt>
                <c:pt idx="6">
                  <c:v>720</c:v>
                </c:pt>
                <c:pt idx="7">
                  <c:v>952</c:v>
                </c:pt>
                <c:pt idx="8">
                  <c:v>844</c:v>
                </c:pt>
                <c:pt idx="9">
                  <c:v>1262</c:v>
                </c:pt>
                <c:pt idx="10">
                  <c:v>1531</c:v>
                </c:pt>
                <c:pt idx="11">
                  <c:v>1093</c:v>
                </c:pt>
                <c:pt idx="12">
                  <c:v>669</c:v>
                </c:pt>
                <c:pt idx="13">
                  <c:v>548</c:v>
                </c:pt>
                <c:pt idx="14">
                  <c:v>678</c:v>
                </c:pt>
              </c:numCache>
            </c:numRef>
          </c:val>
          <c:smooth val="0"/>
          <c:extLst>
            <c:ext xmlns:c16="http://schemas.microsoft.com/office/drawing/2014/chart" uri="{C3380CC4-5D6E-409C-BE32-E72D297353CC}">
              <c16:uniqueId val="{00000003-A7C9-495A-A5AE-4D8E136C5F8C}"/>
            </c:ext>
          </c:extLst>
        </c:ser>
        <c:ser>
          <c:idx val="4"/>
          <c:order val="4"/>
          <c:tx>
            <c:strRef>
              <c:f>Sheet2!$F$1</c:f>
              <c:strCache>
                <c:ptCount val="1"/>
                <c:pt idx="0">
                  <c:v>原煤（百万吨，右轴）</c:v>
                </c:pt>
              </c:strCache>
            </c:strRef>
          </c:tx>
          <c:spPr>
            <a:ln w="19050" cap="rnd">
              <a:solidFill>
                <a:schemeClr val="accent5"/>
              </a:solidFill>
              <a:round/>
            </a:ln>
            <a:effectLst/>
          </c:spPr>
          <c:marker>
            <c:symbol val="none"/>
          </c:marker>
          <c:cat>
            <c:numRef>
              <c:f>Sheet2!$A$2:$A$16</c:f>
              <c:numCache>
                <c:formatCode>General</c:formatCode>
                <c:ptCount val="15"/>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numCache>
            </c:numRef>
          </c:cat>
          <c:val>
            <c:numRef>
              <c:f>Sheet2!$F$2:$F$16</c:f>
              <c:numCache>
                <c:formatCode>0.000</c:formatCode>
                <c:ptCount val="15"/>
                <c:pt idx="0">
                  <c:v>32</c:v>
                </c:pt>
                <c:pt idx="1">
                  <c:v>43</c:v>
                </c:pt>
                <c:pt idx="2">
                  <c:v>53</c:v>
                </c:pt>
                <c:pt idx="3">
                  <c:v>66</c:v>
                </c:pt>
                <c:pt idx="4">
                  <c:v>70</c:v>
                </c:pt>
                <c:pt idx="5">
                  <c:v>84</c:v>
                </c:pt>
                <c:pt idx="6">
                  <c:v>93</c:v>
                </c:pt>
                <c:pt idx="7">
                  <c:v>110</c:v>
                </c:pt>
                <c:pt idx="8">
                  <c:v>131</c:v>
                </c:pt>
                <c:pt idx="9">
                  <c:v>270</c:v>
                </c:pt>
                <c:pt idx="10">
                  <c:v>369</c:v>
                </c:pt>
                <c:pt idx="11">
                  <c:v>397</c:v>
                </c:pt>
                <c:pt idx="12">
                  <c:v>278</c:v>
                </c:pt>
                <c:pt idx="13">
                  <c:v>220</c:v>
                </c:pt>
                <c:pt idx="14">
                  <c:v>217</c:v>
                </c:pt>
              </c:numCache>
            </c:numRef>
          </c:val>
          <c:smooth val="0"/>
          <c:extLst>
            <c:ext xmlns:c16="http://schemas.microsoft.com/office/drawing/2014/chart" uri="{C3380CC4-5D6E-409C-BE32-E72D297353CC}">
              <c16:uniqueId val="{00000004-A7C9-495A-A5AE-4D8E136C5F8C}"/>
            </c:ext>
          </c:extLst>
        </c:ser>
        <c:dLbls>
          <c:showLegendKey val="0"/>
          <c:showVal val="0"/>
          <c:showCatName val="0"/>
          <c:showSerName val="0"/>
          <c:showPercent val="0"/>
          <c:showBubbleSize val="0"/>
        </c:dLbls>
        <c:marker val="1"/>
        <c:smooth val="0"/>
        <c:axId val="1454924736"/>
        <c:axId val="1454922416"/>
      </c:lineChart>
      <c:catAx>
        <c:axId val="145523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4920096"/>
        <c:crosses val="autoZero"/>
        <c:auto val="1"/>
        <c:lblAlgn val="ctr"/>
        <c:lblOffset val="100"/>
        <c:noMultiLvlLbl val="0"/>
      </c:catAx>
      <c:valAx>
        <c:axId val="1454920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5234688"/>
        <c:crosses val="autoZero"/>
        <c:crossBetween val="between"/>
      </c:valAx>
      <c:valAx>
        <c:axId val="1454922416"/>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4924736"/>
        <c:crosses val="max"/>
        <c:crossBetween val="between"/>
      </c:valAx>
      <c:catAx>
        <c:axId val="1454924736"/>
        <c:scaling>
          <c:orientation val="minMax"/>
        </c:scaling>
        <c:delete val="1"/>
        <c:axPos val="b"/>
        <c:numFmt formatCode="General" sourceLinked="1"/>
        <c:majorTickMark val="out"/>
        <c:minorTickMark val="none"/>
        <c:tickLblPos val="nextTo"/>
        <c:crossAx val="14549224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1"/>
          <c:tx>
            <c:strRef>
              <c:f>财政!$P$1</c:f>
              <c:strCache>
                <c:ptCount val="1"/>
                <c:pt idx="0">
                  <c:v>财政盈余（亿元）</c:v>
                </c:pt>
              </c:strCache>
            </c:strRef>
          </c:tx>
          <c:spPr>
            <a:ln w="19050" cap="rnd">
              <a:solidFill>
                <a:schemeClr val="accent2"/>
              </a:solidFill>
              <a:round/>
            </a:ln>
            <a:effectLst/>
          </c:spPr>
          <c:marker>
            <c:symbol val="diamond"/>
            <c:size val="5"/>
            <c:spPr>
              <a:solidFill>
                <a:schemeClr val="accent2"/>
              </a:solidFill>
              <a:ln w="9525">
                <a:solidFill>
                  <a:schemeClr val="accent2"/>
                </a:solidFill>
              </a:ln>
              <a:effectLst/>
            </c:spPr>
          </c:marker>
          <c:cat>
            <c:numRef>
              <c:f>财政!$N$2:$N$15</c:f>
              <c:numCache>
                <c:formatCode>mm/dd/yyyy</c:formatCode>
                <c:ptCount val="14"/>
                <c:pt idx="0">
                  <c:v>18598</c:v>
                </c:pt>
                <c:pt idx="1">
                  <c:v>18963</c:v>
                </c:pt>
                <c:pt idx="2">
                  <c:v>19329</c:v>
                </c:pt>
                <c:pt idx="3">
                  <c:v>19694</c:v>
                </c:pt>
                <c:pt idx="4">
                  <c:v>20059</c:v>
                </c:pt>
                <c:pt idx="5">
                  <c:v>20424</c:v>
                </c:pt>
                <c:pt idx="6">
                  <c:v>20790</c:v>
                </c:pt>
                <c:pt idx="7">
                  <c:v>21155</c:v>
                </c:pt>
                <c:pt idx="8">
                  <c:v>21520</c:v>
                </c:pt>
                <c:pt idx="9">
                  <c:v>21885</c:v>
                </c:pt>
                <c:pt idx="10">
                  <c:v>22251</c:v>
                </c:pt>
                <c:pt idx="11">
                  <c:v>22616</c:v>
                </c:pt>
                <c:pt idx="12">
                  <c:v>22981</c:v>
                </c:pt>
                <c:pt idx="13">
                  <c:v>23346</c:v>
                </c:pt>
              </c:numCache>
            </c:numRef>
          </c:cat>
          <c:val>
            <c:numRef>
              <c:f>财政!$P$2:$P$15</c:f>
              <c:numCache>
                <c:formatCode>0.000</c:formatCode>
                <c:ptCount val="14"/>
                <c:pt idx="0">
                  <c:v>-5.88</c:v>
                </c:pt>
                <c:pt idx="1">
                  <c:v>2.89</c:v>
                </c:pt>
                <c:pt idx="2">
                  <c:v>1.87</c:v>
                </c:pt>
                <c:pt idx="3">
                  <c:v>-5.97</c:v>
                </c:pt>
                <c:pt idx="4">
                  <c:v>1.06</c:v>
                </c:pt>
                <c:pt idx="5">
                  <c:v>-13.46</c:v>
                </c:pt>
                <c:pt idx="6">
                  <c:v>-18.329999999999991</c:v>
                </c:pt>
                <c:pt idx="7">
                  <c:v>7.25</c:v>
                </c:pt>
                <c:pt idx="8">
                  <c:v>-20.74</c:v>
                </c:pt>
                <c:pt idx="9">
                  <c:v>-56.05</c:v>
                </c:pt>
                <c:pt idx="10">
                  <c:v>-71.39</c:v>
                </c:pt>
                <c:pt idx="11">
                  <c:v>-0.03</c:v>
                </c:pt>
                <c:pt idx="12">
                  <c:v>18.670000000000009</c:v>
                </c:pt>
                <c:pt idx="13">
                  <c:v>10.199999999999999</c:v>
                </c:pt>
              </c:numCache>
            </c:numRef>
          </c:val>
          <c:smooth val="0"/>
          <c:extLst>
            <c:ext xmlns:c16="http://schemas.microsoft.com/office/drawing/2014/chart" uri="{C3380CC4-5D6E-409C-BE32-E72D297353CC}">
              <c16:uniqueId val="{00000000-8091-4686-94D1-81A216FCA099}"/>
            </c:ext>
          </c:extLst>
        </c:ser>
        <c:dLbls>
          <c:showLegendKey val="0"/>
          <c:showVal val="0"/>
          <c:showCatName val="0"/>
          <c:showSerName val="0"/>
          <c:showPercent val="0"/>
          <c:showBubbleSize val="0"/>
        </c:dLbls>
        <c:marker val="1"/>
        <c:smooth val="0"/>
        <c:axId val="1454871680"/>
        <c:axId val="1454874000"/>
      </c:lineChart>
      <c:lineChart>
        <c:grouping val="standard"/>
        <c:varyColors val="0"/>
        <c:ser>
          <c:idx val="0"/>
          <c:order val="0"/>
          <c:tx>
            <c:strRef>
              <c:f>财政!$O$1</c:f>
              <c:strCache>
                <c:ptCount val="1"/>
                <c:pt idx="0">
                  <c:v>基本建设支出（亿元，右轴）</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cat>
            <c:numRef>
              <c:f>财政!$N$2:$N$15</c:f>
              <c:numCache>
                <c:formatCode>mm/dd/yyyy</c:formatCode>
                <c:ptCount val="14"/>
                <c:pt idx="0">
                  <c:v>18598</c:v>
                </c:pt>
                <c:pt idx="1">
                  <c:v>18963</c:v>
                </c:pt>
                <c:pt idx="2">
                  <c:v>19329</c:v>
                </c:pt>
                <c:pt idx="3">
                  <c:v>19694</c:v>
                </c:pt>
                <c:pt idx="4">
                  <c:v>20059</c:v>
                </c:pt>
                <c:pt idx="5">
                  <c:v>20424</c:v>
                </c:pt>
                <c:pt idx="6">
                  <c:v>20790</c:v>
                </c:pt>
                <c:pt idx="7">
                  <c:v>21155</c:v>
                </c:pt>
                <c:pt idx="8">
                  <c:v>21520</c:v>
                </c:pt>
                <c:pt idx="9">
                  <c:v>21885</c:v>
                </c:pt>
                <c:pt idx="10">
                  <c:v>22251</c:v>
                </c:pt>
                <c:pt idx="11">
                  <c:v>22616</c:v>
                </c:pt>
                <c:pt idx="12">
                  <c:v>22981</c:v>
                </c:pt>
                <c:pt idx="13">
                  <c:v>23346</c:v>
                </c:pt>
              </c:numCache>
            </c:numRef>
          </c:cat>
          <c:val>
            <c:numRef>
              <c:f>财政!$O$2:$O$15</c:f>
              <c:numCache>
                <c:formatCode>0.000</c:formatCode>
                <c:ptCount val="14"/>
                <c:pt idx="0">
                  <c:v>12.05</c:v>
                </c:pt>
                <c:pt idx="1">
                  <c:v>27.03</c:v>
                </c:pt>
                <c:pt idx="2">
                  <c:v>46.68</c:v>
                </c:pt>
                <c:pt idx="3">
                  <c:v>70.34</c:v>
                </c:pt>
                <c:pt idx="4">
                  <c:v>84.28</c:v>
                </c:pt>
                <c:pt idx="5">
                  <c:v>88.53</c:v>
                </c:pt>
                <c:pt idx="6">
                  <c:v>139.58000000000001</c:v>
                </c:pt>
                <c:pt idx="7">
                  <c:v>123.71</c:v>
                </c:pt>
                <c:pt idx="8">
                  <c:v>229.38</c:v>
                </c:pt>
                <c:pt idx="9">
                  <c:v>302.33999999999992</c:v>
                </c:pt>
                <c:pt idx="10">
                  <c:v>354.45</c:v>
                </c:pt>
                <c:pt idx="11">
                  <c:v>110.18</c:v>
                </c:pt>
                <c:pt idx="12">
                  <c:v>55.65</c:v>
                </c:pt>
                <c:pt idx="13">
                  <c:v>80.209999999999994</c:v>
                </c:pt>
              </c:numCache>
            </c:numRef>
          </c:val>
          <c:smooth val="0"/>
          <c:extLst>
            <c:ext xmlns:c16="http://schemas.microsoft.com/office/drawing/2014/chart" uri="{C3380CC4-5D6E-409C-BE32-E72D297353CC}">
              <c16:uniqueId val="{00000001-8091-4686-94D1-81A216FCA099}"/>
            </c:ext>
          </c:extLst>
        </c:ser>
        <c:dLbls>
          <c:showLegendKey val="0"/>
          <c:showVal val="0"/>
          <c:showCatName val="0"/>
          <c:showSerName val="0"/>
          <c:showPercent val="0"/>
          <c:showBubbleSize val="0"/>
        </c:dLbls>
        <c:marker val="1"/>
        <c:smooth val="0"/>
        <c:axId val="1454879152"/>
        <c:axId val="1454876832"/>
      </c:lineChart>
      <c:dateAx>
        <c:axId val="1454871680"/>
        <c:scaling>
          <c:orientation val="minMax"/>
        </c:scaling>
        <c:delete val="0"/>
        <c:axPos val="b"/>
        <c:numFmt formatCode="yyyy"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4874000"/>
        <c:crosses val="autoZero"/>
        <c:auto val="1"/>
        <c:lblOffset val="100"/>
        <c:baseTimeUnit val="years"/>
      </c:dateAx>
      <c:valAx>
        <c:axId val="1454874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4871680"/>
        <c:crosses val="autoZero"/>
        <c:crossBetween val="between"/>
      </c:valAx>
      <c:valAx>
        <c:axId val="1454876832"/>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4879152"/>
        <c:crosses val="max"/>
        <c:crossBetween val="between"/>
      </c:valAx>
      <c:dateAx>
        <c:axId val="1454879152"/>
        <c:scaling>
          <c:orientation val="minMax"/>
        </c:scaling>
        <c:delete val="1"/>
        <c:axPos val="b"/>
        <c:numFmt formatCode="mm/dd/yyyy" sourceLinked="1"/>
        <c:majorTickMark val="out"/>
        <c:minorTickMark val="none"/>
        <c:tickLblPos val="nextTo"/>
        <c:crossAx val="1454876832"/>
        <c:crosses val="autoZero"/>
        <c:auto val="1"/>
        <c:lblOffset val="100"/>
        <c:baseTimeUnit val="year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效率!$B$1</c:f>
              <c:strCache>
                <c:ptCount val="1"/>
                <c:pt idx="0">
                  <c:v>百元积累带来的国民收入</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效率!$A$2:$A$5</c:f>
              <c:strCache>
                <c:ptCount val="4"/>
                <c:pt idx="0">
                  <c:v>一五计划</c:v>
                </c:pt>
                <c:pt idx="1">
                  <c:v>1958</c:v>
                </c:pt>
                <c:pt idx="2">
                  <c:v>1959</c:v>
                </c:pt>
                <c:pt idx="3">
                  <c:v>1960</c:v>
                </c:pt>
              </c:strCache>
            </c:strRef>
          </c:cat>
          <c:val>
            <c:numRef>
              <c:f>效率!$B$2:$B$5</c:f>
              <c:numCache>
                <c:formatCode>General</c:formatCode>
                <c:ptCount val="4"/>
                <c:pt idx="0">
                  <c:v>35</c:v>
                </c:pt>
                <c:pt idx="1">
                  <c:v>55</c:v>
                </c:pt>
                <c:pt idx="2">
                  <c:v>19</c:v>
                </c:pt>
                <c:pt idx="3">
                  <c:v>-0.4</c:v>
                </c:pt>
              </c:numCache>
            </c:numRef>
          </c:val>
          <c:extLst>
            <c:ext xmlns:c16="http://schemas.microsoft.com/office/drawing/2014/chart" uri="{C3380CC4-5D6E-409C-BE32-E72D297353CC}">
              <c16:uniqueId val="{00000000-B240-4DD8-AC43-1479ABDDCDCE}"/>
            </c:ext>
          </c:extLst>
        </c:ser>
        <c:dLbls>
          <c:showLegendKey val="0"/>
          <c:showVal val="0"/>
          <c:showCatName val="0"/>
          <c:showSerName val="0"/>
          <c:showPercent val="0"/>
          <c:showBubbleSize val="0"/>
        </c:dLbls>
        <c:gapWidth val="219"/>
        <c:overlap val="-27"/>
        <c:axId val="1454899904"/>
        <c:axId val="1454902224"/>
      </c:barChart>
      <c:catAx>
        <c:axId val="145489990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4902224"/>
        <c:crosses val="autoZero"/>
        <c:auto val="1"/>
        <c:lblAlgn val="ctr"/>
        <c:lblOffset val="100"/>
        <c:noMultiLvlLbl val="0"/>
      </c:catAx>
      <c:valAx>
        <c:axId val="1454902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48999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'进口%GDP'!$A$2</c:f>
              <c:strCache>
                <c:ptCount val="1"/>
                <c:pt idx="0">
                  <c:v>China</c:v>
                </c:pt>
              </c:strCache>
            </c:strRef>
          </c:tx>
          <c:spPr>
            <a:ln w="19050" cap="rnd">
              <a:solidFill>
                <a:schemeClr val="accent1"/>
              </a:solidFill>
              <a:round/>
            </a:ln>
            <a:effectLst/>
          </c:spPr>
          <c:marker>
            <c:symbol val="none"/>
          </c:marker>
          <c:cat>
            <c:strRef>
              <c:f>'进口%GDP'!$B$1:$AP$1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'进口%GDP'!$B$2:$AP$2</c:f>
              <c:numCache>
                <c:formatCode>General</c:formatCode>
                <c:ptCount val="41"/>
                <c:pt idx="0">
                  <c:v>5.0941873935589861</c:v>
                </c:pt>
                <c:pt idx="1">
                  <c:v>5.9237347732584915</c:v>
                </c:pt>
                <c:pt idx="2">
                  <c:v>6.5132363860758451</c:v>
                </c:pt>
                <c:pt idx="3">
                  <c:v>7.4496039902587006</c:v>
                </c:pt>
                <c:pt idx="4">
                  <c:v>8.6733389377616774</c:v>
                </c:pt>
                <c:pt idx="5">
                  <c:v>8.4033021786428748</c:v>
                </c:pt>
                <c:pt idx="6">
                  <c:v>9.5059191177080127</c:v>
                </c:pt>
                <c:pt idx="7">
                  <c:v>12.376053285503112</c:v>
                </c:pt>
                <c:pt idx="8">
                  <c:v>11.169302066508422</c:v>
                </c:pt>
                <c:pt idx="9">
                  <c:v>12.375530559072825</c:v>
                </c:pt>
                <c:pt idx="10">
                  <c:v>15.682449773541737</c:v>
                </c:pt>
                <c:pt idx="11">
                  <c:v>13.261365820133634</c:v>
                </c:pt>
                <c:pt idx="12">
                  <c:v>10.658421938570935</c:v>
                </c:pt>
                <c:pt idx="13">
                  <c:v>11.461845959873292</c:v>
                </c:pt>
                <c:pt idx="14">
                  <c:v>14.487496779217333</c:v>
                </c:pt>
                <c:pt idx="15">
                  <c:v>19.353783317960982</c:v>
                </c:pt>
                <c:pt idx="16">
                  <c:v>17.233066418482167</c:v>
                </c:pt>
                <c:pt idx="17">
                  <c:v>16.323077949098732</c:v>
                </c:pt>
                <c:pt idx="18">
                  <c:v>15.891449914470781</c:v>
                </c:pt>
                <c:pt idx="19">
                  <c:v>15.039852899527981</c:v>
                </c:pt>
                <c:pt idx="20">
                  <c:v>14.082374687750482</c:v>
                </c:pt>
                <c:pt idx="21">
                  <c:v>15.361870572824774</c:v>
                </c:pt>
                <c:pt idx="22">
                  <c:v>18.517093970910111</c:v>
                </c:pt>
                <c:pt idx="23">
                  <c:v>18.215213531102471</c:v>
                </c:pt>
                <c:pt idx="24">
                  <c:v>20.102657959786278</c:v>
                </c:pt>
                <c:pt idx="25">
                  <c:v>24.82323146580304</c:v>
                </c:pt>
                <c:pt idx="26">
                  <c:v>28.444186641705944</c:v>
                </c:pt>
                <c:pt idx="27">
                  <c:v>28.378035299988841</c:v>
                </c:pt>
                <c:pt idx="28">
                  <c:v>28.443858351504897</c:v>
                </c:pt>
                <c:pt idx="29">
                  <c:v>26.730283532655168</c:v>
                </c:pt>
                <c:pt idx="30">
                  <c:v>24.954460069997232</c:v>
                </c:pt>
                <c:pt idx="31">
                  <c:v>20.181363846383356</c:v>
                </c:pt>
                <c:pt idx="32">
                  <c:v>22.671892033447598</c:v>
                </c:pt>
                <c:pt idx="33">
                  <c:v>24.172714276667509</c:v>
                </c:pt>
                <c:pt idx="34">
                  <c:v>22.774998175201453</c:v>
                </c:pt>
                <c:pt idx="35">
                  <c:v>22.145122244011095</c:v>
                </c:pt>
                <c:pt idx="36">
                  <c:v>21.471306638934657</c:v>
                </c:pt>
                <c:pt idx="37">
                  <c:v>18.18573333470361</c:v>
                </c:pt>
                <c:pt idx="38">
                  <c:v>17.458193402758258</c:v>
                </c:pt>
                <c:pt idx="39">
                  <c:v>18.186731746546926</c:v>
                </c:pt>
                <c:pt idx="40">
                  <c:v>18.731313803285644</c:v>
                </c:pt>
              </c:numCache>
            </c:numRef>
          </c:val>
          <c:smooth val="0"/>
          <c:extLst>
            <c:ext xmlns:c16="http://schemas.microsoft.com/office/drawing/2014/chart" uri="{C3380CC4-5D6E-409C-BE32-E72D297353CC}">
              <c16:uniqueId val="{00000000-DDC1-4154-B63D-3F3120AC0330}"/>
            </c:ext>
          </c:extLst>
        </c:ser>
        <c:ser>
          <c:idx val="1"/>
          <c:order val="1"/>
          <c:tx>
            <c:strRef>
              <c:f>'进口%GDP'!$A$3</c:f>
              <c:strCache>
                <c:ptCount val="1"/>
                <c:pt idx="0">
                  <c:v>Japan</c:v>
                </c:pt>
              </c:strCache>
            </c:strRef>
          </c:tx>
          <c:spPr>
            <a:ln w="19050" cap="rnd">
              <a:solidFill>
                <a:schemeClr val="accent2"/>
              </a:solidFill>
              <a:round/>
            </a:ln>
            <a:effectLst/>
          </c:spPr>
          <c:marker>
            <c:symbol val="none"/>
          </c:marker>
          <c:cat>
            <c:strRef>
              <c:f>'进口%GDP'!$B$1:$AP$1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'进口%GDP'!$B$3:$AP$3</c:f>
              <c:numCache>
                <c:formatCode>General</c:formatCode>
                <c:ptCount val="41"/>
                <c:pt idx="0">
                  <c:v>9.0672082701820997</c:v>
                </c:pt>
                <c:pt idx="1">
                  <c:v>12.054425731268106</c:v>
                </c:pt>
                <c:pt idx="2">
                  <c:v>14.100682224148875</c:v>
                </c:pt>
                <c:pt idx="3">
                  <c:v>13.507795054657077</c:v>
                </c:pt>
                <c:pt idx="4">
                  <c:v>13.372507803044781</c:v>
                </c:pt>
                <c:pt idx="5">
                  <c:v>11.762797579036375</c:v>
                </c:pt>
                <c:pt idx="6">
                  <c:v>11.94736117706381</c:v>
                </c:pt>
                <c:pt idx="7">
                  <c:v>10.702846388520944</c:v>
                </c:pt>
                <c:pt idx="8">
                  <c:v>7.2387545069885446</c:v>
                </c:pt>
                <c:pt idx="9">
                  <c:v>7.1689590327649988</c:v>
                </c:pt>
                <c:pt idx="10">
                  <c:v>7.6108864565566519</c:v>
                </c:pt>
                <c:pt idx="11">
                  <c:v>8.7604224648337468</c:v>
                </c:pt>
                <c:pt idx="12">
                  <c:v>9.4429888328812179</c:v>
                </c:pt>
                <c:pt idx="13">
                  <c:v>8.2878701961331718</c:v>
                </c:pt>
                <c:pt idx="14">
                  <c:v>7.6377248786904426</c:v>
                </c:pt>
                <c:pt idx="15">
                  <c:v>6.9360234690313369</c:v>
                </c:pt>
                <c:pt idx="16">
                  <c:v>7.1008221316164271</c:v>
                </c:pt>
                <c:pt idx="17">
                  <c:v>7.7076850527479035</c:v>
                </c:pt>
                <c:pt idx="18">
                  <c:v>9.0454309367184038</c:v>
                </c:pt>
                <c:pt idx="19">
                  <c:v>9.4918865284076812</c:v>
                </c:pt>
                <c:pt idx="20">
                  <c:v>8.7075414741580861</c:v>
                </c:pt>
                <c:pt idx="21">
                  <c:v>8.3971998172622513</c:v>
                </c:pt>
                <c:pt idx="22">
                  <c:v>9.1951677026652447</c:v>
                </c:pt>
                <c:pt idx="23">
                  <c:v>9.5690289767784247</c:v>
                </c:pt>
                <c:pt idx="24">
                  <c:v>9.6673903294312922</c:v>
                </c:pt>
                <c:pt idx="25">
                  <c:v>9.9438359319263636</c:v>
                </c:pt>
                <c:pt idx="26">
                  <c:v>10.950324148206388</c:v>
                </c:pt>
                <c:pt idx="27">
                  <c:v>12.503052661462895</c:v>
                </c:pt>
                <c:pt idx="28">
                  <c:v>14.458879322927038</c:v>
                </c:pt>
                <c:pt idx="29">
                  <c:v>15.600571914140657</c:v>
                </c:pt>
                <c:pt idx="30">
                  <c:v>16.974982701693072</c:v>
                </c:pt>
                <c:pt idx="31">
                  <c:v>11.969985761009681</c:v>
                </c:pt>
                <c:pt idx="32">
                  <c:v>13.576250729733493</c:v>
                </c:pt>
                <c:pt idx="33">
                  <c:v>15.468006760159827</c:v>
                </c:pt>
                <c:pt idx="34">
                  <c:v>16.091371132695915</c:v>
                </c:pt>
                <c:pt idx="35">
                  <c:v>18.23212413320519</c:v>
                </c:pt>
                <c:pt idx="36">
                  <c:v>20.00546824525761</c:v>
                </c:pt>
                <c:pt idx="37">
                  <c:v>18.030045181828346</c:v>
                </c:pt>
                <c:pt idx="38">
                  <c:v>15.262607409441731</c:v>
                </c:pt>
                <c:pt idx="39">
                  <c:v>16.839334468125386</c:v>
                </c:pt>
              </c:numCache>
            </c:numRef>
          </c:val>
          <c:smooth val="0"/>
          <c:extLst>
            <c:ext xmlns:c16="http://schemas.microsoft.com/office/drawing/2014/chart" uri="{C3380CC4-5D6E-409C-BE32-E72D297353CC}">
              <c16:uniqueId val="{00000001-DDC1-4154-B63D-3F3120AC0330}"/>
            </c:ext>
          </c:extLst>
        </c:ser>
        <c:ser>
          <c:idx val="2"/>
          <c:order val="2"/>
          <c:tx>
            <c:strRef>
              <c:f>'进口%GDP'!$A$4</c:f>
              <c:strCache>
                <c:ptCount val="1"/>
                <c:pt idx="0">
                  <c:v>Korea, Rep.</c:v>
                </c:pt>
              </c:strCache>
            </c:strRef>
          </c:tx>
          <c:spPr>
            <a:ln w="19050" cap="rnd">
              <a:solidFill>
                <a:schemeClr val="accent3"/>
              </a:solidFill>
              <a:round/>
            </a:ln>
            <a:effectLst/>
          </c:spPr>
          <c:marker>
            <c:symbol val="none"/>
          </c:marker>
          <c:cat>
            <c:strRef>
              <c:f>'进口%GDP'!$B$1:$AP$1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'进口%GDP'!$B$4:$AP$4</c:f>
              <c:numCache>
                <c:formatCode>General</c:formatCode>
                <c:ptCount val="41"/>
                <c:pt idx="0">
                  <c:v>29.24977320955437</c:v>
                </c:pt>
                <c:pt idx="1">
                  <c:v>30.917567018116692</c:v>
                </c:pt>
                <c:pt idx="2">
                  <c:v>37.127229151307404</c:v>
                </c:pt>
                <c:pt idx="3">
                  <c:v>37.205417241099667</c:v>
                </c:pt>
                <c:pt idx="4">
                  <c:v>32.902498478682205</c:v>
                </c:pt>
                <c:pt idx="5">
                  <c:v>30.056051619631102</c:v>
                </c:pt>
                <c:pt idx="6">
                  <c:v>28.532308530150686</c:v>
                </c:pt>
                <c:pt idx="7">
                  <c:v>25.890650576114517</c:v>
                </c:pt>
                <c:pt idx="8">
                  <c:v>28.263396968976888</c:v>
                </c:pt>
                <c:pt idx="9">
                  <c:v>28.34568307947513</c:v>
                </c:pt>
                <c:pt idx="10">
                  <c:v>26.358023063244151</c:v>
                </c:pt>
                <c:pt idx="11">
                  <c:v>25.694113186315882</c:v>
                </c:pt>
                <c:pt idx="12">
                  <c:v>25.921098485020917</c:v>
                </c:pt>
                <c:pt idx="13">
                  <c:v>26.236576785059434</c:v>
                </c:pt>
                <c:pt idx="14">
                  <c:v>24.861838623999784</c:v>
                </c:pt>
                <c:pt idx="15">
                  <c:v>23.454165896688433</c:v>
                </c:pt>
                <c:pt idx="16">
                  <c:v>24.625806779433209</c:v>
                </c:pt>
                <c:pt idx="17">
                  <c:v>26.851602521733881</c:v>
                </c:pt>
                <c:pt idx="18">
                  <c:v>28.219639656416582</c:v>
                </c:pt>
                <c:pt idx="19">
                  <c:v>29.655955505366205</c:v>
                </c:pt>
                <c:pt idx="20">
                  <c:v>29.59846841652481</c:v>
                </c:pt>
                <c:pt idx="21">
                  <c:v>27.872002285425836</c:v>
                </c:pt>
                <c:pt idx="22">
                  <c:v>32.938314310516972</c:v>
                </c:pt>
                <c:pt idx="23">
                  <c:v>31.178617218053407</c:v>
                </c:pt>
                <c:pt idx="24">
                  <c:v>29.326852848699549</c:v>
                </c:pt>
                <c:pt idx="25">
                  <c:v>30.690825539979329</c:v>
                </c:pt>
                <c:pt idx="26">
                  <c:v>34.46608353040542</c:v>
                </c:pt>
                <c:pt idx="27">
                  <c:v>34.374649719019615</c:v>
                </c:pt>
                <c:pt idx="28">
                  <c:v>36.385086308786271</c:v>
                </c:pt>
                <c:pt idx="29">
                  <c:v>38.058330357079527</c:v>
                </c:pt>
                <c:pt idx="30">
                  <c:v>49.972150097574257</c:v>
                </c:pt>
                <c:pt idx="31">
                  <c:v>42.862877198539422</c:v>
                </c:pt>
                <c:pt idx="32">
                  <c:v>46.234592684152794</c:v>
                </c:pt>
                <c:pt idx="33">
                  <c:v>54.252578073822612</c:v>
                </c:pt>
                <c:pt idx="34">
                  <c:v>53.545959012722513</c:v>
                </c:pt>
                <c:pt idx="35">
                  <c:v>48.895669607247676</c:v>
                </c:pt>
                <c:pt idx="36">
                  <c:v>45.021688950246464</c:v>
                </c:pt>
                <c:pt idx="37">
                  <c:v>38.375431767266008</c:v>
                </c:pt>
                <c:pt idx="38">
                  <c:v>35.428630771610912</c:v>
                </c:pt>
                <c:pt idx="39">
                  <c:v>37.688243488421897</c:v>
                </c:pt>
                <c:pt idx="40">
                  <c:v>38.993773610704871</c:v>
                </c:pt>
              </c:numCache>
            </c:numRef>
          </c:val>
          <c:smooth val="0"/>
          <c:extLst>
            <c:ext xmlns:c16="http://schemas.microsoft.com/office/drawing/2014/chart" uri="{C3380CC4-5D6E-409C-BE32-E72D297353CC}">
              <c16:uniqueId val="{00000002-DDC1-4154-B63D-3F3120AC0330}"/>
            </c:ext>
          </c:extLst>
        </c:ser>
        <c:ser>
          <c:idx val="3"/>
          <c:order val="3"/>
          <c:tx>
            <c:strRef>
              <c:f>'进口%GDP'!$A$5</c:f>
              <c:strCache>
                <c:ptCount val="1"/>
                <c:pt idx="0">
                  <c:v>United States</c:v>
                </c:pt>
              </c:strCache>
            </c:strRef>
          </c:tx>
          <c:spPr>
            <a:ln w="19050" cap="rnd">
              <a:solidFill>
                <a:schemeClr val="accent4"/>
              </a:solidFill>
              <a:round/>
            </a:ln>
            <a:effectLst/>
          </c:spPr>
          <c:marker>
            <c:symbol val="none"/>
          </c:marker>
          <c:cat>
            <c:strRef>
              <c:f>'进口%GDP'!$B$1:$AP$1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'进口%GDP'!$B$5:$AP$5</c:f>
              <c:numCache>
                <c:formatCode>General</c:formatCode>
                <c:ptCount val="41"/>
                <c:pt idx="0">
                  <c:v>9.0257735268640609</c:v>
                </c:pt>
                <c:pt idx="1">
                  <c:v>9.6171251923052044</c:v>
                </c:pt>
                <c:pt idx="2">
                  <c:v>10.283389219289351</c:v>
                </c:pt>
                <c:pt idx="3">
                  <c:v>9.9081334139060235</c:v>
                </c:pt>
                <c:pt idx="4">
                  <c:v>9.0670792923835801</c:v>
                </c:pt>
                <c:pt idx="5">
                  <c:v>9.0433286608450434</c:v>
                </c:pt>
                <c:pt idx="6">
                  <c:v>10.033329098157747</c:v>
                </c:pt>
                <c:pt idx="7">
                  <c:v>9.6158335866571374</c:v>
                </c:pt>
                <c:pt idx="8">
                  <c:v>9.8887224756754417</c:v>
                </c:pt>
                <c:pt idx="9">
                  <c:v>10.47766164835131</c:v>
                </c:pt>
                <c:pt idx="10">
                  <c:v>10.579577185865659</c:v>
                </c:pt>
                <c:pt idx="11">
                  <c:v>10.476338188947068</c:v>
                </c:pt>
                <c:pt idx="12">
                  <c:v>10.560335286218143</c:v>
                </c:pt>
                <c:pt idx="13">
                  <c:v>10.125543001778626</c:v>
                </c:pt>
                <c:pt idx="14">
                  <c:v>10.241679596744151</c:v>
                </c:pt>
                <c:pt idx="15">
                  <c:v>10.497438310292294</c:v>
                </c:pt>
                <c:pt idx="16">
                  <c:v>11.162311746181954</c:v>
                </c:pt>
                <c:pt idx="17">
                  <c:v>11.814157768795807</c:v>
                </c:pt>
                <c:pt idx="18">
                  <c:v>11.940436425957641</c:v>
                </c:pt>
                <c:pt idx="19">
                  <c:v>12.308566556518755</c:v>
                </c:pt>
                <c:pt idx="20">
                  <c:v>12.310629806585228</c:v>
                </c:pt>
                <c:pt idx="21">
                  <c:v>12.964962476219458</c:v>
                </c:pt>
                <c:pt idx="22">
                  <c:v>14.350911263830584</c:v>
                </c:pt>
                <c:pt idx="23">
                  <c:v>13.159974521320116</c:v>
                </c:pt>
                <c:pt idx="24">
                  <c:v>13.022022958046026</c:v>
                </c:pt>
                <c:pt idx="25">
                  <c:v>13.43403069780603</c:v>
                </c:pt>
                <c:pt idx="26">
                  <c:v>14.710543998278498</c:v>
                </c:pt>
                <c:pt idx="27">
                  <c:v>15.544020272126819</c:v>
                </c:pt>
                <c:pt idx="28">
                  <c:v>16.240326512017226</c:v>
                </c:pt>
                <c:pt idx="29">
                  <c:v>16.463487898838537</c:v>
                </c:pt>
                <c:pt idx="30">
                  <c:v>17.400734931896121</c:v>
                </c:pt>
                <c:pt idx="31">
                  <c:v>13.692685796084932</c:v>
                </c:pt>
                <c:pt idx="32">
                  <c:v>15.742894205203925</c:v>
                </c:pt>
                <c:pt idx="33">
                  <c:v>17.258755042363262</c:v>
                </c:pt>
                <c:pt idx="34">
                  <c:v>17.039264973664363</c:v>
                </c:pt>
                <c:pt idx="35">
                  <c:v>16.468482788912087</c:v>
                </c:pt>
                <c:pt idx="36">
                  <c:v>16.432631270021545</c:v>
                </c:pt>
                <c:pt idx="37">
                  <c:v>15.294008932852831</c:v>
                </c:pt>
                <c:pt idx="38">
                  <c:v>14.636865602694355</c:v>
                </c:pt>
                <c:pt idx="39">
                  <c:v>15.029698768696475</c:v>
                </c:pt>
              </c:numCache>
            </c:numRef>
          </c:val>
          <c:smooth val="0"/>
          <c:extLst>
            <c:ext xmlns:c16="http://schemas.microsoft.com/office/drawing/2014/chart" uri="{C3380CC4-5D6E-409C-BE32-E72D297353CC}">
              <c16:uniqueId val="{00000003-DDC1-4154-B63D-3F3120AC0330}"/>
            </c:ext>
          </c:extLst>
        </c:ser>
        <c:ser>
          <c:idx val="4"/>
          <c:order val="4"/>
          <c:tx>
            <c:strRef>
              <c:f>'进口%GDP'!$A$6</c:f>
              <c:strCache>
                <c:ptCount val="1"/>
                <c:pt idx="0">
                  <c:v>Brazil</c:v>
                </c:pt>
              </c:strCache>
            </c:strRef>
          </c:tx>
          <c:spPr>
            <a:ln w="19050" cap="rnd">
              <a:solidFill>
                <a:schemeClr val="accent5"/>
              </a:solidFill>
              <a:round/>
            </a:ln>
            <a:effectLst/>
          </c:spPr>
          <c:marker>
            <c:symbol val="none"/>
          </c:marker>
          <c:cat>
            <c:strRef>
              <c:f>'进口%GDP'!$B$1:$AP$1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'进口%GDP'!$B$6:$AP$6</c:f>
              <c:numCache>
                <c:formatCode>General</c:formatCode>
                <c:ptCount val="41"/>
                <c:pt idx="0">
                  <c:v>7.864394357892464</c:v>
                </c:pt>
                <c:pt idx="1">
                  <c:v>9.1755677879997535</c:v>
                </c:pt>
                <c:pt idx="2">
                  <c:v>11.305830706492545</c:v>
                </c:pt>
                <c:pt idx="3">
                  <c:v>9.7994490952196287</c:v>
                </c:pt>
                <c:pt idx="4">
                  <c:v>8.2744790235346333</c:v>
                </c:pt>
                <c:pt idx="5">
                  <c:v>9.0083411942402059</c:v>
                </c:pt>
                <c:pt idx="6">
                  <c:v>7.9243872931192891</c:v>
                </c:pt>
                <c:pt idx="7">
                  <c:v>7.0953145607638586</c:v>
                </c:pt>
                <c:pt idx="8">
                  <c:v>6.3545765545340664</c:v>
                </c:pt>
                <c:pt idx="9">
                  <c:v>6.1926626460647718</c:v>
                </c:pt>
                <c:pt idx="10">
                  <c:v>5.692538048700361</c:v>
                </c:pt>
                <c:pt idx="11">
                  <c:v>5.4612679802850739</c:v>
                </c:pt>
                <c:pt idx="12">
                  <c:v>6.9617655463444024</c:v>
                </c:pt>
                <c:pt idx="13">
                  <c:v>7.913943535812626</c:v>
                </c:pt>
                <c:pt idx="14">
                  <c:v>8.3850943305560346</c:v>
                </c:pt>
                <c:pt idx="15">
                  <c:v>9.0960460545889603</c:v>
                </c:pt>
                <c:pt idx="16">
                  <c:v>9.6678540699157232</c:v>
                </c:pt>
                <c:pt idx="17">
                  <c:v>9.4555849607248188</c:v>
                </c:pt>
                <c:pt idx="18">
                  <c:v>8.9053817927413164</c:v>
                </c:pt>
                <c:pt idx="19">
                  <c:v>9.5925596860157469</c:v>
                </c:pt>
                <c:pt idx="20">
                  <c:v>9.4080845924878371</c:v>
                </c:pt>
                <c:pt idx="21">
                  <c:v>11.417268217249051</c:v>
                </c:pt>
                <c:pt idx="22">
                  <c:v>12.451713352414599</c:v>
                </c:pt>
                <c:pt idx="23">
                  <c:v>14.564574352134036</c:v>
                </c:pt>
                <c:pt idx="24">
                  <c:v>13.387767130853392</c:v>
                </c:pt>
                <c:pt idx="25">
                  <c:v>12.959601014473154</c:v>
                </c:pt>
                <c:pt idx="26">
                  <c:v>13.132490966818263</c:v>
                </c:pt>
                <c:pt idx="27">
                  <c:v>11.842965942376175</c:v>
                </c:pt>
                <c:pt idx="28">
                  <c:v>11.667383581338449</c:v>
                </c:pt>
                <c:pt idx="29">
                  <c:v>11.96493626690472</c:v>
                </c:pt>
                <c:pt idx="30">
                  <c:v>13.723568906850375</c:v>
                </c:pt>
                <c:pt idx="31">
                  <c:v>11.25460446794623</c:v>
                </c:pt>
                <c:pt idx="32">
                  <c:v>11.906593337308442</c:v>
                </c:pt>
                <c:pt idx="33">
                  <c:v>12.351892499329354</c:v>
                </c:pt>
                <c:pt idx="34">
                  <c:v>13.236734541285546</c:v>
                </c:pt>
                <c:pt idx="35">
                  <c:v>14.043729314440757</c:v>
                </c:pt>
                <c:pt idx="36">
                  <c:v>13.673460629726414</c:v>
                </c:pt>
                <c:pt idx="37">
                  <c:v>14.053434519938751</c:v>
                </c:pt>
                <c:pt idx="38">
                  <c:v>12.071090701516866</c:v>
                </c:pt>
                <c:pt idx="39">
                  <c:v>11.571024038873071</c:v>
                </c:pt>
                <c:pt idx="40">
                  <c:v>14.276713848789308</c:v>
                </c:pt>
              </c:numCache>
            </c:numRef>
          </c:val>
          <c:smooth val="0"/>
          <c:extLst>
            <c:ext xmlns:c16="http://schemas.microsoft.com/office/drawing/2014/chart" uri="{C3380CC4-5D6E-409C-BE32-E72D297353CC}">
              <c16:uniqueId val="{00000004-DDC1-4154-B63D-3F3120AC0330}"/>
            </c:ext>
          </c:extLst>
        </c:ser>
        <c:ser>
          <c:idx val="5"/>
          <c:order val="5"/>
          <c:tx>
            <c:strRef>
              <c:f>'进口%GDP'!$A$7</c:f>
              <c:strCache>
                <c:ptCount val="1"/>
                <c:pt idx="0">
                  <c:v>India</c:v>
                </c:pt>
              </c:strCache>
            </c:strRef>
          </c:tx>
          <c:spPr>
            <a:ln w="19050" cap="rnd">
              <a:solidFill>
                <a:schemeClr val="accent6"/>
              </a:solidFill>
              <a:round/>
            </a:ln>
            <a:effectLst/>
          </c:spPr>
          <c:marker>
            <c:symbol val="none"/>
          </c:marker>
          <c:cat>
            <c:strRef>
              <c:f>'进口%GDP'!$B$1:$AP$1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'进口%GDP'!$B$7:$AP$7</c:f>
              <c:numCache>
                <c:formatCode>General</c:formatCode>
                <c:ptCount val="41"/>
                <c:pt idx="0">
                  <c:v>6.5881864505643026</c:v>
                </c:pt>
                <c:pt idx="1">
                  <c:v>8.169166178623934</c:v>
                </c:pt>
                <c:pt idx="2">
                  <c:v>9.2450254949437909</c:v>
                </c:pt>
                <c:pt idx="3">
                  <c:v>8.5712379298176966</c:v>
                </c:pt>
                <c:pt idx="4">
                  <c:v>8.1426277061331742</c:v>
                </c:pt>
                <c:pt idx="5">
                  <c:v>7.8529642745561308</c:v>
                </c:pt>
                <c:pt idx="6">
                  <c:v>7.7259743664673213</c:v>
                </c:pt>
                <c:pt idx="7">
                  <c:v>7.6454810148828223</c:v>
                </c:pt>
                <c:pt idx="8">
                  <c:v>7.0230500708389805</c:v>
                </c:pt>
                <c:pt idx="9">
                  <c:v>6.9802329846262463</c:v>
                </c:pt>
                <c:pt idx="10">
                  <c:v>7.4552301829832635</c:v>
                </c:pt>
                <c:pt idx="11">
                  <c:v>8.1520016176026644</c:v>
                </c:pt>
                <c:pt idx="12">
                  <c:v>8.4529110737720163</c:v>
                </c:pt>
                <c:pt idx="13">
                  <c:v>8.4934855773234634</c:v>
                </c:pt>
                <c:pt idx="14">
                  <c:v>9.5901718873826223</c:v>
                </c:pt>
                <c:pt idx="15">
                  <c:v>9.8173220967045971</c:v>
                </c:pt>
                <c:pt idx="16">
                  <c:v>10.19005921633198</c:v>
                </c:pt>
                <c:pt idx="17">
                  <c:v>12.023480383262257</c:v>
                </c:pt>
                <c:pt idx="18">
                  <c:v>11.544318323507836</c:v>
                </c:pt>
                <c:pt idx="19">
                  <c:v>11.928669262898445</c:v>
                </c:pt>
                <c:pt idx="20">
                  <c:v>12.681000596162741</c:v>
                </c:pt>
                <c:pt idx="21">
                  <c:v>13.363533111696588</c:v>
                </c:pt>
                <c:pt idx="22">
                  <c:v>13.90368626617289</c:v>
                </c:pt>
                <c:pt idx="23">
                  <c:v>13.434874797993004</c:v>
                </c:pt>
                <c:pt idx="24">
                  <c:v>15.244278646062668</c:v>
                </c:pt>
                <c:pt idx="25">
                  <c:v>15.64452190039056</c:v>
                </c:pt>
                <c:pt idx="26">
                  <c:v>19.644688626295061</c:v>
                </c:pt>
                <c:pt idx="27">
                  <c:v>22.396420828027669</c:v>
                </c:pt>
                <c:pt idx="28">
                  <c:v>24.456538983775083</c:v>
                </c:pt>
                <c:pt idx="29">
                  <c:v>24.8865710677732</c:v>
                </c:pt>
                <c:pt idx="30">
                  <c:v>29.270865220980486</c:v>
                </c:pt>
                <c:pt idx="31">
                  <c:v>25.872348406251756</c:v>
                </c:pt>
                <c:pt idx="32">
                  <c:v>26.854273615778535</c:v>
                </c:pt>
                <c:pt idx="33">
                  <c:v>31.083468693958476</c:v>
                </c:pt>
                <c:pt idx="34">
                  <c:v>31.259291067333155</c:v>
                </c:pt>
                <c:pt idx="35">
                  <c:v>28.413270646158683</c:v>
                </c:pt>
                <c:pt idx="36">
                  <c:v>25.95422273894966</c:v>
                </c:pt>
                <c:pt idx="37">
                  <c:v>22.109724709460167</c:v>
                </c:pt>
                <c:pt idx="38">
                  <c:v>20.96413554768392</c:v>
                </c:pt>
                <c:pt idx="39">
                  <c:v>21.986068193687505</c:v>
                </c:pt>
                <c:pt idx="40">
                  <c:v>23.430157673399062</c:v>
                </c:pt>
              </c:numCache>
            </c:numRef>
          </c:val>
          <c:smooth val="0"/>
          <c:extLst>
            <c:ext xmlns:c16="http://schemas.microsoft.com/office/drawing/2014/chart" uri="{C3380CC4-5D6E-409C-BE32-E72D297353CC}">
              <c16:uniqueId val="{00000005-DDC1-4154-B63D-3F3120AC0330}"/>
            </c:ext>
          </c:extLst>
        </c:ser>
        <c:dLbls>
          <c:showLegendKey val="0"/>
          <c:showVal val="0"/>
          <c:showCatName val="0"/>
          <c:showSerName val="0"/>
          <c:showPercent val="0"/>
          <c:showBubbleSize val="0"/>
        </c:dLbls>
        <c:smooth val="0"/>
        <c:axId val="450124856"/>
        <c:axId val="450125184"/>
      </c:lineChart>
      <c:catAx>
        <c:axId val="450124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450125184"/>
        <c:crosses val="autoZero"/>
        <c:auto val="1"/>
        <c:lblAlgn val="ctr"/>
        <c:lblOffset val="100"/>
        <c:noMultiLvlLbl val="0"/>
      </c:catAx>
      <c:valAx>
        <c:axId val="450125184"/>
        <c:scaling>
          <c:orientation val="minMax"/>
        </c:scaling>
        <c:delete val="0"/>
        <c:axPos val="l"/>
        <c:majorGridlines>
          <c:spPr>
            <a:ln w="9525" cap="flat" cmpd="sng" algn="ctr">
              <a:solidFill>
                <a:schemeClr val="bg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450124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'出口%GDP'!$A$2</c:f>
              <c:strCache>
                <c:ptCount val="1"/>
                <c:pt idx="0">
                  <c:v>China</c:v>
                </c:pt>
              </c:strCache>
            </c:strRef>
          </c:tx>
          <c:spPr>
            <a:ln w="19050" cap="rnd">
              <a:solidFill>
                <a:schemeClr val="accent1"/>
              </a:solidFill>
              <a:round/>
            </a:ln>
            <a:effectLst/>
          </c:spPr>
          <c:marker>
            <c:symbol val="none"/>
          </c:marker>
          <c:cat>
            <c:strRef>
              <c:f>'出口%GDP'!$B$1:$AP$1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'出口%GDP'!$B$2:$AP$2</c:f>
              <c:numCache>
                <c:formatCode>General</c:formatCode>
                <c:ptCount val="41"/>
                <c:pt idx="0">
                  <c:v>4.5559541470676947</c:v>
                </c:pt>
                <c:pt idx="1">
                  <c:v>5.1628433573438555</c:v>
                </c:pt>
                <c:pt idx="2">
                  <c:v>5.9116121415788783</c:v>
                </c:pt>
                <c:pt idx="3">
                  <c:v>7.447577989717427</c:v>
                </c:pt>
                <c:pt idx="4">
                  <c:v>11.019629367419267</c:v>
                </c:pt>
                <c:pt idx="5">
                  <c:v>9.5178005326779065</c:v>
                </c:pt>
                <c:pt idx="6">
                  <c:v>9.5266926221498185</c:v>
                </c:pt>
                <c:pt idx="7">
                  <c:v>8.3368017269123484</c:v>
                </c:pt>
                <c:pt idx="8">
                  <c:v>8.7121778868554181</c:v>
                </c:pt>
                <c:pt idx="9">
                  <c:v>12.48213451876919</c:v>
                </c:pt>
                <c:pt idx="10">
                  <c:v>14.382320818966502</c:v>
                </c:pt>
                <c:pt idx="11">
                  <c:v>11.844329384091807</c:v>
                </c:pt>
                <c:pt idx="12">
                  <c:v>13.614710169620842</c:v>
                </c:pt>
                <c:pt idx="13">
                  <c:v>14.487878146461073</c:v>
                </c:pt>
                <c:pt idx="14">
                  <c:v>15.658219676310999</c:v>
                </c:pt>
                <c:pt idx="15">
                  <c:v>16.702294550319195</c:v>
                </c:pt>
                <c:pt idx="16">
                  <c:v>18.536748570092314</c:v>
                </c:pt>
                <c:pt idx="17">
                  <c:v>17.95101807784582</c:v>
                </c:pt>
                <c:pt idx="18">
                  <c:v>17.923295552127058</c:v>
                </c:pt>
                <c:pt idx="19">
                  <c:v>19.493164459713046</c:v>
                </c:pt>
                <c:pt idx="20">
                  <c:v>18.342321582510777</c:v>
                </c:pt>
                <c:pt idx="21">
                  <c:v>18.162696158341358</c:v>
                </c:pt>
                <c:pt idx="22">
                  <c:v>20.893444816469398</c:v>
                </c:pt>
                <c:pt idx="23">
                  <c:v>20.312145744826704</c:v>
                </c:pt>
                <c:pt idx="24">
                  <c:v>22.644745673949991</c:v>
                </c:pt>
                <c:pt idx="25">
                  <c:v>26.98075653417234</c:v>
                </c:pt>
                <c:pt idx="26">
                  <c:v>31.061337582693067</c:v>
                </c:pt>
                <c:pt idx="27">
                  <c:v>33.829857566177907</c:v>
                </c:pt>
                <c:pt idx="28">
                  <c:v>36.035025552263392</c:v>
                </c:pt>
                <c:pt idx="29">
                  <c:v>35.406517875394336</c:v>
                </c:pt>
                <c:pt idx="30">
                  <c:v>32.547173065382786</c:v>
                </c:pt>
                <c:pt idx="31">
                  <c:v>24.496205887109038</c:v>
                </c:pt>
                <c:pt idx="32">
                  <c:v>26.325479419430248</c:v>
                </c:pt>
                <c:pt idx="33">
                  <c:v>26.568188284752924</c:v>
                </c:pt>
                <c:pt idx="34">
                  <c:v>25.492520021909463</c:v>
                </c:pt>
                <c:pt idx="35">
                  <c:v>24.599255662746021</c:v>
                </c:pt>
                <c:pt idx="36">
                  <c:v>23.593740065737212</c:v>
                </c:pt>
                <c:pt idx="37">
                  <c:v>21.44327356186923</c:v>
                </c:pt>
                <c:pt idx="38">
                  <c:v>19.752004855682127</c:v>
                </c:pt>
                <c:pt idx="39">
                  <c:v>19.96295646971609</c:v>
                </c:pt>
                <c:pt idx="40">
                  <c:v>19.514840305214488</c:v>
                </c:pt>
              </c:numCache>
            </c:numRef>
          </c:val>
          <c:smooth val="0"/>
          <c:extLst>
            <c:ext xmlns:c16="http://schemas.microsoft.com/office/drawing/2014/chart" uri="{C3380CC4-5D6E-409C-BE32-E72D297353CC}">
              <c16:uniqueId val="{00000000-7B68-4639-B3E7-DB874CAF2B9C}"/>
            </c:ext>
          </c:extLst>
        </c:ser>
        <c:ser>
          <c:idx val="1"/>
          <c:order val="1"/>
          <c:tx>
            <c:strRef>
              <c:f>'出口%GDP'!$A$3</c:f>
              <c:strCache>
                <c:ptCount val="1"/>
                <c:pt idx="0">
                  <c:v>Japan</c:v>
                </c:pt>
              </c:strCache>
            </c:strRef>
          </c:tx>
          <c:spPr>
            <a:ln w="19050" cap="rnd">
              <a:solidFill>
                <a:schemeClr val="accent2"/>
              </a:solidFill>
              <a:round/>
            </a:ln>
            <a:effectLst/>
          </c:spPr>
          <c:marker>
            <c:symbol val="none"/>
          </c:marker>
          <c:cat>
            <c:strRef>
              <c:f>'出口%GDP'!$B$1:$AP$1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'出口%GDP'!$B$3:$AP$3</c:f>
              <c:numCache>
                <c:formatCode>General</c:formatCode>
                <c:ptCount val="41"/>
                <c:pt idx="0">
                  <c:v>10.660099006654672</c:v>
                </c:pt>
                <c:pt idx="1">
                  <c:v>11.089649746355414</c:v>
                </c:pt>
                <c:pt idx="2">
                  <c:v>13.127079459024458</c:v>
                </c:pt>
                <c:pt idx="3">
                  <c:v>14.121043467133775</c:v>
                </c:pt>
                <c:pt idx="4">
                  <c:v>13.920702663297732</c:v>
                </c:pt>
                <c:pt idx="5">
                  <c:v>13.297318457358672</c:v>
                </c:pt>
                <c:pt idx="6">
                  <c:v>14.393222571119541</c:v>
                </c:pt>
                <c:pt idx="7">
                  <c:v>13.893151046193127</c:v>
                </c:pt>
                <c:pt idx="8">
                  <c:v>10.912335504908308</c:v>
                </c:pt>
                <c:pt idx="9">
                  <c:v>9.93740498898425</c:v>
                </c:pt>
                <c:pt idx="10">
                  <c:v>9.5745010560372972</c:v>
                </c:pt>
                <c:pt idx="11">
                  <c:v>10.111789847614086</c:v>
                </c:pt>
                <c:pt idx="12">
                  <c:v>10.219759991270006</c:v>
                </c:pt>
                <c:pt idx="13">
                  <c:v>9.7860723121727986</c:v>
                </c:pt>
                <c:pt idx="14">
                  <c:v>9.6920791555214585</c:v>
                </c:pt>
                <c:pt idx="15">
                  <c:v>9.0778552406565023</c:v>
                </c:pt>
                <c:pt idx="16">
                  <c:v>9.0036501742540995</c:v>
                </c:pt>
                <c:pt idx="17">
                  <c:v>8.9717968313602583</c:v>
                </c:pt>
                <c:pt idx="18">
                  <c:v>9.4790692172354536</c:v>
                </c:pt>
                <c:pt idx="19">
                  <c:v>10.548851664115849</c:v>
                </c:pt>
                <c:pt idx="20">
                  <c:v>10.524480233933328</c:v>
                </c:pt>
                <c:pt idx="21">
                  <c:v>9.9517600054498025</c:v>
                </c:pt>
                <c:pt idx="22">
                  <c:v>10.624485006815947</c:v>
                </c:pt>
                <c:pt idx="23">
                  <c:v>10.2290991481917</c:v>
                </c:pt>
                <c:pt idx="24">
                  <c:v>11.018221029942273</c:v>
                </c:pt>
                <c:pt idx="25">
                  <c:v>11.639293466229285</c:v>
                </c:pt>
                <c:pt idx="26">
                  <c:v>12.972032307711798</c:v>
                </c:pt>
                <c:pt idx="27">
                  <c:v>14.012441121792035</c:v>
                </c:pt>
                <c:pt idx="28">
                  <c:v>15.872902296292683</c:v>
                </c:pt>
                <c:pt idx="29">
                  <c:v>17.493316571629762</c:v>
                </c:pt>
                <c:pt idx="30">
                  <c:v>17.424037723464071</c:v>
                </c:pt>
                <c:pt idx="31">
                  <c:v>12.520914155435841</c:v>
                </c:pt>
                <c:pt idx="32">
                  <c:v>15.036756983407146</c:v>
                </c:pt>
                <c:pt idx="33">
                  <c:v>14.924996209874269</c:v>
                </c:pt>
                <c:pt idx="34">
                  <c:v>14.544752556382653</c:v>
                </c:pt>
                <c:pt idx="35">
                  <c:v>15.915398123438418</c:v>
                </c:pt>
                <c:pt idx="36">
                  <c:v>17.540301551347017</c:v>
                </c:pt>
                <c:pt idx="37">
                  <c:v>17.610975536767125</c:v>
                </c:pt>
                <c:pt idx="38">
                  <c:v>16.252763129810756</c:v>
                </c:pt>
                <c:pt idx="39">
                  <c:v>17.774226278562651</c:v>
                </c:pt>
              </c:numCache>
            </c:numRef>
          </c:val>
          <c:smooth val="0"/>
          <c:extLst>
            <c:ext xmlns:c16="http://schemas.microsoft.com/office/drawing/2014/chart" uri="{C3380CC4-5D6E-409C-BE32-E72D297353CC}">
              <c16:uniqueId val="{00000001-7B68-4639-B3E7-DB874CAF2B9C}"/>
            </c:ext>
          </c:extLst>
        </c:ser>
        <c:ser>
          <c:idx val="2"/>
          <c:order val="2"/>
          <c:tx>
            <c:strRef>
              <c:f>'出口%GDP'!$A$4</c:f>
              <c:strCache>
                <c:ptCount val="1"/>
                <c:pt idx="0">
                  <c:v>Korea, Rep.</c:v>
                </c:pt>
              </c:strCache>
            </c:strRef>
          </c:tx>
          <c:spPr>
            <a:ln w="19050" cap="rnd">
              <a:solidFill>
                <a:schemeClr val="accent3"/>
              </a:solidFill>
              <a:round/>
            </a:ln>
            <a:effectLst/>
          </c:spPr>
          <c:marker>
            <c:symbol val="none"/>
          </c:marker>
          <c:cat>
            <c:strRef>
              <c:f>'出口%GDP'!$B$1:$AP$1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'出口%GDP'!$B$4:$AP$4</c:f>
              <c:numCache>
                <c:formatCode>General</c:formatCode>
                <c:ptCount val="41"/>
                <c:pt idx="0">
                  <c:v>24.913380036845957</c:v>
                </c:pt>
                <c:pt idx="1">
                  <c:v>23.469143887593926</c:v>
                </c:pt>
                <c:pt idx="2">
                  <c:v>28.455865400936879</c:v>
                </c:pt>
                <c:pt idx="3">
                  <c:v>29.956005190171116</c:v>
                </c:pt>
                <c:pt idx="4">
                  <c:v>27.367012202199842</c:v>
                </c:pt>
                <c:pt idx="5">
                  <c:v>27.989074081754783</c:v>
                </c:pt>
                <c:pt idx="6">
                  <c:v>29.421775697573455</c:v>
                </c:pt>
                <c:pt idx="7">
                  <c:v>27.330707614431976</c:v>
                </c:pt>
                <c:pt idx="8">
                  <c:v>32.475289718598354</c:v>
                </c:pt>
                <c:pt idx="9">
                  <c:v>34.881855897721309</c:v>
                </c:pt>
                <c:pt idx="10">
                  <c:v>33.028303628567109</c:v>
                </c:pt>
                <c:pt idx="11">
                  <c:v>27.857116647708512</c:v>
                </c:pt>
                <c:pt idx="12">
                  <c:v>25.339900451312342</c:v>
                </c:pt>
                <c:pt idx="13">
                  <c:v>24.152702727593926</c:v>
                </c:pt>
                <c:pt idx="14">
                  <c:v>24.626720933415395</c:v>
                </c:pt>
                <c:pt idx="15">
                  <c:v>24.133230261063741</c:v>
                </c:pt>
                <c:pt idx="16">
                  <c:v>24.249687614566373</c:v>
                </c:pt>
                <c:pt idx="17">
                  <c:v>25.933521104168989</c:v>
                </c:pt>
                <c:pt idx="18">
                  <c:v>25.284739934755063</c:v>
                </c:pt>
                <c:pt idx="19">
                  <c:v>28.977022783758038</c:v>
                </c:pt>
                <c:pt idx="20">
                  <c:v>40.389298439892862</c:v>
                </c:pt>
                <c:pt idx="21">
                  <c:v>33.564071663631907</c:v>
                </c:pt>
                <c:pt idx="22">
                  <c:v>35.008877734126429</c:v>
                </c:pt>
                <c:pt idx="23">
                  <c:v>32.732445377554129</c:v>
                </c:pt>
                <c:pt idx="24">
                  <c:v>30.826855014227515</c:v>
                </c:pt>
                <c:pt idx="25">
                  <c:v>32.702170004684831</c:v>
                </c:pt>
                <c:pt idx="26">
                  <c:v>38.295002780146092</c:v>
                </c:pt>
                <c:pt idx="27">
                  <c:v>36.809664477162521</c:v>
                </c:pt>
                <c:pt idx="28">
                  <c:v>37.166263687373366</c:v>
                </c:pt>
                <c:pt idx="29">
                  <c:v>39.184677075982563</c:v>
                </c:pt>
                <c:pt idx="30">
                  <c:v>49.961412131294367</c:v>
                </c:pt>
                <c:pt idx="31">
                  <c:v>47.549760451392274</c:v>
                </c:pt>
                <c:pt idx="32">
                  <c:v>49.419493119461819</c:v>
                </c:pt>
                <c:pt idx="33">
                  <c:v>55.747474451875568</c:v>
                </c:pt>
                <c:pt idx="34">
                  <c:v>56.3402392249426</c:v>
                </c:pt>
                <c:pt idx="35">
                  <c:v>53.875076305817629</c:v>
                </c:pt>
                <c:pt idx="36">
                  <c:v>50.275533748434555</c:v>
                </c:pt>
                <c:pt idx="37">
                  <c:v>45.336689759679523</c:v>
                </c:pt>
                <c:pt idx="38">
                  <c:v>42.284201473273619</c:v>
                </c:pt>
                <c:pt idx="39">
                  <c:v>43.090975864808016</c:v>
                </c:pt>
                <c:pt idx="40">
                  <c:v>44.01015469663416</c:v>
                </c:pt>
              </c:numCache>
            </c:numRef>
          </c:val>
          <c:smooth val="0"/>
          <c:extLst>
            <c:ext xmlns:c16="http://schemas.microsoft.com/office/drawing/2014/chart" uri="{C3380CC4-5D6E-409C-BE32-E72D297353CC}">
              <c16:uniqueId val="{00000002-7B68-4639-B3E7-DB874CAF2B9C}"/>
            </c:ext>
          </c:extLst>
        </c:ser>
        <c:ser>
          <c:idx val="3"/>
          <c:order val="3"/>
          <c:tx>
            <c:strRef>
              <c:f>'出口%GDP'!$A$5</c:f>
              <c:strCache>
                <c:ptCount val="1"/>
                <c:pt idx="0">
                  <c:v>United States</c:v>
                </c:pt>
              </c:strCache>
            </c:strRef>
          </c:tx>
          <c:spPr>
            <a:ln w="19050" cap="rnd">
              <a:solidFill>
                <a:schemeClr val="accent4"/>
              </a:solidFill>
              <a:round/>
            </a:ln>
            <a:effectLst/>
          </c:spPr>
          <c:marker>
            <c:symbol val="none"/>
          </c:marker>
          <c:cat>
            <c:strRef>
              <c:f>'出口%GDP'!$B$1:$AP$1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'出口%GDP'!$B$5:$AP$5</c:f>
              <c:numCache>
                <c:formatCode>General</c:formatCode>
                <c:ptCount val="41"/>
                <c:pt idx="0">
                  <c:v>7.9470607021009956</c:v>
                </c:pt>
                <c:pt idx="1">
                  <c:v>8.7590690791501959</c:v>
                </c:pt>
                <c:pt idx="2">
                  <c:v>9.8264554701332418</c:v>
                </c:pt>
                <c:pt idx="3">
                  <c:v>9.5177736992530804</c:v>
                </c:pt>
                <c:pt idx="4">
                  <c:v>8.4697329885348633</c:v>
                </c:pt>
                <c:pt idx="5">
                  <c:v>7.6222648194652898</c:v>
                </c:pt>
                <c:pt idx="6">
                  <c:v>7.4891030913562044</c:v>
                </c:pt>
                <c:pt idx="7">
                  <c:v>6.9880725396458478</c:v>
                </c:pt>
                <c:pt idx="8">
                  <c:v>7.009254675758811</c:v>
                </c:pt>
                <c:pt idx="9">
                  <c:v>7.4959193362188898</c:v>
                </c:pt>
                <c:pt idx="10">
                  <c:v>8.4905235199958451</c:v>
                </c:pt>
                <c:pt idx="11">
                  <c:v>8.9387901970724499</c:v>
                </c:pt>
                <c:pt idx="12">
                  <c:v>9.2547320675133786</c:v>
                </c:pt>
                <c:pt idx="13">
                  <c:v>9.6609051223188089</c:v>
                </c:pt>
                <c:pt idx="14">
                  <c:v>9.7089149056481379</c:v>
                </c:pt>
                <c:pt idx="15">
                  <c:v>9.5471803916828595</c:v>
                </c:pt>
                <c:pt idx="16">
                  <c:v>9.8931474155633214</c:v>
                </c:pt>
                <c:pt idx="17">
                  <c:v>10.639223880260989</c:v>
                </c:pt>
                <c:pt idx="18">
                  <c:v>10.746635564283558</c:v>
                </c:pt>
                <c:pt idx="19">
                  <c:v>11.119754518776992</c:v>
                </c:pt>
                <c:pt idx="20">
                  <c:v>10.515261123116442</c:v>
                </c:pt>
                <c:pt idx="21">
                  <c:v>10.308510183480697</c:v>
                </c:pt>
                <c:pt idx="22">
                  <c:v>10.692723961062185</c:v>
                </c:pt>
                <c:pt idx="23">
                  <c:v>9.6829833103857705</c:v>
                </c:pt>
                <c:pt idx="24">
                  <c:v>9.1322488199161498</c:v>
                </c:pt>
                <c:pt idx="25">
                  <c:v>9.0430698720724152</c:v>
                </c:pt>
                <c:pt idx="26">
                  <c:v>9.6418627417266407</c:v>
                </c:pt>
                <c:pt idx="27">
                  <c:v>10.011973768337395</c:v>
                </c:pt>
                <c:pt idx="28">
                  <c:v>10.659822096100545</c:v>
                </c:pt>
                <c:pt idx="29">
                  <c:v>11.492314173720485</c:v>
                </c:pt>
                <c:pt idx="30">
                  <c:v>12.48606312628413</c:v>
                </c:pt>
                <c:pt idx="31">
                  <c:v>10.948877659428421</c:v>
                </c:pt>
                <c:pt idx="32">
                  <c:v>12.315058075235651</c:v>
                </c:pt>
                <c:pt idx="33">
                  <c:v>13.530539013618389</c:v>
                </c:pt>
                <c:pt idx="34">
                  <c:v>13.528918971165924</c:v>
                </c:pt>
                <c:pt idx="35">
                  <c:v>13.544524435491814</c:v>
                </c:pt>
                <c:pt idx="36">
                  <c:v>13.531910163174377</c:v>
                </c:pt>
                <c:pt idx="37">
                  <c:v>12.432131313279283</c:v>
                </c:pt>
                <c:pt idx="38">
                  <c:v>11.854138484858199</c:v>
                </c:pt>
                <c:pt idx="39">
                  <c:v>12.061213736452977</c:v>
                </c:pt>
              </c:numCache>
            </c:numRef>
          </c:val>
          <c:smooth val="0"/>
          <c:extLst>
            <c:ext xmlns:c16="http://schemas.microsoft.com/office/drawing/2014/chart" uri="{C3380CC4-5D6E-409C-BE32-E72D297353CC}">
              <c16:uniqueId val="{00000003-7B68-4639-B3E7-DB874CAF2B9C}"/>
            </c:ext>
          </c:extLst>
        </c:ser>
        <c:ser>
          <c:idx val="4"/>
          <c:order val="4"/>
          <c:tx>
            <c:strRef>
              <c:f>'出口%GDP'!$A$6</c:f>
              <c:strCache>
                <c:ptCount val="1"/>
                <c:pt idx="0">
                  <c:v>Brazil</c:v>
                </c:pt>
              </c:strCache>
            </c:strRef>
          </c:tx>
          <c:spPr>
            <a:ln w="19050" cap="rnd">
              <a:solidFill>
                <a:schemeClr val="accent5"/>
              </a:solidFill>
              <a:round/>
            </a:ln>
            <a:effectLst/>
          </c:spPr>
          <c:marker>
            <c:symbol val="none"/>
          </c:marker>
          <c:cat>
            <c:strRef>
              <c:f>'出口%GDP'!$B$1:$AP$1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'出口%GDP'!$B$6:$AP$6</c:f>
              <c:numCache>
                <c:formatCode>General</c:formatCode>
                <c:ptCount val="41"/>
                <c:pt idx="0">
                  <c:v>6.6755788682338775</c:v>
                </c:pt>
                <c:pt idx="1">
                  <c:v>7.1239049496359463</c:v>
                </c:pt>
                <c:pt idx="2">
                  <c:v>9.0527298247294201</c:v>
                </c:pt>
                <c:pt idx="3">
                  <c:v>9.4203543077225884</c:v>
                </c:pt>
                <c:pt idx="4">
                  <c:v>7.6096827016280066</c:v>
                </c:pt>
                <c:pt idx="5">
                  <c:v>11.421821592510687</c:v>
                </c:pt>
                <c:pt idx="6">
                  <c:v>13.547584918488983</c:v>
                </c:pt>
                <c:pt idx="7">
                  <c:v>12.247959666261137</c:v>
                </c:pt>
                <c:pt idx="8">
                  <c:v>8.8165886780584533</c:v>
                </c:pt>
                <c:pt idx="9">
                  <c:v>9.4599432176942049</c:v>
                </c:pt>
                <c:pt idx="10">
                  <c:v>10.888216713692845</c:v>
                </c:pt>
                <c:pt idx="11">
                  <c:v>8.9296096801442673</c:v>
                </c:pt>
                <c:pt idx="12">
                  <c:v>8.1999900154081455</c:v>
                </c:pt>
                <c:pt idx="13">
                  <c:v>8.6769730949142421</c:v>
                </c:pt>
                <c:pt idx="14">
                  <c:v>10.868249254086223</c:v>
                </c:pt>
                <c:pt idx="15">
                  <c:v>10.503270236684326</c:v>
                </c:pt>
                <c:pt idx="16">
                  <c:v>9.6650513871878161</c:v>
                </c:pt>
                <c:pt idx="17">
                  <c:v>7.5288750384707326</c:v>
                </c:pt>
                <c:pt idx="18">
                  <c:v>6.7302096831268479</c:v>
                </c:pt>
                <c:pt idx="19">
                  <c:v>6.9836495753089451</c:v>
                </c:pt>
                <c:pt idx="20">
                  <c:v>7.0305003387180669</c:v>
                </c:pt>
                <c:pt idx="21">
                  <c:v>9.5648982609793993</c:v>
                </c:pt>
                <c:pt idx="22">
                  <c:v>10.188048004379482</c:v>
                </c:pt>
                <c:pt idx="23">
                  <c:v>12.371710669930001</c:v>
                </c:pt>
                <c:pt idx="24">
                  <c:v>14.230590271377547</c:v>
                </c:pt>
                <c:pt idx="25">
                  <c:v>15.18078370868613</c:v>
                </c:pt>
                <c:pt idx="26">
                  <c:v>16.545761511935275</c:v>
                </c:pt>
                <c:pt idx="27">
                  <c:v>15.243829266562347</c:v>
                </c:pt>
                <c:pt idx="28">
                  <c:v>14.374316300897167</c:v>
                </c:pt>
                <c:pt idx="29">
                  <c:v>13.327675103098999</c:v>
                </c:pt>
                <c:pt idx="30">
                  <c:v>13.534000511968303</c:v>
                </c:pt>
                <c:pt idx="31">
                  <c:v>10.851371131423257</c:v>
                </c:pt>
                <c:pt idx="32">
                  <c:v>10.865584774696483</c:v>
                </c:pt>
                <c:pt idx="33">
                  <c:v>11.582512678280827</c:v>
                </c:pt>
                <c:pt idx="34">
                  <c:v>11.877539067367843</c:v>
                </c:pt>
                <c:pt idx="35">
                  <c:v>11.742232845638977</c:v>
                </c:pt>
                <c:pt idx="36">
                  <c:v>11.011940915259059</c:v>
                </c:pt>
                <c:pt idx="37">
                  <c:v>12.900191417740489</c:v>
                </c:pt>
                <c:pt idx="38">
                  <c:v>12.470902100697201</c:v>
                </c:pt>
                <c:pt idx="39">
                  <c:v>12.573455009526471</c:v>
                </c:pt>
                <c:pt idx="40">
                  <c:v>14.805344246121543</c:v>
                </c:pt>
              </c:numCache>
            </c:numRef>
          </c:val>
          <c:smooth val="0"/>
          <c:extLst>
            <c:ext xmlns:c16="http://schemas.microsoft.com/office/drawing/2014/chart" uri="{C3380CC4-5D6E-409C-BE32-E72D297353CC}">
              <c16:uniqueId val="{00000004-7B68-4639-B3E7-DB874CAF2B9C}"/>
            </c:ext>
          </c:extLst>
        </c:ser>
        <c:ser>
          <c:idx val="5"/>
          <c:order val="5"/>
          <c:tx>
            <c:strRef>
              <c:f>'出口%GDP'!$A$7</c:f>
              <c:strCache>
                <c:ptCount val="1"/>
                <c:pt idx="0">
                  <c:v>India</c:v>
                </c:pt>
              </c:strCache>
            </c:strRef>
          </c:tx>
          <c:spPr>
            <a:ln w="19050" cap="rnd">
              <a:solidFill>
                <a:schemeClr val="accent6"/>
              </a:solidFill>
              <a:round/>
            </a:ln>
            <a:effectLst/>
          </c:spPr>
          <c:marker>
            <c:symbol val="none"/>
          </c:marker>
          <c:cat>
            <c:strRef>
              <c:f>'出口%GDP'!$B$1:$AP$1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'出口%GDP'!$B$7:$AP$7</c:f>
              <c:numCache>
                <c:formatCode>General</c:formatCode>
                <c:ptCount val="41"/>
                <c:pt idx="0">
                  <c:v>6.3148250836272419</c:v>
                </c:pt>
                <c:pt idx="1">
                  <c:v>6.749637995811729</c:v>
                </c:pt>
                <c:pt idx="2">
                  <c:v>6.1395509851314714</c:v>
                </c:pt>
                <c:pt idx="3">
                  <c:v>5.9360264844493411</c:v>
                </c:pt>
                <c:pt idx="4">
                  <c:v>5.983299705517152</c:v>
                </c:pt>
                <c:pt idx="5">
                  <c:v>5.8376292844918245</c:v>
                </c:pt>
                <c:pt idx="6">
                  <c:v>6.2834012426114336</c:v>
                </c:pt>
                <c:pt idx="7">
                  <c:v>5.2545548705301588</c:v>
                </c:pt>
                <c:pt idx="8">
                  <c:v>5.1962215359313593</c:v>
                </c:pt>
                <c:pt idx="9">
                  <c:v>5.6045807498794442</c:v>
                </c:pt>
                <c:pt idx="10">
                  <c:v>6.0352196104856386</c:v>
                </c:pt>
                <c:pt idx="11">
                  <c:v>7.0161301100072269</c:v>
                </c:pt>
                <c:pt idx="12">
                  <c:v>7.0533500653563976</c:v>
                </c:pt>
                <c:pt idx="13">
                  <c:v>8.4942405672412686</c:v>
                </c:pt>
                <c:pt idx="14">
                  <c:v>8.8429267134725897</c:v>
                </c:pt>
                <c:pt idx="15">
                  <c:v>9.8342172195584965</c:v>
                </c:pt>
                <c:pt idx="16">
                  <c:v>9.8880846795324562</c:v>
                </c:pt>
                <c:pt idx="17">
                  <c:v>10.843967775382534</c:v>
                </c:pt>
                <c:pt idx="18">
                  <c:v>10.385169023073891</c:v>
                </c:pt>
                <c:pt idx="19">
                  <c:v>10.690717062265639</c:v>
                </c:pt>
                <c:pt idx="20">
                  <c:v>11.018468915520524</c:v>
                </c:pt>
                <c:pt idx="21">
                  <c:v>11.45206433874784</c:v>
                </c:pt>
                <c:pt idx="22">
                  <c:v>12.99723600012638</c:v>
                </c:pt>
                <c:pt idx="23">
                  <c:v>12.558379333354933</c:v>
                </c:pt>
                <c:pt idx="24">
                  <c:v>14.264383583072465</c:v>
                </c:pt>
                <c:pt idx="25">
                  <c:v>14.94791350049792</c:v>
                </c:pt>
                <c:pt idx="26">
                  <c:v>17.859124535672994</c:v>
                </c:pt>
                <c:pt idx="27">
                  <c:v>19.605244863544069</c:v>
                </c:pt>
                <c:pt idx="28">
                  <c:v>21.2679413410664</c:v>
                </c:pt>
                <c:pt idx="29">
                  <c:v>20.79969999971421</c:v>
                </c:pt>
                <c:pt idx="30">
                  <c:v>24.097358941139095</c:v>
                </c:pt>
                <c:pt idx="31">
                  <c:v>20.400517905939726</c:v>
                </c:pt>
                <c:pt idx="32">
                  <c:v>22.400933555064451</c:v>
                </c:pt>
                <c:pt idx="33">
                  <c:v>24.540411319571291</c:v>
                </c:pt>
                <c:pt idx="34">
                  <c:v>24.534430661417982</c:v>
                </c:pt>
                <c:pt idx="35">
                  <c:v>25.430861300519048</c:v>
                </c:pt>
                <c:pt idx="36">
                  <c:v>22.967963008117241</c:v>
                </c:pt>
                <c:pt idx="37">
                  <c:v>19.813189156404547</c:v>
                </c:pt>
                <c:pt idx="38">
                  <c:v>19.194753365726577</c:v>
                </c:pt>
                <c:pt idx="39">
                  <c:v>18.780612263995337</c:v>
                </c:pt>
                <c:pt idx="40">
                  <c:v>19.695579154420042</c:v>
                </c:pt>
              </c:numCache>
            </c:numRef>
          </c:val>
          <c:smooth val="0"/>
          <c:extLst>
            <c:ext xmlns:c16="http://schemas.microsoft.com/office/drawing/2014/chart" uri="{C3380CC4-5D6E-409C-BE32-E72D297353CC}">
              <c16:uniqueId val="{00000005-7B68-4639-B3E7-DB874CAF2B9C}"/>
            </c:ext>
          </c:extLst>
        </c:ser>
        <c:dLbls>
          <c:showLegendKey val="0"/>
          <c:showVal val="0"/>
          <c:showCatName val="0"/>
          <c:showSerName val="0"/>
          <c:showPercent val="0"/>
          <c:showBubbleSize val="0"/>
        </c:dLbls>
        <c:smooth val="0"/>
        <c:axId val="1004730384"/>
        <c:axId val="1004720216"/>
      </c:lineChart>
      <c:catAx>
        <c:axId val="100473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004720216"/>
        <c:crosses val="autoZero"/>
        <c:auto val="1"/>
        <c:lblAlgn val="ctr"/>
        <c:lblOffset val="100"/>
        <c:noMultiLvlLbl val="0"/>
      </c:catAx>
      <c:valAx>
        <c:axId val="1004720216"/>
        <c:scaling>
          <c:orientation val="minMax"/>
        </c:scaling>
        <c:delete val="0"/>
        <c:axPos val="l"/>
        <c:majorGridlines>
          <c:spPr>
            <a:ln w="9525" cap="flat" cmpd="sng" algn="ctr">
              <a:solidFill>
                <a:schemeClr val="bg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00473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'FDI inflow'!$A$2</c:f>
              <c:strCache>
                <c:ptCount val="1"/>
                <c:pt idx="0">
                  <c:v>China</c:v>
                </c:pt>
              </c:strCache>
            </c:strRef>
          </c:tx>
          <c:spPr>
            <a:ln w="19050" cap="rnd">
              <a:solidFill>
                <a:schemeClr val="accent1"/>
              </a:solidFill>
              <a:round/>
            </a:ln>
            <a:effectLst/>
          </c:spPr>
          <c:marker>
            <c:symbol val="none"/>
          </c:marker>
          <c:cat>
            <c:strRef>
              <c:f>'FDI inflow'!$B$1:$AP$1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'FDI inflow'!$B$2:$AP$2</c:f>
              <c:numCache>
                <c:formatCode>General</c:formatCode>
                <c:ptCount val="41"/>
                <c:pt idx="4">
                  <c:v>430000000</c:v>
                </c:pt>
                <c:pt idx="5">
                  <c:v>636000000</c:v>
                </c:pt>
                <c:pt idx="6">
                  <c:v>1258000000</c:v>
                </c:pt>
                <c:pt idx="7">
                  <c:v>1659000000</c:v>
                </c:pt>
                <c:pt idx="8">
                  <c:v>1875000000</c:v>
                </c:pt>
                <c:pt idx="9">
                  <c:v>2314000000</c:v>
                </c:pt>
                <c:pt idx="10">
                  <c:v>3194000000</c:v>
                </c:pt>
                <c:pt idx="11">
                  <c:v>3393000000</c:v>
                </c:pt>
                <c:pt idx="12">
                  <c:v>3487000000</c:v>
                </c:pt>
                <c:pt idx="13">
                  <c:v>4366000000</c:v>
                </c:pt>
                <c:pt idx="14">
                  <c:v>11156000000</c:v>
                </c:pt>
                <c:pt idx="15">
                  <c:v>27515000000</c:v>
                </c:pt>
                <c:pt idx="16">
                  <c:v>33787000000</c:v>
                </c:pt>
                <c:pt idx="17">
                  <c:v>35849200000</c:v>
                </c:pt>
                <c:pt idx="18">
                  <c:v>40180000000</c:v>
                </c:pt>
                <c:pt idx="19">
                  <c:v>44237000000</c:v>
                </c:pt>
                <c:pt idx="20">
                  <c:v>43751000000</c:v>
                </c:pt>
                <c:pt idx="21">
                  <c:v>38753000000</c:v>
                </c:pt>
                <c:pt idx="22">
                  <c:v>42095300000</c:v>
                </c:pt>
                <c:pt idx="23">
                  <c:v>47053000000</c:v>
                </c:pt>
                <c:pt idx="24">
                  <c:v>53073618897.403603</c:v>
                </c:pt>
                <c:pt idx="25">
                  <c:v>57900937467.386398</c:v>
                </c:pt>
                <c:pt idx="26">
                  <c:v>68117272181.219398</c:v>
                </c:pt>
                <c:pt idx="27">
                  <c:v>104108693867.08501</c:v>
                </c:pt>
                <c:pt idx="28">
                  <c:v>124082035618.506</c:v>
                </c:pt>
                <c:pt idx="29">
                  <c:v>156249335203.202</c:v>
                </c:pt>
                <c:pt idx="30">
                  <c:v>171534650311.569</c:v>
                </c:pt>
                <c:pt idx="31">
                  <c:v>131057052869.5</c:v>
                </c:pt>
                <c:pt idx="32">
                  <c:v>243703434558.17801</c:v>
                </c:pt>
                <c:pt idx="33">
                  <c:v>280072219149.935</c:v>
                </c:pt>
                <c:pt idx="34">
                  <c:v>241213868161.42001</c:v>
                </c:pt>
                <c:pt idx="35">
                  <c:v>290928431467.00299</c:v>
                </c:pt>
                <c:pt idx="36">
                  <c:v>268097181064.33499</c:v>
                </c:pt>
                <c:pt idx="37">
                  <c:v>242489331627.39899</c:v>
                </c:pt>
                <c:pt idx="38">
                  <c:v>174749584584.05099</c:v>
                </c:pt>
                <c:pt idx="39">
                  <c:v>166083755721.64899</c:v>
                </c:pt>
                <c:pt idx="40">
                  <c:v>203492014029.26501</c:v>
                </c:pt>
              </c:numCache>
            </c:numRef>
          </c:val>
          <c:smooth val="0"/>
          <c:extLst>
            <c:ext xmlns:c16="http://schemas.microsoft.com/office/drawing/2014/chart" uri="{C3380CC4-5D6E-409C-BE32-E72D297353CC}">
              <c16:uniqueId val="{00000000-9527-4213-9AD6-6D22714C54C9}"/>
            </c:ext>
          </c:extLst>
        </c:ser>
        <c:ser>
          <c:idx val="1"/>
          <c:order val="1"/>
          <c:tx>
            <c:strRef>
              <c:f>'FDI inflow'!$A$3</c:f>
              <c:strCache>
                <c:ptCount val="1"/>
                <c:pt idx="0">
                  <c:v>Japan</c:v>
                </c:pt>
              </c:strCache>
            </c:strRef>
          </c:tx>
          <c:spPr>
            <a:ln w="19050" cap="rnd">
              <a:solidFill>
                <a:schemeClr val="accent2"/>
              </a:solidFill>
              <a:round/>
            </a:ln>
            <a:effectLst/>
          </c:spPr>
          <c:marker>
            <c:symbol val="none"/>
          </c:marker>
          <c:cat>
            <c:strRef>
              <c:f>'FDI inflow'!$B$1:$AP$1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'FDI inflow'!$B$3:$AP$3</c:f>
              <c:numCache>
                <c:formatCode>General</c:formatCode>
                <c:ptCount val="41"/>
                <c:pt idx="0">
                  <c:v>10000000</c:v>
                </c:pt>
                <c:pt idx="1">
                  <c:v>240000000</c:v>
                </c:pt>
                <c:pt idx="2">
                  <c:v>280000000</c:v>
                </c:pt>
                <c:pt idx="3">
                  <c:v>190000000</c:v>
                </c:pt>
                <c:pt idx="4">
                  <c:v>440000000</c:v>
                </c:pt>
                <c:pt idx="5">
                  <c:v>410000000</c:v>
                </c:pt>
                <c:pt idx="6">
                  <c:v>-9999999.9999999404</c:v>
                </c:pt>
                <c:pt idx="7">
                  <c:v>637715764.10495102</c:v>
                </c:pt>
                <c:pt idx="8">
                  <c:v>226234806.558238</c:v>
                </c:pt>
                <c:pt idx="9">
                  <c:v>1161210976.9546199</c:v>
                </c:pt>
                <c:pt idx="10">
                  <c:v>-481740894.87571502</c:v>
                </c:pt>
                <c:pt idx="11">
                  <c:v>-1038079729.63932</c:v>
                </c:pt>
                <c:pt idx="12">
                  <c:v>1777361196.1055</c:v>
                </c:pt>
                <c:pt idx="13">
                  <c:v>1285720114.7581999</c:v>
                </c:pt>
                <c:pt idx="14">
                  <c:v>2759977744.1013298</c:v>
                </c:pt>
                <c:pt idx="15">
                  <c:v>118698479.54551201</c:v>
                </c:pt>
                <c:pt idx="16">
                  <c:v>911689479.39535296</c:v>
                </c:pt>
                <c:pt idx="17">
                  <c:v>39332003.275607802</c:v>
                </c:pt>
                <c:pt idx="18">
                  <c:v>207641498.39635801</c:v>
                </c:pt>
                <c:pt idx="19">
                  <c:v>3200076742.3705101</c:v>
                </c:pt>
                <c:pt idx="20">
                  <c:v>3268105339.0992298</c:v>
                </c:pt>
                <c:pt idx="21">
                  <c:v>12308393448.135401</c:v>
                </c:pt>
                <c:pt idx="22">
                  <c:v>10688168325.6084</c:v>
                </c:pt>
                <c:pt idx="23">
                  <c:v>4926033619.1846199</c:v>
                </c:pt>
                <c:pt idx="24">
                  <c:v>11557373873.9419</c:v>
                </c:pt>
                <c:pt idx="25">
                  <c:v>8771535612.3150597</c:v>
                </c:pt>
                <c:pt idx="26">
                  <c:v>7527948175.2232504</c:v>
                </c:pt>
                <c:pt idx="27">
                  <c:v>5459618342.9407902</c:v>
                </c:pt>
                <c:pt idx="28">
                  <c:v>-2396909736.3050799</c:v>
                </c:pt>
                <c:pt idx="29">
                  <c:v>21631204435.6847</c:v>
                </c:pt>
                <c:pt idx="30">
                  <c:v>24624845329.5648</c:v>
                </c:pt>
                <c:pt idx="31">
                  <c:v>12226471578.7439</c:v>
                </c:pt>
                <c:pt idx="32">
                  <c:v>7440979284.1628599</c:v>
                </c:pt>
                <c:pt idx="33">
                  <c:v>-850717035.06823897</c:v>
                </c:pt>
                <c:pt idx="34">
                  <c:v>546962692.19072795</c:v>
                </c:pt>
                <c:pt idx="35">
                  <c:v>10648441636.2071</c:v>
                </c:pt>
                <c:pt idx="36">
                  <c:v>19752249424.087101</c:v>
                </c:pt>
                <c:pt idx="37">
                  <c:v>5252218412.3917198</c:v>
                </c:pt>
                <c:pt idx="38">
                  <c:v>40954181468.553299</c:v>
                </c:pt>
                <c:pt idx="39">
                  <c:v>20419904126.624599</c:v>
                </c:pt>
                <c:pt idx="40">
                  <c:v>25876986330.2024</c:v>
                </c:pt>
              </c:numCache>
            </c:numRef>
          </c:val>
          <c:smooth val="0"/>
          <c:extLst>
            <c:ext xmlns:c16="http://schemas.microsoft.com/office/drawing/2014/chart" uri="{C3380CC4-5D6E-409C-BE32-E72D297353CC}">
              <c16:uniqueId val="{00000001-9527-4213-9AD6-6D22714C54C9}"/>
            </c:ext>
          </c:extLst>
        </c:ser>
        <c:ser>
          <c:idx val="2"/>
          <c:order val="2"/>
          <c:tx>
            <c:strRef>
              <c:f>'FDI inflow'!$A$4</c:f>
              <c:strCache>
                <c:ptCount val="1"/>
                <c:pt idx="0">
                  <c:v>Korea, Rep.</c:v>
                </c:pt>
              </c:strCache>
            </c:strRef>
          </c:tx>
          <c:spPr>
            <a:ln w="19050" cap="rnd">
              <a:solidFill>
                <a:schemeClr val="accent3"/>
              </a:solidFill>
              <a:round/>
            </a:ln>
            <a:effectLst/>
          </c:spPr>
          <c:marker>
            <c:symbol val="none"/>
          </c:marker>
          <c:cat>
            <c:strRef>
              <c:f>'FDI inflow'!$B$1:$AP$1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'FDI inflow'!$B$4:$AP$4</c:f>
              <c:numCache>
                <c:formatCode>General</c:formatCode>
                <c:ptCount val="41"/>
                <c:pt idx="0">
                  <c:v>89000000</c:v>
                </c:pt>
                <c:pt idx="1">
                  <c:v>35000000</c:v>
                </c:pt>
                <c:pt idx="2">
                  <c:v>6000000</c:v>
                </c:pt>
                <c:pt idx="3">
                  <c:v>102000000</c:v>
                </c:pt>
                <c:pt idx="4">
                  <c:v>69000000</c:v>
                </c:pt>
                <c:pt idx="5">
                  <c:v>68500000</c:v>
                </c:pt>
                <c:pt idx="6">
                  <c:v>110200000</c:v>
                </c:pt>
                <c:pt idx="7">
                  <c:v>233500000</c:v>
                </c:pt>
                <c:pt idx="8">
                  <c:v>459600000</c:v>
                </c:pt>
                <c:pt idx="9">
                  <c:v>616300000</c:v>
                </c:pt>
                <c:pt idx="10">
                  <c:v>1014100000</c:v>
                </c:pt>
                <c:pt idx="11">
                  <c:v>1117800000</c:v>
                </c:pt>
                <c:pt idx="12">
                  <c:v>788500000</c:v>
                </c:pt>
                <c:pt idx="13">
                  <c:v>1179800000</c:v>
                </c:pt>
                <c:pt idx="14">
                  <c:v>728300000</c:v>
                </c:pt>
                <c:pt idx="15">
                  <c:v>588100000</c:v>
                </c:pt>
                <c:pt idx="16">
                  <c:v>809000000</c:v>
                </c:pt>
                <c:pt idx="17">
                  <c:v>1775800000</c:v>
                </c:pt>
                <c:pt idx="18">
                  <c:v>2325400000</c:v>
                </c:pt>
                <c:pt idx="19">
                  <c:v>2844200000</c:v>
                </c:pt>
                <c:pt idx="20">
                  <c:v>5412300000</c:v>
                </c:pt>
                <c:pt idx="21">
                  <c:v>9333400000</c:v>
                </c:pt>
                <c:pt idx="22">
                  <c:v>11509400000</c:v>
                </c:pt>
                <c:pt idx="23">
                  <c:v>6522300000</c:v>
                </c:pt>
                <c:pt idx="24">
                  <c:v>5475100000</c:v>
                </c:pt>
                <c:pt idx="25">
                  <c:v>7010000000</c:v>
                </c:pt>
                <c:pt idx="26">
                  <c:v>13294400000</c:v>
                </c:pt>
                <c:pt idx="27">
                  <c:v>13643200000</c:v>
                </c:pt>
                <c:pt idx="28">
                  <c:v>9161900000</c:v>
                </c:pt>
                <c:pt idx="29">
                  <c:v>8826900000</c:v>
                </c:pt>
                <c:pt idx="30">
                  <c:v>11187500000</c:v>
                </c:pt>
                <c:pt idx="31">
                  <c:v>9021900000</c:v>
                </c:pt>
                <c:pt idx="32">
                  <c:v>9497400000</c:v>
                </c:pt>
                <c:pt idx="33">
                  <c:v>9773000000</c:v>
                </c:pt>
                <c:pt idx="34">
                  <c:v>9495900000</c:v>
                </c:pt>
                <c:pt idx="35">
                  <c:v>12766600000</c:v>
                </c:pt>
                <c:pt idx="36">
                  <c:v>9273600000</c:v>
                </c:pt>
                <c:pt idx="37">
                  <c:v>4104100000</c:v>
                </c:pt>
                <c:pt idx="38">
                  <c:v>12104300000</c:v>
                </c:pt>
                <c:pt idx="39">
                  <c:v>17912900000</c:v>
                </c:pt>
                <c:pt idx="40">
                  <c:v>14479300000</c:v>
                </c:pt>
              </c:numCache>
            </c:numRef>
          </c:val>
          <c:smooth val="0"/>
          <c:extLst>
            <c:ext xmlns:c16="http://schemas.microsoft.com/office/drawing/2014/chart" uri="{C3380CC4-5D6E-409C-BE32-E72D297353CC}">
              <c16:uniqueId val="{00000002-9527-4213-9AD6-6D22714C54C9}"/>
            </c:ext>
          </c:extLst>
        </c:ser>
        <c:ser>
          <c:idx val="3"/>
          <c:order val="3"/>
          <c:tx>
            <c:strRef>
              <c:f>'FDI inflow'!$A$5</c:f>
              <c:strCache>
                <c:ptCount val="1"/>
                <c:pt idx="0">
                  <c:v>United States</c:v>
                </c:pt>
              </c:strCache>
            </c:strRef>
          </c:tx>
          <c:spPr>
            <a:ln w="19050" cap="rnd">
              <a:solidFill>
                <a:schemeClr val="accent4"/>
              </a:solidFill>
              <a:round/>
            </a:ln>
            <a:effectLst/>
          </c:spPr>
          <c:marker>
            <c:symbol val="none"/>
          </c:marker>
          <c:cat>
            <c:strRef>
              <c:f>'FDI inflow'!$B$1:$AP$1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'FDI inflow'!$B$5:$AP$5</c:f>
              <c:numCache>
                <c:formatCode>General</c:formatCode>
                <c:ptCount val="41"/>
                <c:pt idx="0">
                  <c:v>5850000000</c:v>
                </c:pt>
                <c:pt idx="1">
                  <c:v>8700000000</c:v>
                </c:pt>
                <c:pt idx="2">
                  <c:v>16930000000</c:v>
                </c:pt>
                <c:pt idx="3">
                  <c:v>25190000000</c:v>
                </c:pt>
                <c:pt idx="4">
                  <c:v>12474000000</c:v>
                </c:pt>
                <c:pt idx="5">
                  <c:v>10470000000</c:v>
                </c:pt>
                <c:pt idx="6">
                  <c:v>24760000000</c:v>
                </c:pt>
                <c:pt idx="7">
                  <c:v>20010000000</c:v>
                </c:pt>
                <c:pt idx="8">
                  <c:v>35419000000</c:v>
                </c:pt>
                <c:pt idx="9">
                  <c:v>58471000000</c:v>
                </c:pt>
                <c:pt idx="10">
                  <c:v>57736000000</c:v>
                </c:pt>
                <c:pt idx="11">
                  <c:v>68250000000</c:v>
                </c:pt>
                <c:pt idx="12">
                  <c:v>48490000000</c:v>
                </c:pt>
                <c:pt idx="13">
                  <c:v>23180000000</c:v>
                </c:pt>
                <c:pt idx="14">
                  <c:v>19810000000</c:v>
                </c:pt>
                <c:pt idx="15">
                  <c:v>51380000000</c:v>
                </c:pt>
                <c:pt idx="16">
                  <c:v>46130000000</c:v>
                </c:pt>
                <c:pt idx="17">
                  <c:v>57800000000</c:v>
                </c:pt>
                <c:pt idx="18">
                  <c:v>86520000000</c:v>
                </c:pt>
                <c:pt idx="19">
                  <c:v>105590000000</c:v>
                </c:pt>
                <c:pt idx="20">
                  <c:v>179030000000</c:v>
                </c:pt>
                <c:pt idx="21">
                  <c:v>289443000000</c:v>
                </c:pt>
                <c:pt idx="22">
                  <c:v>350066000000</c:v>
                </c:pt>
                <c:pt idx="23">
                  <c:v>171471000000</c:v>
                </c:pt>
                <c:pt idx="24">
                  <c:v>109466000000</c:v>
                </c:pt>
                <c:pt idx="25">
                  <c:v>117106000000</c:v>
                </c:pt>
                <c:pt idx="26">
                  <c:v>213641000000</c:v>
                </c:pt>
                <c:pt idx="27">
                  <c:v>142344000000</c:v>
                </c:pt>
                <c:pt idx="28">
                  <c:v>298463000000</c:v>
                </c:pt>
                <c:pt idx="29">
                  <c:v>346613000000</c:v>
                </c:pt>
                <c:pt idx="30">
                  <c:v>341092000000</c:v>
                </c:pt>
                <c:pt idx="31">
                  <c:v>161083000000</c:v>
                </c:pt>
                <c:pt idx="32">
                  <c:v>264039000000</c:v>
                </c:pt>
                <c:pt idx="33">
                  <c:v>263497000000</c:v>
                </c:pt>
                <c:pt idx="34">
                  <c:v>250345000000</c:v>
                </c:pt>
                <c:pt idx="35">
                  <c:v>288131000000</c:v>
                </c:pt>
                <c:pt idx="36">
                  <c:v>251856000000</c:v>
                </c:pt>
                <c:pt idx="37">
                  <c:v>509087000000</c:v>
                </c:pt>
                <c:pt idx="38">
                  <c:v>494457000000</c:v>
                </c:pt>
                <c:pt idx="39">
                  <c:v>354828000000</c:v>
                </c:pt>
                <c:pt idx="40">
                  <c:v>267081000000</c:v>
                </c:pt>
              </c:numCache>
            </c:numRef>
          </c:val>
          <c:smooth val="0"/>
          <c:extLst>
            <c:ext xmlns:c16="http://schemas.microsoft.com/office/drawing/2014/chart" uri="{C3380CC4-5D6E-409C-BE32-E72D297353CC}">
              <c16:uniqueId val="{00000003-9527-4213-9AD6-6D22714C54C9}"/>
            </c:ext>
          </c:extLst>
        </c:ser>
        <c:ser>
          <c:idx val="4"/>
          <c:order val="4"/>
          <c:tx>
            <c:strRef>
              <c:f>'FDI inflow'!$A$6</c:f>
              <c:strCache>
                <c:ptCount val="1"/>
                <c:pt idx="0">
                  <c:v>Brazil</c:v>
                </c:pt>
              </c:strCache>
            </c:strRef>
          </c:tx>
          <c:spPr>
            <a:ln w="19050" cap="rnd">
              <a:solidFill>
                <a:schemeClr val="accent5"/>
              </a:solidFill>
              <a:round/>
            </a:ln>
            <a:effectLst/>
          </c:spPr>
          <c:marker>
            <c:symbol val="none"/>
          </c:marker>
          <c:cat>
            <c:strRef>
              <c:f>'FDI inflow'!$B$1:$AP$1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'FDI inflow'!$B$6:$AP$6</c:f>
              <c:numCache>
                <c:formatCode>General</c:formatCode>
                <c:ptCount val="41"/>
                <c:pt idx="0">
                  <c:v>2006000000</c:v>
                </c:pt>
                <c:pt idx="1">
                  <c:v>2419000000</c:v>
                </c:pt>
                <c:pt idx="2">
                  <c:v>1911000000</c:v>
                </c:pt>
                <c:pt idx="3">
                  <c:v>2520000000</c:v>
                </c:pt>
                <c:pt idx="4">
                  <c:v>2910000000</c:v>
                </c:pt>
                <c:pt idx="5">
                  <c:v>1609000000</c:v>
                </c:pt>
                <c:pt idx="6">
                  <c:v>1594000000</c:v>
                </c:pt>
                <c:pt idx="7">
                  <c:v>1441000000</c:v>
                </c:pt>
                <c:pt idx="8">
                  <c:v>345000000</c:v>
                </c:pt>
                <c:pt idx="9">
                  <c:v>1169000000</c:v>
                </c:pt>
                <c:pt idx="10">
                  <c:v>2804000000</c:v>
                </c:pt>
                <c:pt idx="11">
                  <c:v>1131000000</c:v>
                </c:pt>
                <c:pt idx="12">
                  <c:v>989000000</c:v>
                </c:pt>
                <c:pt idx="13">
                  <c:v>1103000000</c:v>
                </c:pt>
                <c:pt idx="14">
                  <c:v>2061000000</c:v>
                </c:pt>
                <c:pt idx="15">
                  <c:v>1292000000</c:v>
                </c:pt>
                <c:pt idx="16">
                  <c:v>3072000000</c:v>
                </c:pt>
                <c:pt idx="17">
                  <c:v>4859000000</c:v>
                </c:pt>
                <c:pt idx="18">
                  <c:v>11200000000</c:v>
                </c:pt>
                <c:pt idx="19">
                  <c:v>19650000000</c:v>
                </c:pt>
                <c:pt idx="20">
                  <c:v>31913000000</c:v>
                </c:pt>
                <c:pt idx="21">
                  <c:v>28576000000</c:v>
                </c:pt>
                <c:pt idx="22">
                  <c:v>32994718699.75</c:v>
                </c:pt>
                <c:pt idx="23">
                  <c:v>23225846372.250999</c:v>
                </c:pt>
                <c:pt idx="24">
                  <c:v>16586600193.114</c:v>
                </c:pt>
                <c:pt idx="25">
                  <c:v>10123013670.990101</c:v>
                </c:pt>
                <c:pt idx="26">
                  <c:v>18181190855.284199</c:v>
                </c:pt>
                <c:pt idx="27">
                  <c:v>15459981604.1196</c:v>
                </c:pt>
                <c:pt idx="28">
                  <c:v>19378093068.277302</c:v>
                </c:pt>
                <c:pt idx="29">
                  <c:v>44579492463.633598</c:v>
                </c:pt>
                <c:pt idx="30">
                  <c:v>50716402711.478699</c:v>
                </c:pt>
                <c:pt idx="31">
                  <c:v>31480932200</c:v>
                </c:pt>
                <c:pt idx="32">
                  <c:v>82389933624.100006</c:v>
                </c:pt>
                <c:pt idx="33">
                  <c:v>102427229784.41</c:v>
                </c:pt>
                <c:pt idx="34">
                  <c:v>92568379494.5</c:v>
                </c:pt>
                <c:pt idx="35">
                  <c:v>75211028087.440002</c:v>
                </c:pt>
                <c:pt idx="36">
                  <c:v>87713987796.949997</c:v>
                </c:pt>
                <c:pt idx="37">
                  <c:v>60334050667.769997</c:v>
                </c:pt>
                <c:pt idx="38">
                  <c:v>73377909022.229996</c:v>
                </c:pt>
                <c:pt idx="39">
                  <c:v>70257759617.820007</c:v>
                </c:pt>
                <c:pt idx="40">
                  <c:v>88318892546.369995</c:v>
                </c:pt>
              </c:numCache>
            </c:numRef>
          </c:val>
          <c:smooth val="0"/>
          <c:extLst>
            <c:ext xmlns:c16="http://schemas.microsoft.com/office/drawing/2014/chart" uri="{C3380CC4-5D6E-409C-BE32-E72D297353CC}">
              <c16:uniqueId val="{00000004-9527-4213-9AD6-6D22714C54C9}"/>
            </c:ext>
          </c:extLst>
        </c:ser>
        <c:ser>
          <c:idx val="5"/>
          <c:order val="5"/>
          <c:tx>
            <c:strRef>
              <c:f>'FDI inflow'!$A$7</c:f>
              <c:strCache>
                <c:ptCount val="1"/>
                <c:pt idx="0">
                  <c:v>India</c:v>
                </c:pt>
              </c:strCache>
            </c:strRef>
          </c:tx>
          <c:spPr>
            <a:ln w="19050" cap="rnd">
              <a:solidFill>
                <a:schemeClr val="accent6"/>
              </a:solidFill>
              <a:round/>
            </a:ln>
            <a:effectLst/>
          </c:spPr>
          <c:marker>
            <c:symbol val="none"/>
          </c:marker>
          <c:cat>
            <c:strRef>
              <c:f>'FDI inflow'!$B$1:$AP$1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'FDI inflow'!$B$7:$AP$7</c:f>
              <c:numCache>
                <c:formatCode>General</c:formatCode>
                <c:ptCount val="41"/>
                <c:pt idx="0">
                  <c:v>18090000</c:v>
                </c:pt>
                <c:pt idx="1">
                  <c:v>48570000</c:v>
                </c:pt>
                <c:pt idx="2">
                  <c:v>79160000</c:v>
                </c:pt>
                <c:pt idx="3">
                  <c:v>91920000</c:v>
                </c:pt>
                <c:pt idx="4">
                  <c:v>72080000</c:v>
                </c:pt>
                <c:pt idx="5">
                  <c:v>5640000</c:v>
                </c:pt>
                <c:pt idx="6">
                  <c:v>19240000</c:v>
                </c:pt>
                <c:pt idx="7">
                  <c:v>106090000</c:v>
                </c:pt>
                <c:pt idx="8">
                  <c:v>117730000</c:v>
                </c:pt>
                <c:pt idx="9">
                  <c:v>212320000</c:v>
                </c:pt>
                <c:pt idx="10">
                  <c:v>91250000</c:v>
                </c:pt>
                <c:pt idx="11">
                  <c:v>252100000</c:v>
                </c:pt>
                <c:pt idx="12">
                  <c:v>236690000</c:v>
                </c:pt>
                <c:pt idx="13">
                  <c:v>73537638.388532996</c:v>
                </c:pt>
                <c:pt idx="14">
                  <c:v>276512438.97389299</c:v>
                </c:pt>
                <c:pt idx="15">
                  <c:v>550370024.92938304</c:v>
                </c:pt>
                <c:pt idx="16">
                  <c:v>973271468.72287405</c:v>
                </c:pt>
                <c:pt idx="17">
                  <c:v>2143628110.28392</c:v>
                </c:pt>
                <c:pt idx="18">
                  <c:v>2426057021.9109201</c:v>
                </c:pt>
                <c:pt idx="19">
                  <c:v>3577330042.34586</c:v>
                </c:pt>
                <c:pt idx="20">
                  <c:v>2634651657.77141</c:v>
                </c:pt>
                <c:pt idx="21">
                  <c:v>2168591054.37925</c:v>
                </c:pt>
                <c:pt idx="22">
                  <c:v>3584217307.1875601</c:v>
                </c:pt>
                <c:pt idx="23">
                  <c:v>5128093561.6268797</c:v>
                </c:pt>
                <c:pt idx="24">
                  <c:v>5208967106.2789402</c:v>
                </c:pt>
                <c:pt idx="25">
                  <c:v>3681984671.4342899</c:v>
                </c:pt>
                <c:pt idx="26">
                  <c:v>5429250989.8571701</c:v>
                </c:pt>
                <c:pt idx="27">
                  <c:v>7269407225.6143799</c:v>
                </c:pt>
                <c:pt idx="28">
                  <c:v>20029119267.139599</c:v>
                </c:pt>
                <c:pt idx="29">
                  <c:v>25227740886.6819</c:v>
                </c:pt>
                <c:pt idx="30">
                  <c:v>43406277075.810898</c:v>
                </c:pt>
                <c:pt idx="31">
                  <c:v>35581372929.6642</c:v>
                </c:pt>
                <c:pt idx="32">
                  <c:v>27396885033.783798</c:v>
                </c:pt>
                <c:pt idx="33">
                  <c:v>36498654597.858902</c:v>
                </c:pt>
                <c:pt idx="34">
                  <c:v>23995685014.214199</c:v>
                </c:pt>
                <c:pt idx="35">
                  <c:v>28153031270.320301</c:v>
                </c:pt>
                <c:pt idx="36">
                  <c:v>34576643694.138298</c:v>
                </c:pt>
                <c:pt idx="37">
                  <c:v>44009492129.531898</c:v>
                </c:pt>
                <c:pt idx="38">
                  <c:v>44458571545.797997</c:v>
                </c:pt>
                <c:pt idx="39">
                  <c:v>39966091358.738403</c:v>
                </c:pt>
              </c:numCache>
            </c:numRef>
          </c:val>
          <c:smooth val="0"/>
          <c:extLst>
            <c:ext xmlns:c16="http://schemas.microsoft.com/office/drawing/2014/chart" uri="{C3380CC4-5D6E-409C-BE32-E72D297353CC}">
              <c16:uniqueId val="{00000005-9527-4213-9AD6-6D22714C54C9}"/>
            </c:ext>
          </c:extLst>
        </c:ser>
        <c:dLbls>
          <c:showLegendKey val="0"/>
          <c:showVal val="0"/>
          <c:showCatName val="0"/>
          <c:showSerName val="0"/>
          <c:showPercent val="0"/>
          <c:showBubbleSize val="0"/>
        </c:dLbls>
        <c:smooth val="0"/>
        <c:axId val="443951856"/>
        <c:axId val="443955464"/>
      </c:lineChart>
      <c:catAx>
        <c:axId val="44395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443955464"/>
        <c:crosses val="autoZero"/>
        <c:auto val="1"/>
        <c:lblAlgn val="ctr"/>
        <c:lblOffset val="100"/>
        <c:noMultiLvlLbl val="0"/>
      </c:catAx>
      <c:valAx>
        <c:axId val="443955464"/>
        <c:scaling>
          <c:orientation val="minMax"/>
        </c:scaling>
        <c:delete val="0"/>
        <c:axPos val="l"/>
        <c:majorGridlines>
          <c:spPr>
            <a:ln w="9525" cap="flat" cmpd="sng" algn="ctr">
              <a:solidFill>
                <a:schemeClr val="bg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44395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城市人口比例!$A$2</c:f>
              <c:strCache>
                <c:ptCount val="1"/>
                <c:pt idx="0">
                  <c:v>China</c:v>
                </c:pt>
              </c:strCache>
            </c:strRef>
          </c:tx>
          <c:spPr>
            <a:ln w="19050" cap="rnd">
              <a:solidFill>
                <a:schemeClr val="accent1"/>
              </a:solidFill>
              <a:round/>
            </a:ln>
            <a:effectLst/>
          </c:spPr>
          <c:marker>
            <c:symbol val="none"/>
          </c:marker>
          <c:cat>
            <c:strRef>
              <c:f>城市人口比例!$B$1:$AP$1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城市人口比例!$B$2:$AP$2</c:f>
              <c:numCache>
                <c:formatCode>General</c:formatCode>
                <c:ptCount val="41"/>
                <c:pt idx="0">
                  <c:v>17.899999999999999</c:v>
                </c:pt>
                <c:pt idx="1">
                  <c:v>18.617000000000001</c:v>
                </c:pt>
                <c:pt idx="2">
                  <c:v>19.358000000000001</c:v>
                </c:pt>
                <c:pt idx="3">
                  <c:v>20.117999999999999</c:v>
                </c:pt>
                <c:pt idx="4">
                  <c:v>20.902000000000001</c:v>
                </c:pt>
                <c:pt idx="5">
                  <c:v>21.545000000000002</c:v>
                </c:pt>
                <c:pt idx="6">
                  <c:v>22.202999999999999</c:v>
                </c:pt>
                <c:pt idx="7">
                  <c:v>22.873999999999999</c:v>
                </c:pt>
                <c:pt idx="8">
                  <c:v>23.559000000000001</c:v>
                </c:pt>
                <c:pt idx="9">
                  <c:v>24.259</c:v>
                </c:pt>
                <c:pt idx="10">
                  <c:v>24.974</c:v>
                </c:pt>
                <c:pt idx="11">
                  <c:v>25.701000000000001</c:v>
                </c:pt>
                <c:pt idx="12">
                  <c:v>26.442</c:v>
                </c:pt>
                <c:pt idx="13">
                  <c:v>27.312000000000001</c:v>
                </c:pt>
                <c:pt idx="14">
                  <c:v>28.2</c:v>
                </c:pt>
                <c:pt idx="15">
                  <c:v>29.103000000000002</c:v>
                </c:pt>
                <c:pt idx="16">
                  <c:v>30.024000000000001</c:v>
                </c:pt>
                <c:pt idx="17">
                  <c:v>30.960999999999999</c:v>
                </c:pt>
                <c:pt idx="18">
                  <c:v>31.916</c:v>
                </c:pt>
                <c:pt idx="19">
                  <c:v>32.883000000000003</c:v>
                </c:pt>
                <c:pt idx="20">
                  <c:v>33.866999999999997</c:v>
                </c:pt>
                <c:pt idx="21">
                  <c:v>34.865000000000002</c:v>
                </c:pt>
                <c:pt idx="22">
                  <c:v>35.877000000000002</c:v>
                </c:pt>
                <c:pt idx="23">
                  <c:v>37.093000000000004</c:v>
                </c:pt>
                <c:pt idx="24">
                  <c:v>38.424999999999997</c:v>
                </c:pt>
                <c:pt idx="25">
                  <c:v>39.776000000000003</c:v>
                </c:pt>
                <c:pt idx="26">
                  <c:v>41.143999999999998</c:v>
                </c:pt>
                <c:pt idx="27">
                  <c:v>42.521999999999998</c:v>
                </c:pt>
                <c:pt idx="28">
                  <c:v>43.868000000000002</c:v>
                </c:pt>
                <c:pt idx="29">
                  <c:v>45.198999999999998</c:v>
                </c:pt>
                <c:pt idx="30">
                  <c:v>46.539000000000001</c:v>
                </c:pt>
                <c:pt idx="31">
                  <c:v>47.88</c:v>
                </c:pt>
                <c:pt idx="32">
                  <c:v>49.225999999999999</c:v>
                </c:pt>
                <c:pt idx="33">
                  <c:v>50.511000000000003</c:v>
                </c:pt>
                <c:pt idx="34">
                  <c:v>51.765000000000001</c:v>
                </c:pt>
                <c:pt idx="35">
                  <c:v>53.012999999999998</c:v>
                </c:pt>
                <c:pt idx="36">
                  <c:v>54.259</c:v>
                </c:pt>
                <c:pt idx="37">
                  <c:v>55.5</c:v>
                </c:pt>
                <c:pt idx="38">
                  <c:v>56.735999999999997</c:v>
                </c:pt>
                <c:pt idx="39">
                  <c:v>57.96</c:v>
                </c:pt>
                <c:pt idx="40">
                  <c:v>59.152000000000001</c:v>
                </c:pt>
              </c:numCache>
            </c:numRef>
          </c:val>
          <c:smooth val="0"/>
          <c:extLst>
            <c:ext xmlns:c16="http://schemas.microsoft.com/office/drawing/2014/chart" uri="{C3380CC4-5D6E-409C-BE32-E72D297353CC}">
              <c16:uniqueId val="{00000000-6A28-4DDF-8ECD-296D25872C57}"/>
            </c:ext>
          </c:extLst>
        </c:ser>
        <c:ser>
          <c:idx val="1"/>
          <c:order val="1"/>
          <c:tx>
            <c:strRef>
              <c:f>城市人口比例!$A$3</c:f>
              <c:strCache>
                <c:ptCount val="1"/>
                <c:pt idx="0">
                  <c:v>Japan</c:v>
                </c:pt>
              </c:strCache>
            </c:strRef>
          </c:tx>
          <c:spPr>
            <a:ln w="19050" cap="rnd">
              <a:solidFill>
                <a:schemeClr val="accent2"/>
              </a:solidFill>
              <a:round/>
            </a:ln>
            <a:effectLst/>
          </c:spPr>
          <c:marker>
            <c:symbol val="none"/>
          </c:marker>
          <c:cat>
            <c:strRef>
              <c:f>城市人口比例!$B$1:$AP$1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城市人口比例!$B$3:$AP$3</c:f>
              <c:numCache>
                <c:formatCode>General</c:formatCode>
                <c:ptCount val="41"/>
                <c:pt idx="0">
                  <c:v>76.06</c:v>
                </c:pt>
                <c:pt idx="1">
                  <c:v>76.117999999999995</c:v>
                </c:pt>
                <c:pt idx="2">
                  <c:v>76.174999999999997</c:v>
                </c:pt>
                <c:pt idx="3">
                  <c:v>76.272999999999996</c:v>
                </c:pt>
                <c:pt idx="4">
                  <c:v>76.382999999999996</c:v>
                </c:pt>
                <c:pt idx="5">
                  <c:v>76.492999999999995</c:v>
                </c:pt>
                <c:pt idx="6">
                  <c:v>76.602999999999994</c:v>
                </c:pt>
                <c:pt idx="7">
                  <c:v>76.712000000000003</c:v>
                </c:pt>
                <c:pt idx="8">
                  <c:v>76.834999999999994</c:v>
                </c:pt>
                <c:pt idx="9">
                  <c:v>76.962000000000003</c:v>
                </c:pt>
                <c:pt idx="10">
                  <c:v>77.087999999999994</c:v>
                </c:pt>
                <c:pt idx="11">
                  <c:v>77.212999999999994</c:v>
                </c:pt>
                <c:pt idx="12">
                  <c:v>77.338999999999999</c:v>
                </c:pt>
                <c:pt idx="13">
                  <c:v>77.472999999999999</c:v>
                </c:pt>
                <c:pt idx="14">
                  <c:v>77.61</c:v>
                </c:pt>
                <c:pt idx="15">
                  <c:v>77.745999999999995</c:v>
                </c:pt>
                <c:pt idx="16">
                  <c:v>77.881</c:v>
                </c:pt>
                <c:pt idx="17">
                  <c:v>78.016000000000005</c:v>
                </c:pt>
                <c:pt idx="18">
                  <c:v>78.144999999999996</c:v>
                </c:pt>
                <c:pt idx="19">
                  <c:v>78.272000000000006</c:v>
                </c:pt>
                <c:pt idx="20">
                  <c:v>78.397999999999996</c:v>
                </c:pt>
                <c:pt idx="21">
                  <c:v>78.522999999999996</c:v>
                </c:pt>
                <c:pt idx="22">
                  <c:v>78.649000000000001</c:v>
                </c:pt>
                <c:pt idx="23">
                  <c:v>79.989999999999995</c:v>
                </c:pt>
                <c:pt idx="24">
                  <c:v>81.647000000000006</c:v>
                </c:pt>
                <c:pt idx="25">
                  <c:v>83.195999999999998</c:v>
                </c:pt>
                <c:pt idx="26">
                  <c:v>84.64</c:v>
                </c:pt>
                <c:pt idx="27">
                  <c:v>85.977999999999994</c:v>
                </c:pt>
                <c:pt idx="28">
                  <c:v>87.117999999999995</c:v>
                </c:pt>
                <c:pt idx="29">
                  <c:v>88.146000000000001</c:v>
                </c:pt>
                <c:pt idx="30">
                  <c:v>89.102999999999994</c:v>
                </c:pt>
                <c:pt idx="31">
                  <c:v>89.989000000000004</c:v>
                </c:pt>
                <c:pt idx="32">
                  <c:v>90.811999999999998</c:v>
                </c:pt>
                <c:pt idx="33">
                  <c:v>91.069000000000003</c:v>
                </c:pt>
                <c:pt idx="34">
                  <c:v>91.147999999999996</c:v>
                </c:pt>
                <c:pt idx="35">
                  <c:v>91.225999999999999</c:v>
                </c:pt>
                <c:pt idx="36">
                  <c:v>91.304000000000002</c:v>
                </c:pt>
                <c:pt idx="37">
                  <c:v>91.381</c:v>
                </c:pt>
                <c:pt idx="38">
                  <c:v>91.456999999999994</c:v>
                </c:pt>
                <c:pt idx="39">
                  <c:v>91.534999999999997</c:v>
                </c:pt>
                <c:pt idx="40">
                  <c:v>91.616</c:v>
                </c:pt>
              </c:numCache>
            </c:numRef>
          </c:val>
          <c:smooth val="0"/>
          <c:extLst>
            <c:ext xmlns:c16="http://schemas.microsoft.com/office/drawing/2014/chart" uri="{C3380CC4-5D6E-409C-BE32-E72D297353CC}">
              <c16:uniqueId val="{00000001-6A28-4DDF-8ECD-296D25872C57}"/>
            </c:ext>
          </c:extLst>
        </c:ser>
        <c:ser>
          <c:idx val="2"/>
          <c:order val="2"/>
          <c:tx>
            <c:strRef>
              <c:f>城市人口比例!$A$4</c:f>
              <c:strCache>
                <c:ptCount val="1"/>
                <c:pt idx="0">
                  <c:v>Korea, Rep.</c:v>
                </c:pt>
              </c:strCache>
            </c:strRef>
          </c:tx>
          <c:spPr>
            <a:ln w="19050" cap="rnd">
              <a:solidFill>
                <a:schemeClr val="accent3"/>
              </a:solidFill>
              <a:round/>
            </a:ln>
            <a:effectLst/>
          </c:spPr>
          <c:marker>
            <c:symbol val="none"/>
          </c:marker>
          <c:cat>
            <c:strRef>
              <c:f>城市人口比例!$B$1:$AP$1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城市人口比例!$B$4:$AP$4</c:f>
              <c:numCache>
                <c:formatCode>General</c:formatCode>
                <c:ptCount val="41"/>
                <c:pt idx="0">
                  <c:v>53.232999999999997</c:v>
                </c:pt>
                <c:pt idx="1">
                  <c:v>54.981000000000002</c:v>
                </c:pt>
                <c:pt idx="2">
                  <c:v>56.72</c:v>
                </c:pt>
                <c:pt idx="3">
                  <c:v>58.406999999999996</c:v>
                </c:pt>
                <c:pt idx="4">
                  <c:v>60.061</c:v>
                </c:pt>
                <c:pt idx="5">
                  <c:v>61.692999999999998</c:v>
                </c:pt>
                <c:pt idx="6">
                  <c:v>63.301000000000002</c:v>
                </c:pt>
                <c:pt idx="7">
                  <c:v>64.876000000000005</c:v>
                </c:pt>
                <c:pt idx="8">
                  <c:v>66.679000000000002</c:v>
                </c:pt>
                <c:pt idx="9">
                  <c:v>68.563000000000002</c:v>
                </c:pt>
                <c:pt idx="10">
                  <c:v>70.388999999999996</c:v>
                </c:pt>
                <c:pt idx="11">
                  <c:v>72.147999999999996</c:v>
                </c:pt>
                <c:pt idx="12">
                  <c:v>73.843999999999994</c:v>
                </c:pt>
                <c:pt idx="13">
                  <c:v>74.971999999999994</c:v>
                </c:pt>
                <c:pt idx="14">
                  <c:v>75.819999999999993</c:v>
                </c:pt>
                <c:pt idx="15">
                  <c:v>76.644999999999996</c:v>
                </c:pt>
                <c:pt idx="16">
                  <c:v>77.451999999999998</c:v>
                </c:pt>
                <c:pt idx="17">
                  <c:v>78.239000000000004</c:v>
                </c:pt>
                <c:pt idx="18">
                  <c:v>78.662000000000006</c:v>
                </c:pt>
                <c:pt idx="19">
                  <c:v>78.905000000000001</c:v>
                </c:pt>
                <c:pt idx="20">
                  <c:v>79.144999999999996</c:v>
                </c:pt>
                <c:pt idx="21">
                  <c:v>79.384</c:v>
                </c:pt>
                <c:pt idx="22">
                  <c:v>79.620999999999995</c:v>
                </c:pt>
                <c:pt idx="23">
                  <c:v>79.94</c:v>
                </c:pt>
                <c:pt idx="24">
                  <c:v>80.299000000000007</c:v>
                </c:pt>
                <c:pt idx="25">
                  <c:v>80.652000000000001</c:v>
                </c:pt>
                <c:pt idx="26">
                  <c:v>81.001999999999995</c:v>
                </c:pt>
                <c:pt idx="27">
                  <c:v>81.344999999999999</c:v>
                </c:pt>
                <c:pt idx="28">
                  <c:v>81.528000000000006</c:v>
                </c:pt>
                <c:pt idx="29">
                  <c:v>81.631</c:v>
                </c:pt>
                <c:pt idx="30">
                  <c:v>81.733000000000004</c:v>
                </c:pt>
                <c:pt idx="31">
                  <c:v>81.834999999999994</c:v>
                </c:pt>
                <c:pt idx="32">
                  <c:v>81.936000000000007</c:v>
                </c:pt>
                <c:pt idx="33">
                  <c:v>81.923000000000002</c:v>
                </c:pt>
                <c:pt idx="34">
                  <c:v>81.850999999999999</c:v>
                </c:pt>
                <c:pt idx="35">
                  <c:v>81.778999999999996</c:v>
                </c:pt>
                <c:pt idx="36">
                  <c:v>81.706999999999994</c:v>
                </c:pt>
                <c:pt idx="37">
                  <c:v>81.634</c:v>
                </c:pt>
                <c:pt idx="38">
                  <c:v>81.561999999999998</c:v>
                </c:pt>
                <c:pt idx="39">
                  <c:v>81.503</c:v>
                </c:pt>
                <c:pt idx="40">
                  <c:v>81.459000000000003</c:v>
                </c:pt>
              </c:numCache>
            </c:numRef>
          </c:val>
          <c:smooth val="0"/>
          <c:extLst>
            <c:ext xmlns:c16="http://schemas.microsoft.com/office/drawing/2014/chart" uri="{C3380CC4-5D6E-409C-BE32-E72D297353CC}">
              <c16:uniqueId val="{00000002-6A28-4DDF-8ECD-296D25872C57}"/>
            </c:ext>
          </c:extLst>
        </c:ser>
        <c:ser>
          <c:idx val="3"/>
          <c:order val="3"/>
          <c:tx>
            <c:strRef>
              <c:f>城市人口比例!$A$5</c:f>
              <c:strCache>
                <c:ptCount val="1"/>
                <c:pt idx="0">
                  <c:v>United States</c:v>
                </c:pt>
              </c:strCache>
            </c:strRef>
          </c:tx>
          <c:spPr>
            <a:ln w="19050" cap="rnd">
              <a:solidFill>
                <a:schemeClr val="accent4"/>
              </a:solidFill>
              <a:round/>
            </a:ln>
            <a:effectLst/>
          </c:spPr>
          <c:marker>
            <c:symbol val="none"/>
          </c:marker>
          <c:cat>
            <c:strRef>
              <c:f>城市人口比例!$B$1:$AP$1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城市人口比例!$B$5:$AP$5</c:f>
              <c:numCache>
                <c:formatCode>General</c:formatCode>
                <c:ptCount val="41"/>
                <c:pt idx="0">
                  <c:v>73.682000000000002</c:v>
                </c:pt>
                <c:pt idx="1">
                  <c:v>73.691999999999993</c:v>
                </c:pt>
                <c:pt idx="2">
                  <c:v>73.738</c:v>
                </c:pt>
                <c:pt idx="3">
                  <c:v>73.89</c:v>
                </c:pt>
                <c:pt idx="4">
                  <c:v>74.042000000000002</c:v>
                </c:pt>
                <c:pt idx="5">
                  <c:v>74.194000000000003</c:v>
                </c:pt>
                <c:pt idx="6">
                  <c:v>74.343999999999994</c:v>
                </c:pt>
                <c:pt idx="7">
                  <c:v>74.494</c:v>
                </c:pt>
                <c:pt idx="8">
                  <c:v>74.644000000000005</c:v>
                </c:pt>
                <c:pt idx="9">
                  <c:v>74.793000000000006</c:v>
                </c:pt>
                <c:pt idx="10">
                  <c:v>74.941999999999993</c:v>
                </c:pt>
                <c:pt idx="11">
                  <c:v>75.088999999999999</c:v>
                </c:pt>
                <c:pt idx="12">
                  <c:v>75.3</c:v>
                </c:pt>
                <c:pt idx="13">
                  <c:v>75.700999999999993</c:v>
                </c:pt>
                <c:pt idx="14">
                  <c:v>76.096999999999994</c:v>
                </c:pt>
                <c:pt idx="15">
                  <c:v>76.488</c:v>
                </c:pt>
                <c:pt idx="16">
                  <c:v>76.875</c:v>
                </c:pt>
                <c:pt idx="17">
                  <c:v>77.257000000000005</c:v>
                </c:pt>
                <c:pt idx="18">
                  <c:v>77.635999999999996</c:v>
                </c:pt>
                <c:pt idx="19">
                  <c:v>78.007999999999996</c:v>
                </c:pt>
                <c:pt idx="20">
                  <c:v>78.376999999999995</c:v>
                </c:pt>
                <c:pt idx="21">
                  <c:v>78.742000000000004</c:v>
                </c:pt>
                <c:pt idx="22">
                  <c:v>79.057000000000002</c:v>
                </c:pt>
                <c:pt idx="23">
                  <c:v>79.233999999999995</c:v>
                </c:pt>
                <c:pt idx="24">
                  <c:v>79.409000000000006</c:v>
                </c:pt>
                <c:pt idx="25">
                  <c:v>79.582999999999998</c:v>
                </c:pt>
                <c:pt idx="26">
                  <c:v>79.757000000000005</c:v>
                </c:pt>
                <c:pt idx="27">
                  <c:v>79.927999999999997</c:v>
                </c:pt>
                <c:pt idx="28">
                  <c:v>80.099000000000004</c:v>
                </c:pt>
                <c:pt idx="29">
                  <c:v>80.269000000000005</c:v>
                </c:pt>
                <c:pt idx="30">
                  <c:v>80.438000000000002</c:v>
                </c:pt>
                <c:pt idx="31">
                  <c:v>80.605999999999995</c:v>
                </c:pt>
                <c:pt idx="32">
                  <c:v>80.772000000000006</c:v>
                </c:pt>
                <c:pt idx="33">
                  <c:v>80.944000000000003</c:v>
                </c:pt>
                <c:pt idx="34">
                  <c:v>81.119</c:v>
                </c:pt>
                <c:pt idx="35">
                  <c:v>81.299000000000007</c:v>
                </c:pt>
                <c:pt idx="36">
                  <c:v>81.483000000000004</c:v>
                </c:pt>
                <c:pt idx="37">
                  <c:v>81.671000000000006</c:v>
                </c:pt>
                <c:pt idx="38">
                  <c:v>81.861999999999995</c:v>
                </c:pt>
                <c:pt idx="39">
                  <c:v>82.058000000000007</c:v>
                </c:pt>
                <c:pt idx="40">
                  <c:v>82.256</c:v>
                </c:pt>
              </c:numCache>
            </c:numRef>
          </c:val>
          <c:smooth val="0"/>
          <c:extLst>
            <c:ext xmlns:c16="http://schemas.microsoft.com/office/drawing/2014/chart" uri="{C3380CC4-5D6E-409C-BE32-E72D297353CC}">
              <c16:uniqueId val="{00000003-6A28-4DDF-8ECD-296D25872C57}"/>
            </c:ext>
          </c:extLst>
        </c:ser>
        <c:ser>
          <c:idx val="4"/>
          <c:order val="4"/>
          <c:tx>
            <c:strRef>
              <c:f>城市人口比例!$A$6</c:f>
              <c:strCache>
                <c:ptCount val="1"/>
                <c:pt idx="0">
                  <c:v>Brazil</c:v>
                </c:pt>
              </c:strCache>
            </c:strRef>
          </c:tx>
          <c:spPr>
            <a:ln w="19050" cap="rnd">
              <a:solidFill>
                <a:schemeClr val="accent5"/>
              </a:solidFill>
              <a:round/>
            </a:ln>
            <a:effectLst/>
          </c:spPr>
          <c:marker>
            <c:symbol val="none"/>
          </c:marker>
          <c:cat>
            <c:strRef>
              <c:f>城市人口比例!$B$1:$AP$1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城市人口比例!$B$6:$AP$6</c:f>
              <c:numCache>
                <c:formatCode>General</c:formatCode>
                <c:ptCount val="41"/>
                <c:pt idx="0">
                  <c:v>63.625</c:v>
                </c:pt>
                <c:pt idx="1">
                  <c:v>64.551000000000002</c:v>
                </c:pt>
                <c:pt idx="2">
                  <c:v>65.468000000000004</c:v>
                </c:pt>
                <c:pt idx="3">
                  <c:v>66.37</c:v>
                </c:pt>
                <c:pt idx="4">
                  <c:v>67.262</c:v>
                </c:pt>
                <c:pt idx="5">
                  <c:v>68.141999999999996</c:v>
                </c:pt>
                <c:pt idx="6">
                  <c:v>69.010000000000005</c:v>
                </c:pt>
                <c:pt idx="7">
                  <c:v>69.861999999999995</c:v>
                </c:pt>
                <c:pt idx="8">
                  <c:v>70.703000000000003</c:v>
                </c:pt>
                <c:pt idx="9">
                  <c:v>71.528999999999996</c:v>
                </c:pt>
                <c:pt idx="10">
                  <c:v>72.341999999999999</c:v>
                </c:pt>
                <c:pt idx="11">
                  <c:v>73.138999999999996</c:v>
                </c:pt>
                <c:pt idx="12">
                  <c:v>73.921999999999997</c:v>
                </c:pt>
                <c:pt idx="13">
                  <c:v>74.69</c:v>
                </c:pt>
                <c:pt idx="14">
                  <c:v>75.444000000000003</c:v>
                </c:pt>
                <c:pt idx="15">
                  <c:v>76.180999999999997</c:v>
                </c:pt>
                <c:pt idx="16">
                  <c:v>76.903000000000006</c:v>
                </c:pt>
                <c:pt idx="17">
                  <c:v>77.61</c:v>
                </c:pt>
                <c:pt idx="18">
                  <c:v>78.302000000000007</c:v>
                </c:pt>
                <c:pt idx="19">
                  <c:v>79.048000000000002</c:v>
                </c:pt>
                <c:pt idx="20">
                  <c:v>79.781000000000006</c:v>
                </c:pt>
                <c:pt idx="21">
                  <c:v>80.495999999999995</c:v>
                </c:pt>
                <c:pt idx="22">
                  <c:v>81.191999999999993</c:v>
                </c:pt>
                <c:pt idx="23">
                  <c:v>81.552999999999997</c:v>
                </c:pt>
                <c:pt idx="24">
                  <c:v>81.88</c:v>
                </c:pt>
                <c:pt idx="25">
                  <c:v>82.203000000000003</c:v>
                </c:pt>
                <c:pt idx="26">
                  <c:v>82.521000000000001</c:v>
                </c:pt>
                <c:pt idx="27">
                  <c:v>82.834000000000003</c:v>
                </c:pt>
                <c:pt idx="28">
                  <c:v>83.143000000000001</c:v>
                </c:pt>
                <c:pt idx="29">
                  <c:v>83.447999999999993</c:v>
                </c:pt>
                <c:pt idx="30">
                  <c:v>83.748999999999995</c:v>
                </c:pt>
                <c:pt idx="31">
                  <c:v>84.043999999999997</c:v>
                </c:pt>
                <c:pt idx="32">
                  <c:v>84.334999999999994</c:v>
                </c:pt>
                <c:pt idx="33">
                  <c:v>84.631</c:v>
                </c:pt>
                <c:pt idx="34">
                  <c:v>84.923000000000002</c:v>
                </c:pt>
                <c:pt idx="35">
                  <c:v>85.209000000000003</c:v>
                </c:pt>
                <c:pt idx="36">
                  <c:v>85.492000000000004</c:v>
                </c:pt>
                <c:pt idx="37">
                  <c:v>85.77</c:v>
                </c:pt>
                <c:pt idx="38">
                  <c:v>86.042000000000002</c:v>
                </c:pt>
                <c:pt idx="39">
                  <c:v>86.308999999999997</c:v>
                </c:pt>
                <c:pt idx="40">
                  <c:v>86.569000000000003</c:v>
                </c:pt>
              </c:numCache>
            </c:numRef>
          </c:val>
          <c:smooth val="0"/>
          <c:extLst>
            <c:ext xmlns:c16="http://schemas.microsoft.com/office/drawing/2014/chart" uri="{C3380CC4-5D6E-409C-BE32-E72D297353CC}">
              <c16:uniqueId val="{00000004-6A28-4DDF-8ECD-296D25872C57}"/>
            </c:ext>
          </c:extLst>
        </c:ser>
        <c:ser>
          <c:idx val="5"/>
          <c:order val="5"/>
          <c:tx>
            <c:strRef>
              <c:f>城市人口比例!$A$7</c:f>
              <c:strCache>
                <c:ptCount val="1"/>
                <c:pt idx="0">
                  <c:v>India</c:v>
                </c:pt>
              </c:strCache>
            </c:strRef>
          </c:tx>
          <c:spPr>
            <a:ln w="19050" cap="rnd">
              <a:solidFill>
                <a:schemeClr val="accent6"/>
              </a:solidFill>
              <a:round/>
            </a:ln>
            <a:effectLst/>
          </c:spPr>
          <c:marker>
            <c:symbol val="none"/>
          </c:marker>
          <c:cat>
            <c:strRef>
              <c:f>城市人口比例!$B$1:$AP$1</c:f>
              <c:strCach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strCache>
            </c:strRef>
          </c:cat>
          <c:val>
            <c:numRef>
              <c:f>城市人口比例!$B$7:$AP$7</c:f>
              <c:numCache>
                <c:formatCode>General</c:formatCode>
                <c:ptCount val="41"/>
                <c:pt idx="0">
                  <c:v>22.379000000000001</c:v>
                </c:pt>
                <c:pt idx="1">
                  <c:v>22.736000000000001</c:v>
                </c:pt>
                <c:pt idx="2">
                  <c:v>23.097999999999999</c:v>
                </c:pt>
                <c:pt idx="3">
                  <c:v>23.417000000000002</c:v>
                </c:pt>
                <c:pt idx="4">
                  <c:v>23.646999999999998</c:v>
                </c:pt>
                <c:pt idx="5">
                  <c:v>23.879000000000001</c:v>
                </c:pt>
                <c:pt idx="6">
                  <c:v>24.113</c:v>
                </c:pt>
                <c:pt idx="7">
                  <c:v>24.347999999999999</c:v>
                </c:pt>
                <c:pt idx="8">
                  <c:v>24.585000000000001</c:v>
                </c:pt>
                <c:pt idx="9">
                  <c:v>24.823</c:v>
                </c:pt>
                <c:pt idx="10">
                  <c:v>25.062999999999999</c:v>
                </c:pt>
                <c:pt idx="11">
                  <c:v>25.305</c:v>
                </c:pt>
                <c:pt idx="12">
                  <c:v>25.547000000000001</c:v>
                </c:pt>
                <c:pt idx="13">
                  <c:v>25.777999999999999</c:v>
                </c:pt>
                <c:pt idx="14">
                  <c:v>25.984000000000002</c:v>
                </c:pt>
                <c:pt idx="15">
                  <c:v>26.190999999999999</c:v>
                </c:pt>
                <c:pt idx="16">
                  <c:v>26.399000000000001</c:v>
                </c:pt>
                <c:pt idx="17">
                  <c:v>26.606999999999999</c:v>
                </c:pt>
                <c:pt idx="18">
                  <c:v>26.817</c:v>
                </c:pt>
                <c:pt idx="19">
                  <c:v>27.027999999999999</c:v>
                </c:pt>
                <c:pt idx="20">
                  <c:v>27.24</c:v>
                </c:pt>
                <c:pt idx="21">
                  <c:v>27.452999999999999</c:v>
                </c:pt>
                <c:pt idx="22">
                  <c:v>27.667000000000002</c:v>
                </c:pt>
                <c:pt idx="23">
                  <c:v>27.917999999999999</c:v>
                </c:pt>
                <c:pt idx="24">
                  <c:v>28.244</c:v>
                </c:pt>
                <c:pt idx="25">
                  <c:v>28.571999999999999</c:v>
                </c:pt>
                <c:pt idx="26">
                  <c:v>28.902999999999999</c:v>
                </c:pt>
                <c:pt idx="27">
                  <c:v>29.234999999999999</c:v>
                </c:pt>
                <c:pt idx="28">
                  <c:v>29.568999999999999</c:v>
                </c:pt>
                <c:pt idx="29">
                  <c:v>29.905999999999999</c:v>
                </c:pt>
                <c:pt idx="30">
                  <c:v>30.245999999999999</c:v>
                </c:pt>
                <c:pt idx="31">
                  <c:v>30.587</c:v>
                </c:pt>
                <c:pt idx="32">
                  <c:v>30.93</c:v>
                </c:pt>
                <c:pt idx="33">
                  <c:v>31.276</c:v>
                </c:pt>
                <c:pt idx="34">
                  <c:v>31.634</c:v>
                </c:pt>
                <c:pt idx="35">
                  <c:v>32.003</c:v>
                </c:pt>
                <c:pt idx="36">
                  <c:v>32.384</c:v>
                </c:pt>
                <c:pt idx="37">
                  <c:v>32.777000000000001</c:v>
                </c:pt>
                <c:pt idx="38">
                  <c:v>33.182000000000002</c:v>
                </c:pt>
                <c:pt idx="39">
                  <c:v>33.6</c:v>
                </c:pt>
                <c:pt idx="40">
                  <c:v>34.03</c:v>
                </c:pt>
              </c:numCache>
            </c:numRef>
          </c:val>
          <c:smooth val="0"/>
          <c:extLst>
            <c:ext xmlns:c16="http://schemas.microsoft.com/office/drawing/2014/chart" uri="{C3380CC4-5D6E-409C-BE32-E72D297353CC}">
              <c16:uniqueId val="{00000005-6A28-4DDF-8ECD-296D25872C57}"/>
            </c:ext>
          </c:extLst>
        </c:ser>
        <c:dLbls>
          <c:showLegendKey val="0"/>
          <c:showVal val="0"/>
          <c:showCatName val="0"/>
          <c:showSerName val="0"/>
          <c:showPercent val="0"/>
          <c:showBubbleSize val="0"/>
        </c:dLbls>
        <c:smooth val="0"/>
        <c:axId val="450097960"/>
        <c:axId val="450099272"/>
      </c:lineChart>
      <c:catAx>
        <c:axId val="450097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450099272"/>
        <c:crosses val="autoZero"/>
        <c:auto val="1"/>
        <c:lblAlgn val="ctr"/>
        <c:lblOffset val="100"/>
        <c:noMultiLvlLbl val="0"/>
      </c:catAx>
      <c:valAx>
        <c:axId val="450099272"/>
        <c:scaling>
          <c:orientation val="minMax"/>
        </c:scaling>
        <c:delete val="0"/>
        <c:axPos val="l"/>
        <c:majorGridlines>
          <c:spPr>
            <a:ln w="9525" cap="flat" cmpd="sng" algn="ctr">
              <a:solidFill>
                <a:schemeClr val="bg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450097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[urbanization.xls]Sheet1!$A$2</c:f>
              <c:strCache>
                <c:ptCount val="1"/>
                <c:pt idx="0">
                  <c:v>中国</c:v>
                </c:pt>
              </c:strCache>
            </c:strRef>
          </c:tx>
          <c:spPr>
            <a:ln w="19050" cap="rnd">
              <a:solidFill>
                <a:schemeClr val="accent1"/>
              </a:solidFill>
              <a:round/>
            </a:ln>
            <a:effectLst/>
          </c:spPr>
          <c:marker>
            <c:symbol val="none"/>
          </c:marker>
          <c:cat>
            <c:strRef>
              <c:f>[urbanization.xls]Sheet1!$B$1:$BJ$1</c:f>
              <c:strCache>
                <c:ptCount val="58"/>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strCache>
            </c:strRef>
          </c:cat>
          <c:val>
            <c:numRef>
              <c:f>[urbanization.xls]Sheet1!$B$2:$BJ$2</c:f>
              <c:numCache>
                <c:formatCode>General</c:formatCode>
                <c:ptCount val="61"/>
                <c:pt idx="0">
                  <c:v>16.202999999999999</c:v>
                </c:pt>
                <c:pt idx="1">
                  <c:v>16.707999999999998</c:v>
                </c:pt>
                <c:pt idx="2">
                  <c:v>17.225999999999999</c:v>
                </c:pt>
                <c:pt idx="3">
                  <c:v>17.757000000000001</c:v>
                </c:pt>
                <c:pt idx="4">
                  <c:v>18.298999999999999</c:v>
                </c:pt>
                <c:pt idx="5">
                  <c:v>18.085999999999999</c:v>
                </c:pt>
                <c:pt idx="6">
                  <c:v>17.914999999999999</c:v>
                </c:pt>
                <c:pt idx="7">
                  <c:v>17.785</c:v>
                </c:pt>
                <c:pt idx="8">
                  <c:v>17.655999999999999</c:v>
                </c:pt>
                <c:pt idx="9">
                  <c:v>17.527999999999999</c:v>
                </c:pt>
                <c:pt idx="10">
                  <c:v>17.399999999999999</c:v>
                </c:pt>
                <c:pt idx="11">
                  <c:v>17.292000000000002</c:v>
                </c:pt>
                <c:pt idx="12">
                  <c:v>17.184000000000001</c:v>
                </c:pt>
                <c:pt idx="13">
                  <c:v>17.184000000000001</c:v>
                </c:pt>
                <c:pt idx="14">
                  <c:v>17.292000000000002</c:v>
                </c:pt>
                <c:pt idx="15">
                  <c:v>17.399999999999999</c:v>
                </c:pt>
                <c:pt idx="16">
                  <c:v>17.46</c:v>
                </c:pt>
                <c:pt idx="17">
                  <c:v>17.52</c:v>
                </c:pt>
                <c:pt idx="18">
                  <c:v>17.899999999999999</c:v>
                </c:pt>
                <c:pt idx="19">
                  <c:v>18.617000000000001</c:v>
                </c:pt>
                <c:pt idx="20">
                  <c:v>19.358000000000001</c:v>
                </c:pt>
                <c:pt idx="21">
                  <c:v>20.117999999999999</c:v>
                </c:pt>
                <c:pt idx="22">
                  <c:v>20.902000000000001</c:v>
                </c:pt>
                <c:pt idx="23">
                  <c:v>21.545000000000002</c:v>
                </c:pt>
                <c:pt idx="24">
                  <c:v>22.202999999999999</c:v>
                </c:pt>
                <c:pt idx="25">
                  <c:v>22.873999999999999</c:v>
                </c:pt>
                <c:pt idx="26">
                  <c:v>23.559000000000001</c:v>
                </c:pt>
                <c:pt idx="27">
                  <c:v>24.259</c:v>
                </c:pt>
                <c:pt idx="28">
                  <c:v>24.974</c:v>
                </c:pt>
                <c:pt idx="29">
                  <c:v>25.701000000000001</c:v>
                </c:pt>
                <c:pt idx="30">
                  <c:v>26.442</c:v>
                </c:pt>
                <c:pt idx="31">
                  <c:v>27.312000000000001</c:v>
                </c:pt>
                <c:pt idx="32">
                  <c:v>28.2</c:v>
                </c:pt>
                <c:pt idx="33">
                  <c:v>29.103000000000002</c:v>
                </c:pt>
                <c:pt idx="34">
                  <c:v>30.024000000000001</c:v>
                </c:pt>
                <c:pt idx="35">
                  <c:v>30.960999999999999</c:v>
                </c:pt>
                <c:pt idx="36">
                  <c:v>31.916</c:v>
                </c:pt>
                <c:pt idx="37">
                  <c:v>32.883000000000003</c:v>
                </c:pt>
                <c:pt idx="38">
                  <c:v>33.866999999999997</c:v>
                </c:pt>
                <c:pt idx="39">
                  <c:v>34.865000000000002</c:v>
                </c:pt>
                <c:pt idx="40">
                  <c:v>35.877000000000002</c:v>
                </c:pt>
                <c:pt idx="41">
                  <c:v>37.093000000000004</c:v>
                </c:pt>
                <c:pt idx="42">
                  <c:v>38.424999999999997</c:v>
                </c:pt>
                <c:pt idx="43">
                  <c:v>39.776000000000003</c:v>
                </c:pt>
                <c:pt idx="44">
                  <c:v>41.143999999999998</c:v>
                </c:pt>
                <c:pt idx="45">
                  <c:v>42.521999999999998</c:v>
                </c:pt>
                <c:pt idx="46">
                  <c:v>43.868000000000002</c:v>
                </c:pt>
                <c:pt idx="47">
                  <c:v>45.198999999999998</c:v>
                </c:pt>
                <c:pt idx="48">
                  <c:v>46.539000000000001</c:v>
                </c:pt>
                <c:pt idx="49">
                  <c:v>47.88</c:v>
                </c:pt>
                <c:pt idx="50">
                  <c:v>49.225999999999999</c:v>
                </c:pt>
                <c:pt idx="51">
                  <c:v>50.511000000000003</c:v>
                </c:pt>
                <c:pt idx="52">
                  <c:v>51.765000000000001</c:v>
                </c:pt>
                <c:pt idx="53">
                  <c:v>53.012999999999998</c:v>
                </c:pt>
                <c:pt idx="54">
                  <c:v>54.259</c:v>
                </c:pt>
                <c:pt idx="55">
                  <c:v>55.5</c:v>
                </c:pt>
                <c:pt idx="56">
                  <c:v>56.735999999999997</c:v>
                </c:pt>
                <c:pt idx="57">
                  <c:v>57.96</c:v>
                </c:pt>
              </c:numCache>
            </c:numRef>
          </c:val>
          <c:smooth val="1"/>
          <c:extLst>
            <c:ext xmlns:c16="http://schemas.microsoft.com/office/drawing/2014/chart" uri="{C3380CC4-5D6E-409C-BE32-E72D297353CC}">
              <c16:uniqueId val="{00000000-9DA5-44CB-B51D-FDE21A29CC6B}"/>
            </c:ext>
          </c:extLst>
        </c:ser>
        <c:ser>
          <c:idx val="1"/>
          <c:order val="1"/>
          <c:tx>
            <c:strRef>
              <c:f>[urbanization.xls]Sheet1!$A$3</c:f>
              <c:strCache>
                <c:ptCount val="1"/>
                <c:pt idx="0">
                  <c:v>印度</c:v>
                </c:pt>
              </c:strCache>
            </c:strRef>
          </c:tx>
          <c:spPr>
            <a:ln w="19050" cap="rnd">
              <a:solidFill>
                <a:schemeClr val="accent2"/>
              </a:solidFill>
              <a:round/>
            </a:ln>
            <a:effectLst/>
          </c:spPr>
          <c:marker>
            <c:symbol val="none"/>
          </c:marker>
          <c:cat>
            <c:strRef>
              <c:f>[urbanization.xls]Sheet1!$B$1:$BJ$1</c:f>
              <c:strCache>
                <c:ptCount val="58"/>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strCache>
            </c:strRef>
          </c:cat>
          <c:val>
            <c:numRef>
              <c:f>[urbanization.xls]Sheet1!$B$3:$BJ$3</c:f>
              <c:numCache>
                <c:formatCode>General</c:formatCode>
                <c:ptCount val="61"/>
                <c:pt idx="0">
                  <c:v>17.923999999999999</c:v>
                </c:pt>
                <c:pt idx="1">
                  <c:v>18.032</c:v>
                </c:pt>
                <c:pt idx="2">
                  <c:v>18.218</c:v>
                </c:pt>
                <c:pt idx="3">
                  <c:v>18.405000000000001</c:v>
                </c:pt>
                <c:pt idx="4">
                  <c:v>18.594999999999999</c:v>
                </c:pt>
                <c:pt idx="5">
                  <c:v>18.785</c:v>
                </c:pt>
                <c:pt idx="6">
                  <c:v>18.977</c:v>
                </c:pt>
                <c:pt idx="7">
                  <c:v>19.170999999999999</c:v>
                </c:pt>
                <c:pt idx="8">
                  <c:v>19.366</c:v>
                </c:pt>
                <c:pt idx="9">
                  <c:v>19.562000000000001</c:v>
                </c:pt>
                <c:pt idx="10">
                  <c:v>19.760000000000002</c:v>
                </c:pt>
                <c:pt idx="11">
                  <c:v>19.991</c:v>
                </c:pt>
                <c:pt idx="12">
                  <c:v>20.321000000000002</c:v>
                </c:pt>
                <c:pt idx="13">
                  <c:v>20.652999999999999</c:v>
                </c:pt>
                <c:pt idx="14">
                  <c:v>20.991</c:v>
                </c:pt>
                <c:pt idx="15">
                  <c:v>21.332000000000001</c:v>
                </c:pt>
                <c:pt idx="16">
                  <c:v>21.677</c:v>
                </c:pt>
                <c:pt idx="17">
                  <c:v>22.026</c:v>
                </c:pt>
                <c:pt idx="18">
                  <c:v>22.379000000000001</c:v>
                </c:pt>
                <c:pt idx="19">
                  <c:v>22.736000000000001</c:v>
                </c:pt>
                <c:pt idx="20">
                  <c:v>23.097999999999999</c:v>
                </c:pt>
                <c:pt idx="21">
                  <c:v>23.417000000000002</c:v>
                </c:pt>
                <c:pt idx="22">
                  <c:v>23.646999999999998</c:v>
                </c:pt>
                <c:pt idx="23">
                  <c:v>23.879000000000001</c:v>
                </c:pt>
                <c:pt idx="24">
                  <c:v>24.113</c:v>
                </c:pt>
                <c:pt idx="25">
                  <c:v>24.347999999999999</c:v>
                </c:pt>
                <c:pt idx="26">
                  <c:v>24.585000000000001</c:v>
                </c:pt>
                <c:pt idx="27">
                  <c:v>24.823</c:v>
                </c:pt>
                <c:pt idx="28">
                  <c:v>25.062999999999999</c:v>
                </c:pt>
                <c:pt idx="29">
                  <c:v>25.305</c:v>
                </c:pt>
                <c:pt idx="30">
                  <c:v>25.547000000000001</c:v>
                </c:pt>
                <c:pt idx="31">
                  <c:v>25.777999999999999</c:v>
                </c:pt>
                <c:pt idx="32">
                  <c:v>25.984000000000002</c:v>
                </c:pt>
                <c:pt idx="33">
                  <c:v>26.190999999999999</c:v>
                </c:pt>
                <c:pt idx="34">
                  <c:v>26.399000000000001</c:v>
                </c:pt>
                <c:pt idx="35">
                  <c:v>26.606999999999999</c:v>
                </c:pt>
                <c:pt idx="36">
                  <c:v>26.817</c:v>
                </c:pt>
                <c:pt idx="37">
                  <c:v>27.027999999999999</c:v>
                </c:pt>
                <c:pt idx="38">
                  <c:v>27.24</c:v>
                </c:pt>
                <c:pt idx="39">
                  <c:v>27.452999999999999</c:v>
                </c:pt>
                <c:pt idx="40">
                  <c:v>27.667000000000002</c:v>
                </c:pt>
                <c:pt idx="41">
                  <c:v>27.917999999999999</c:v>
                </c:pt>
                <c:pt idx="42">
                  <c:v>28.244</c:v>
                </c:pt>
                <c:pt idx="43">
                  <c:v>28.571999999999999</c:v>
                </c:pt>
                <c:pt idx="44">
                  <c:v>28.902999999999999</c:v>
                </c:pt>
                <c:pt idx="45">
                  <c:v>29.234999999999999</c:v>
                </c:pt>
                <c:pt idx="46">
                  <c:v>29.568999999999999</c:v>
                </c:pt>
                <c:pt idx="47">
                  <c:v>29.905999999999999</c:v>
                </c:pt>
                <c:pt idx="48">
                  <c:v>30.245999999999999</c:v>
                </c:pt>
                <c:pt idx="49">
                  <c:v>30.587</c:v>
                </c:pt>
                <c:pt idx="50">
                  <c:v>30.93</c:v>
                </c:pt>
                <c:pt idx="51">
                  <c:v>31.276</c:v>
                </c:pt>
                <c:pt idx="52">
                  <c:v>31.634</c:v>
                </c:pt>
                <c:pt idx="53">
                  <c:v>32.003</c:v>
                </c:pt>
                <c:pt idx="54">
                  <c:v>32.384</c:v>
                </c:pt>
                <c:pt idx="55">
                  <c:v>32.777000000000001</c:v>
                </c:pt>
                <c:pt idx="56">
                  <c:v>33.182000000000002</c:v>
                </c:pt>
                <c:pt idx="57">
                  <c:v>33.6</c:v>
                </c:pt>
              </c:numCache>
            </c:numRef>
          </c:val>
          <c:smooth val="1"/>
          <c:extLst>
            <c:ext xmlns:c16="http://schemas.microsoft.com/office/drawing/2014/chart" uri="{C3380CC4-5D6E-409C-BE32-E72D297353CC}">
              <c16:uniqueId val="{00000001-9DA5-44CB-B51D-FDE21A29CC6B}"/>
            </c:ext>
          </c:extLst>
        </c:ser>
        <c:dLbls>
          <c:showLegendKey val="0"/>
          <c:showVal val="0"/>
          <c:showCatName val="0"/>
          <c:showSerName val="0"/>
          <c:showPercent val="0"/>
          <c:showBubbleSize val="0"/>
        </c:dLbls>
        <c:smooth val="0"/>
        <c:axId val="87663768"/>
        <c:axId val="863015968"/>
      </c:lineChart>
      <c:catAx>
        <c:axId val="8766376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63015968"/>
        <c:crosses val="autoZero"/>
        <c:auto val="1"/>
        <c:lblAlgn val="ctr"/>
        <c:lblOffset val="100"/>
        <c:noMultiLvlLbl val="0"/>
      </c:catAx>
      <c:valAx>
        <c:axId val="863015968"/>
        <c:scaling>
          <c:orientation val="minMax"/>
        </c:scaling>
        <c:delete val="0"/>
        <c:axPos val="l"/>
        <c:majorGridlines>
          <c:spPr>
            <a:ln w="9525" cap="flat" cmpd="sng" algn="ctr">
              <a:solidFill>
                <a:schemeClr val="bg1"/>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7663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'人均GDP（2014）'!$B$1</c:f>
              <c:strCache>
                <c:ptCount val="1"/>
                <c:pt idx="0">
                  <c:v>巴西</c:v>
                </c:pt>
              </c:strCache>
            </c:strRef>
          </c:tx>
          <c:spPr>
            <a:ln w="28575" cap="rnd">
              <a:solidFill>
                <a:schemeClr val="tx1"/>
              </a:solidFill>
              <a:prstDash val="sysDash"/>
              <a:round/>
            </a:ln>
            <a:effectLst/>
          </c:spPr>
          <c:marker>
            <c:symbol val="circle"/>
            <c:size val="4"/>
            <c:spPr>
              <a:solidFill>
                <a:schemeClr val="tx1"/>
              </a:solidFill>
              <a:ln w="9525">
                <a:solidFill>
                  <a:schemeClr val="tx1"/>
                </a:solidFill>
              </a:ln>
              <a:effectLst/>
            </c:spPr>
          </c:marker>
          <c:cat>
            <c:numRef>
              <c:f>'人均GDP（2014）'!$A$3:$A$67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'人均GDP（2014）'!$B$3:$B$67</c:f>
              <c:numCache>
                <c:formatCode>General</c:formatCode>
                <c:ptCount val="65"/>
                <c:pt idx="0">
                  <c:v>1593.2950000000001</c:v>
                </c:pt>
                <c:pt idx="1">
                  <c:v>1596.152</c:v>
                </c:pt>
                <c:pt idx="2">
                  <c:v>1673.28</c:v>
                </c:pt>
                <c:pt idx="3">
                  <c:v>1692.384</c:v>
                </c:pt>
                <c:pt idx="4">
                  <c:v>1785.0909999999999</c:v>
                </c:pt>
                <c:pt idx="5">
                  <c:v>1904.31</c:v>
                </c:pt>
                <c:pt idx="6">
                  <c:v>1903.2829999999999</c:v>
                </c:pt>
                <c:pt idx="7">
                  <c:v>1971.8409999999999</c:v>
                </c:pt>
                <c:pt idx="8">
                  <c:v>2110.212</c:v>
                </c:pt>
                <c:pt idx="9">
                  <c:v>2185.1610000000001</c:v>
                </c:pt>
                <c:pt idx="10">
                  <c:v>2349.819</c:v>
                </c:pt>
                <c:pt idx="11">
                  <c:v>2503.6379999999999</c:v>
                </c:pt>
                <c:pt idx="12">
                  <c:v>2610.37</c:v>
                </c:pt>
                <c:pt idx="13">
                  <c:v>2573.777</c:v>
                </c:pt>
                <c:pt idx="14">
                  <c:v>2589.4639999999999</c:v>
                </c:pt>
                <c:pt idx="15">
                  <c:v>2569.904</c:v>
                </c:pt>
                <c:pt idx="16">
                  <c:v>2685.384</c:v>
                </c:pt>
                <c:pt idx="17">
                  <c:v>2786.5309999999999</c:v>
                </c:pt>
                <c:pt idx="18">
                  <c:v>2956.3890000000001</c:v>
                </c:pt>
                <c:pt idx="19">
                  <c:v>3014.817</c:v>
                </c:pt>
                <c:pt idx="20">
                  <c:v>3328.0940000000001</c:v>
                </c:pt>
                <c:pt idx="21">
                  <c:v>3643.0030000000002</c:v>
                </c:pt>
                <c:pt idx="22">
                  <c:v>3984.087</c:v>
                </c:pt>
                <c:pt idx="23">
                  <c:v>4418.3919999999998</c:v>
                </c:pt>
                <c:pt idx="24">
                  <c:v>4694.1639999999998</c:v>
                </c:pt>
                <c:pt idx="25">
                  <c:v>4778.8590000000004</c:v>
                </c:pt>
                <c:pt idx="26">
                  <c:v>5075.8710000000001</c:v>
                </c:pt>
                <c:pt idx="27">
                  <c:v>5073.6120000000001</c:v>
                </c:pt>
                <c:pt idx="28">
                  <c:v>5159.1459999999997</c:v>
                </c:pt>
                <c:pt idx="29">
                  <c:v>5388.2</c:v>
                </c:pt>
                <c:pt idx="30">
                  <c:v>5246.2169999999996</c:v>
                </c:pt>
                <c:pt idx="31">
                  <c:v>5335.6850000000004</c:v>
                </c:pt>
                <c:pt idx="32">
                  <c:v>5347.4849999999997</c:v>
                </c:pt>
                <c:pt idx="33">
                  <c:v>5163.3599999999997</c:v>
                </c:pt>
                <c:pt idx="34">
                  <c:v>5222.9650000000001</c:v>
                </c:pt>
                <c:pt idx="35">
                  <c:v>5368.8050000000003</c:v>
                </c:pt>
                <c:pt idx="36">
                  <c:v>6046.4170000000004</c:v>
                </c:pt>
                <c:pt idx="37">
                  <c:v>6119.5460000000003</c:v>
                </c:pt>
                <c:pt idx="38">
                  <c:v>6032.1840000000002</c:v>
                </c:pt>
                <c:pt idx="39">
                  <c:v>6088.1480000000001</c:v>
                </c:pt>
                <c:pt idx="40">
                  <c:v>5878.61</c:v>
                </c:pt>
                <c:pt idx="41">
                  <c:v>6147.9769999999999</c:v>
                </c:pt>
                <c:pt idx="42">
                  <c:v>6228.7539999999999</c:v>
                </c:pt>
                <c:pt idx="43">
                  <c:v>6620.7380000000003</c:v>
                </c:pt>
                <c:pt idx="44">
                  <c:v>7369.1040000000003</c:v>
                </c:pt>
                <c:pt idx="45">
                  <c:v>8462.6859999999997</c:v>
                </c:pt>
                <c:pt idx="46">
                  <c:v>10024.049999999999</c:v>
                </c:pt>
                <c:pt idx="47">
                  <c:v>9544.1139999999996</c:v>
                </c:pt>
                <c:pt idx="48">
                  <c:v>9029.5759999999991</c:v>
                </c:pt>
                <c:pt idx="49">
                  <c:v>8585.3909999999996</c:v>
                </c:pt>
                <c:pt idx="50">
                  <c:v>8576.134</c:v>
                </c:pt>
                <c:pt idx="51">
                  <c:v>8400.2849999999999</c:v>
                </c:pt>
                <c:pt idx="52">
                  <c:v>8369.723</c:v>
                </c:pt>
                <c:pt idx="53">
                  <c:v>8213.5949999999993</c:v>
                </c:pt>
                <c:pt idx="54">
                  <c:v>8531.4040000000005</c:v>
                </c:pt>
                <c:pt idx="55">
                  <c:v>8707.2000000000007</c:v>
                </c:pt>
                <c:pt idx="56">
                  <c:v>9393.0139999999992</c:v>
                </c:pt>
                <c:pt idx="57">
                  <c:v>10347.879999999999</c:v>
                </c:pt>
                <c:pt idx="58">
                  <c:v>11392.63</c:v>
                </c:pt>
                <c:pt idx="59">
                  <c:v>11701.4</c:v>
                </c:pt>
                <c:pt idx="60">
                  <c:v>13440.49</c:v>
                </c:pt>
                <c:pt idx="61">
                  <c:v>14831.13</c:v>
                </c:pt>
                <c:pt idx="62">
                  <c:v>14737.77</c:v>
                </c:pt>
                <c:pt idx="63">
                  <c:v>14985.35</c:v>
                </c:pt>
                <c:pt idx="64">
                  <c:v>14811.48</c:v>
                </c:pt>
              </c:numCache>
            </c:numRef>
          </c:val>
          <c:smooth val="0"/>
          <c:extLst>
            <c:ext xmlns:c16="http://schemas.microsoft.com/office/drawing/2014/chart" uri="{C3380CC4-5D6E-409C-BE32-E72D297353CC}">
              <c16:uniqueId val="{00000000-5798-4F9D-96B1-4D78AEDAD303}"/>
            </c:ext>
          </c:extLst>
        </c:ser>
        <c:ser>
          <c:idx val="1"/>
          <c:order val="1"/>
          <c:tx>
            <c:strRef>
              <c:f>'人均GDP（2014）'!$C$1</c:f>
              <c:strCache>
                <c:ptCount val="1"/>
                <c:pt idx="0">
                  <c:v>中国</c:v>
                </c:pt>
              </c:strCache>
            </c:strRef>
          </c:tx>
          <c:spPr>
            <a:ln w="28575" cap="rnd">
              <a:solidFill>
                <a:schemeClr val="tx1"/>
              </a:solidFill>
              <a:prstDash val="dash"/>
              <a:round/>
            </a:ln>
            <a:effectLst/>
          </c:spPr>
          <c:marker>
            <c:symbol val="triangle"/>
            <c:size val="5"/>
            <c:spPr>
              <a:solidFill>
                <a:schemeClr val="tx1"/>
              </a:solidFill>
              <a:ln w="9525">
                <a:solidFill>
                  <a:schemeClr val="tx1"/>
                </a:solidFill>
              </a:ln>
              <a:effectLst/>
            </c:spPr>
          </c:marker>
          <c:cat>
            <c:numRef>
              <c:f>'人均GDP（2014）'!$A$3:$A$67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'人均GDP（2014）'!$C$3:$C$67</c:f>
              <c:numCache>
                <c:formatCode>General</c:formatCode>
                <c:ptCount val="65"/>
                <c:pt idx="2">
                  <c:v>900.475069749201</c:v>
                </c:pt>
                <c:pt idx="3">
                  <c:v>972.24199232543026</c:v>
                </c:pt>
                <c:pt idx="4">
                  <c:v>973.45395512379162</c:v>
                </c:pt>
                <c:pt idx="5">
                  <c:v>1010.1323194904794</c:v>
                </c:pt>
                <c:pt idx="6">
                  <c:v>1056.4704357345854</c:v>
                </c:pt>
                <c:pt idx="7">
                  <c:v>1121.0420358840556</c:v>
                </c:pt>
                <c:pt idx="8">
                  <c:v>1220.3848323701088</c:v>
                </c:pt>
                <c:pt idx="9">
                  <c:v>1205.0742623503877</c:v>
                </c:pt>
                <c:pt idx="10">
                  <c:v>1138.9792068985728</c:v>
                </c:pt>
                <c:pt idx="11">
                  <c:v>836.98920363769082</c:v>
                </c:pt>
                <c:pt idx="12">
                  <c:v>920.53380068001513</c:v>
                </c:pt>
                <c:pt idx="13">
                  <c:v>990.44986427797187</c:v>
                </c:pt>
                <c:pt idx="14">
                  <c:v>1093.8594238572759</c:v>
                </c:pt>
                <c:pt idx="15">
                  <c:v>1157.8307083286923</c:v>
                </c:pt>
                <c:pt idx="16">
                  <c:v>1211.8838568638826</c:v>
                </c:pt>
                <c:pt idx="17">
                  <c:v>1137.5093464233983</c:v>
                </c:pt>
                <c:pt idx="18">
                  <c:v>1058.6432511444159</c:v>
                </c:pt>
                <c:pt idx="19">
                  <c:v>1157.3362023619832</c:v>
                </c:pt>
                <c:pt idx="20">
                  <c:v>1267.1211197667828</c:v>
                </c:pt>
                <c:pt idx="21">
                  <c:v>1320.1368815164878</c:v>
                </c:pt>
                <c:pt idx="22">
                  <c:v>1288.3072149698103</c:v>
                </c:pt>
                <c:pt idx="23">
                  <c:v>1346.1206340186345</c:v>
                </c:pt>
                <c:pt idx="24">
                  <c:v>1336.1065508538313</c:v>
                </c:pt>
                <c:pt idx="25">
                  <c:v>1372.1321025212731</c:v>
                </c:pt>
                <c:pt idx="26">
                  <c:v>1335.4961052289659</c:v>
                </c:pt>
                <c:pt idx="27">
                  <c:v>1356.3609816737269</c:v>
                </c:pt>
                <c:pt idx="28">
                  <c:v>1516.4486172403479</c:v>
                </c:pt>
                <c:pt idx="29">
                  <c:v>1565.8319714294621</c:v>
                </c:pt>
                <c:pt idx="30">
                  <c:v>1577.7366952160853</c:v>
                </c:pt>
                <c:pt idx="31">
                  <c:v>1605.717161725569</c:v>
                </c:pt>
                <c:pt idx="32">
                  <c:v>1728.4090445040906</c:v>
                </c:pt>
                <c:pt idx="33">
                  <c:v>1825.4445266283253</c:v>
                </c:pt>
                <c:pt idx="34">
                  <c:v>2041.8532407700231</c:v>
                </c:pt>
                <c:pt idx="35">
                  <c:v>2224.9393303340371</c:v>
                </c:pt>
                <c:pt idx="36">
                  <c:v>2297.9638260078236</c:v>
                </c:pt>
                <c:pt idx="37">
                  <c:v>2380.013509563039</c:v>
                </c:pt>
                <c:pt idx="38">
                  <c:v>2417.2498609436993</c:v>
                </c:pt>
                <c:pt idx="39">
                  <c:v>2363.3440270435613</c:v>
                </c:pt>
                <c:pt idx="40">
                  <c:v>2332.0158819264798</c:v>
                </c:pt>
                <c:pt idx="41">
                  <c:v>2450.5346747159156</c:v>
                </c:pt>
                <c:pt idx="42">
                  <c:v>2651.5649690676864</c:v>
                </c:pt>
                <c:pt idx="43">
                  <c:v>2906.4975405241717</c:v>
                </c:pt>
                <c:pt idx="44">
                  <c:v>3040.4220573951052</c:v>
                </c:pt>
                <c:pt idx="45">
                  <c:v>3346.0310087098301</c:v>
                </c:pt>
                <c:pt idx="46">
                  <c:v>3452.7561524756343</c:v>
                </c:pt>
                <c:pt idx="47">
                  <c:v>3595.4220301113478</c:v>
                </c:pt>
                <c:pt idx="48">
                  <c:v>3569.2994608109748</c:v>
                </c:pt>
                <c:pt idx="49">
                  <c:v>3790.5751602585628</c:v>
                </c:pt>
                <c:pt idx="50">
                  <c:v>4022.3962846399422</c:v>
                </c:pt>
                <c:pt idx="51">
                  <c:v>4311.3571431628925</c:v>
                </c:pt>
                <c:pt idx="52">
                  <c:v>4760.0850976176871</c:v>
                </c:pt>
                <c:pt idx="53">
                  <c:v>5158.078090614983</c:v>
                </c:pt>
                <c:pt idx="54">
                  <c:v>5704.5270640615981</c:v>
                </c:pt>
                <c:pt idx="55">
                  <c:v>6287.8707403810004</c:v>
                </c:pt>
                <c:pt idx="56">
                  <c:v>6883.4800877555717</c:v>
                </c:pt>
                <c:pt idx="57">
                  <c:v>7579.9151325238008</c:v>
                </c:pt>
                <c:pt idx="58">
                  <c:v>7865.4998511650001</c:v>
                </c:pt>
                <c:pt idx="59">
                  <c:v>8543.9216181448573</c:v>
                </c:pt>
                <c:pt idx="60">
                  <c:v>9389.4731865027825</c:v>
                </c:pt>
                <c:pt idx="61">
                  <c:v>10221.16812390807</c:v>
                </c:pt>
                <c:pt idx="62">
                  <c:v>10984.387873906582</c:v>
                </c:pt>
                <c:pt idx="63">
                  <c:v>11653.533079352874</c:v>
                </c:pt>
                <c:pt idx="64">
                  <c:v>12513.148573090697</c:v>
                </c:pt>
              </c:numCache>
            </c:numRef>
          </c:val>
          <c:smooth val="0"/>
          <c:extLst>
            <c:ext xmlns:c16="http://schemas.microsoft.com/office/drawing/2014/chart" uri="{C3380CC4-5D6E-409C-BE32-E72D297353CC}">
              <c16:uniqueId val="{00000001-5798-4F9D-96B1-4D78AEDAD303}"/>
            </c:ext>
          </c:extLst>
        </c:ser>
        <c:ser>
          <c:idx val="2"/>
          <c:order val="2"/>
          <c:tx>
            <c:strRef>
              <c:f>'人均GDP（2014）'!$D$1</c:f>
              <c:strCache>
                <c:ptCount val="1"/>
                <c:pt idx="0">
                  <c:v>中国香港</c:v>
                </c:pt>
              </c:strCache>
            </c:strRef>
          </c:tx>
          <c:spPr>
            <a:ln w="28575" cap="rnd" cmpd="dbl">
              <a:solidFill>
                <a:schemeClr val="tx1"/>
              </a:solidFill>
              <a:round/>
            </a:ln>
            <a:effectLst/>
          </c:spPr>
          <c:marker>
            <c:symbol val="diamond"/>
            <c:size val="5"/>
            <c:spPr>
              <a:solidFill>
                <a:schemeClr val="tx1"/>
              </a:solidFill>
              <a:ln w="9525">
                <a:solidFill>
                  <a:schemeClr val="tx1"/>
                </a:solidFill>
              </a:ln>
              <a:effectLst/>
            </c:spPr>
          </c:marker>
          <c:cat>
            <c:numRef>
              <c:f>'人均GDP（2014）'!$A$3:$A$67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'人均GDP（2014）'!$D$3:$D$67</c:f>
              <c:numCache>
                <c:formatCode>General</c:formatCode>
                <c:ptCount val="65"/>
                <c:pt idx="10">
                  <c:v>4841.0780000000004</c:v>
                </c:pt>
                <c:pt idx="11">
                  <c:v>4873.3019999999997</c:v>
                </c:pt>
                <c:pt idx="12">
                  <c:v>5192.9440000000004</c:v>
                </c:pt>
                <c:pt idx="13">
                  <c:v>5639.3019999999997</c:v>
                </c:pt>
                <c:pt idx="14">
                  <c:v>5999.848</c:v>
                </c:pt>
                <c:pt idx="15">
                  <c:v>6631.9480000000003</c:v>
                </c:pt>
                <c:pt idx="16">
                  <c:v>6909.9960000000001</c:v>
                </c:pt>
                <c:pt idx="17">
                  <c:v>6972.5320000000002</c:v>
                </c:pt>
                <c:pt idx="18">
                  <c:v>7293.1639999999998</c:v>
                </c:pt>
                <c:pt idx="19">
                  <c:v>8007.9579999999996</c:v>
                </c:pt>
                <c:pt idx="20">
                  <c:v>8572.0910000000003</c:v>
                </c:pt>
                <c:pt idx="21">
                  <c:v>9058.0750000000007</c:v>
                </c:pt>
                <c:pt idx="22">
                  <c:v>9759.0669999999991</c:v>
                </c:pt>
                <c:pt idx="23">
                  <c:v>10668.42</c:v>
                </c:pt>
                <c:pt idx="24">
                  <c:v>10520.5</c:v>
                </c:pt>
                <c:pt idx="25">
                  <c:v>10408.540000000001</c:v>
                </c:pt>
                <c:pt idx="26">
                  <c:v>11618.96</c:v>
                </c:pt>
                <c:pt idx="27">
                  <c:v>12538.88</c:v>
                </c:pt>
                <c:pt idx="28">
                  <c:v>13370.72</c:v>
                </c:pt>
                <c:pt idx="29">
                  <c:v>14349.46</c:v>
                </c:pt>
                <c:pt idx="30">
                  <c:v>15198.43</c:v>
                </c:pt>
                <c:pt idx="31">
                  <c:v>15857.67</c:v>
                </c:pt>
                <c:pt idx="32">
                  <c:v>15993.32</c:v>
                </c:pt>
                <c:pt idx="33">
                  <c:v>16620.45</c:v>
                </c:pt>
                <c:pt idx="34">
                  <c:v>17830.080000000002</c:v>
                </c:pt>
                <c:pt idx="35">
                  <c:v>17169.87</c:v>
                </c:pt>
                <c:pt idx="36">
                  <c:v>19109.09</c:v>
                </c:pt>
                <c:pt idx="37">
                  <c:v>21893.91</c:v>
                </c:pt>
                <c:pt idx="38">
                  <c:v>22411.49</c:v>
                </c:pt>
                <c:pt idx="39">
                  <c:v>23606.36</c:v>
                </c:pt>
                <c:pt idx="40">
                  <c:v>25534.85</c:v>
                </c:pt>
                <c:pt idx="41">
                  <c:v>26788.48</c:v>
                </c:pt>
                <c:pt idx="42">
                  <c:v>28396.720000000001</c:v>
                </c:pt>
                <c:pt idx="43">
                  <c:v>29914.14</c:v>
                </c:pt>
                <c:pt idx="44">
                  <c:v>30557.94</c:v>
                </c:pt>
                <c:pt idx="45">
                  <c:v>31245.72</c:v>
                </c:pt>
                <c:pt idx="46">
                  <c:v>31949.33</c:v>
                </c:pt>
                <c:pt idx="47">
                  <c:v>32085.85</c:v>
                </c:pt>
                <c:pt idx="48">
                  <c:v>29812.34</c:v>
                </c:pt>
                <c:pt idx="49">
                  <c:v>29366.45</c:v>
                </c:pt>
                <c:pt idx="50">
                  <c:v>32676.3</c:v>
                </c:pt>
                <c:pt idx="51">
                  <c:v>34983.85</c:v>
                </c:pt>
                <c:pt idx="52">
                  <c:v>37120.19</c:v>
                </c:pt>
                <c:pt idx="53">
                  <c:v>38657.629999999997</c:v>
                </c:pt>
                <c:pt idx="54">
                  <c:v>45053.05</c:v>
                </c:pt>
                <c:pt idx="55">
                  <c:v>47627.24</c:v>
                </c:pt>
                <c:pt idx="56">
                  <c:v>43246.61</c:v>
                </c:pt>
                <c:pt idx="57">
                  <c:v>45956.85</c:v>
                </c:pt>
                <c:pt idx="58">
                  <c:v>43641.72</c:v>
                </c:pt>
                <c:pt idx="59">
                  <c:v>38408.239999999998</c:v>
                </c:pt>
                <c:pt idx="60">
                  <c:v>41751.43</c:v>
                </c:pt>
                <c:pt idx="61">
                  <c:v>44533.89</c:v>
                </c:pt>
                <c:pt idx="62">
                  <c:v>45074.54</c:v>
                </c:pt>
                <c:pt idx="63">
                  <c:v>53595.91</c:v>
                </c:pt>
                <c:pt idx="64">
                  <c:v>45134.41</c:v>
                </c:pt>
              </c:numCache>
            </c:numRef>
          </c:val>
          <c:smooth val="0"/>
          <c:extLst>
            <c:ext xmlns:c16="http://schemas.microsoft.com/office/drawing/2014/chart" uri="{C3380CC4-5D6E-409C-BE32-E72D297353CC}">
              <c16:uniqueId val="{00000002-5798-4F9D-96B1-4D78AEDAD303}"/>
            </c:ext>
          </c:extLst>
        </c:ser>
        <c:ser>
          <c:idx val="3"/>
          <c:order val="3"/>
          <c:tx>
            <c:strRef>
              <c:f>'人均GDP（2014）'!$E$1</c:f>
              <c:strCache>
                <c:ptCount val="1"/>
                <c:pt idx="0">
                  <c:v>印度</c:v>
                </c:pt>
              </c:strCache>
            </c:strRef>
          </c:tx>
          <c:spPr>
            <a:ln w="28575" cap="rnd">
              <a:solidFill>
                <a:schemeClr val="tx1"/>
              </a:solidFill>
              <a:round/>
            </a:ln>
            <a:effectLst/>
          </c:spPr>
          <c:marker>
            <c:symbol val="none"/>
          </c:marker>
          <c:cat>
            <c:numRef>
              <c:f>'人均GDP（2014）'!$A$3:$A$67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'人均GDP（2014）'!$E$3:$E$67</c:f>
              <c:numCache>
                <c:formatCode>General</c:formatCode>
                <c:ptCount val="65"/>
                <c:pt idx="0">
                  <c:v>843.87710000000004</c:v>
                </c:pt>
                <c:pt idx="1">
                  <c:v>864.40809999999999</c:v>
                </c:pt>
                <c:pt idx="2">
                  <c:v>875.17550000000006</c:v>
                </c:pt>
                <c:pt idx="3">
                  <c:v>906.12549999999999</c:v>
                </c:pt>
                <c:pt idx="4">
                  <c:v>929.11569999999995</c:v>
                </c:pt>
                <c:pt idx="5">
                  <c:v>933.92280000000005</c:v>
                </c:pt>
                <c:pt idx="6">
                  <c:v>958.46130000000005</c:v>
                </c:pt>
                <c:pt idx="7">
                  <c:v>944.25009999999997</c:v>
                </c:pt>
                <c:pt idx="8">
                  <c:v>985.40129999999999</c:v>
                </c:pt>
                <c:pt idx="9">
                  <c:v>982.19619999999998</c:v>
                </c:pt>
                <c:pt idx="10">
                  <c:v>1044.9549999999999</c:v>
                </c:pt>
                <c:pt idx="11">
                  <c:v>1055.96</c:v>
                </c:pt>
                <c:pt idx="12">
                  <c:v>1076.712</c:v>
                </c:pt>
                <c:pt idx="13">
                  <c:v>1124.9570000000001</c:v>
                </c:pt>
                <c:pt idx="14">
                  <c:v>1182.2829999999999</c:v>
                </c:pt>
                <c:pt idx="15">
                  <c:v>1138.3920000000001</c:v>
                </c:pt>
                <c:pt idx="16">
                  <c:v>1110.3340000000001</c:v>
                </c:pt>
                <c:pt idx="17">
                  <c:v>1168.6690000000001</c:v>
                </c:pt>
                <c:pt idx="18">
                  <c:v>1192.421</c:v>
                </c:pt>
                <c:pt idx="19">
                  <c:v>1286.713</c:v>
                </c:pt>
                <c:pt idx="20">
                  <c:v>1278.1890000000001</c:v>
                </c:pt>
                <c:pt idx="21">
                  <c:v>1294.9970000000001</c:v>
                </c:pt>
                <c:pt idx="22">
                  <c:v>1295.0409999999999</c:v>
                </c:pt>
                <c:pt idx="23">
                  <c:v>1347.2629999999999</c:v>
                </c:pt>
                <c:pt idx="24">
                  <c:v>1301.4480000000001</c:v>
                </c:pt>
                <c:pt idx="25">
                  <c:v>1400.809</c:v>
                </c:pt>
                <c:pt idx="26">
                  <c:v>1352.8510000000001</c:v>
                </c:pt>
                <c:pt idx="27">
                  <c:v>1323.7159999999999</c:v>
                </c:pt>
                <c:pt idx="28">
                  <c:v>1280.7750000000001</c:v>
                </c:pt>
                <c:pt idx="29">
                  <c:v>1172.83</c:v>
                </c:pt>
                <c:pt idx="30">
                  <c:v>1169.4839999999999</c:v>
                </c:pt>
                <c:pt idx="31">
                  <c:v>1133.471</c:v>
                </c:pt>
                <c:pt idx="32">
                  <c:v>1089.377</c:v>
                </c:pt>
                <c:pt idx="33">
                  <c:v>1074.32</c:v>
                </c:pt>
                <c:pt idx="34">
                  <c:v>1051.2639999999999</c:v>
                </c:pt>
                <c:pt idx="35">
                  <c:v>1044.136</c:v>
                </c:pt>
                <c:pt idx="36">
                  <c:v>1079.0350000000001</c:v>
                </c:pt>
                <c:pt idx="37">
                  <c:v>1125.1469999999999</c:v>
                </c:pt>
                <c:pt idx="38">
                  <c:v>1194.588</c:v>
                </c:pt>
                <c:pt idx="39">
                  <c:v>1254.2809999999999</c:v>
                </c:pt>
                <c:pt idx="40">
                  <c:v>1310.7360000000001</c:v>
                </c:pt>
                <c:pt idx="41">
                  <c:v>1308.913</c:v>
                </c:pt>
                <c:pt idx="42">
                  <c:v>1363.9059999999999</c:v>
                </c:pt>
                <c:pt idx="43">
                  <c:v>1427.7850000000001</c:v>
                </c:pt>
                <c:pt idx="44">
                  <c:v>1501.69</c:v>
                </c:pt>
                <c:pt idx="45">
                  <c:v>1589.6420000000001</c:v>
                </c:pt>
                <c:pt idx="46">
                  <c:v>1698.864</c:v>
                </c:pt>
                <c:pt idx="47">
                  <c:v>1770.9090000000001</c:v>
                </c:pt>
                <c:pt idx="48">
                  <c:v>1868.357</c:v>
                </c:pt>
                <c:pt idx="49">
                  <c:v>1967.874</c:v>
                </c:pt>
                <c:pt idx="50">
                  <c:v>2023.2460000000001</c:v>
                </c:pt>
                <c:pt idx="51">
                  <c:v>2087.8449999999998</c:v>
                </c:pt>
                <c:pt idx="52">
                  <c:v>2171.7199999999998</c:v>
                </c:pt>
                <c:pt idx="53">
                  <c:v>2344.761</c:v>
                </c:pt>
                <c:pt idx="54">
                  <c:v>2492.7240000000002</c:v>
                </c:pt>
                <c:pt idx="55">
                  <c:v>2774.99</c:v>
                </c:pt>
                <c:pt idx="56">
                  <c:v>3055.0140000000001</c:v>
                </c:pt>
                <c:pt idx="57">
                  <c:v>3361.598</c:v>
                </c:pt>
                <c:pt idx="58">
                  <c:v>3683.346</c:v>
                </c:pt>
                <c:pt idx="59">
                  <c:v>3878.0030000000002</c:v>
                </c:pt>
                <c:pt idx="60">
                  <c:v>4386.1030000000001</c:v>
                </c:pt>
                <c:pt idx="61">
                  <c:v>4768.076</c:v>
                </c:pt>
                <c:pt idx="62">
                  <c:v>5005.134</c:v>
                </c:pt>
                <c:pt idx="63">
                  <c:v>5147.326</c:v>
                </c:pt>
                <c:pt idx="64">
                  <c:v>5451.92</c:v>
                </c:pt>
              </c:numCache>
            </c:numRef>
          </c:val>
          <c:smooth val="0"/>
          <c:extLst>
            <c:ext xmlns:c16="http://schemas.microsoft.com/office/drawing/2014/chart" uri="{C3380CC4-5D6E-409C-BE32-E72D297353CC}">
              <c16:uniqueId val="{00000003-5798-4F9D-96B1-4D78AEDAD303}"/>
            </c:ext>
          </c:extLst>
        </c:ser>
        <c:ser>
          <c:idx val="4"/>
          <c:order val="4"/>
          <c:tx>
            <c:strRef>
              <c:f>'人均GDP（2014）'!$F$1</c:f>
              <c:strCache>
                <c:ptCount val="1"/>
                <c:pt idx="0">
                  <c:v>印尼</c:v>
                </c:pt>
              </c:strCache>
            </c:strRef>
          </c:tx>
          <c:spPr>
            <a:ln w="28575" cap="rnd">
              <a:solidFill>
                <a:schemeClr val="tx1"/>
              </a:solidFill>
              <a:prstDash val="lgDashDotDot"/>
              <a:round/>
            </a:ln>
            <a:effectLst/>
          </c:spPr>
          <c:marker>
            <c:symbol val="none"/>
          </c:marker>
          <c:cat>
            <c:numRef>
              <c:f>'人均GDP（2014）'!$A$3:$A$67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'人均GDP（2014）'!$F$3:$F$67</c:f>
              <c:numCache>
                <c:formatCode>General</c:formatCode>
                <c:ptCount val="65"/>
                <c:pt idx="10">
                  <c:v>1298.2819999999999</c:v>
                </c:pt>
                <c:pt idx="11">
                  <c:v>1404.8679999999999</c:v>
                </c:pt>
                <c:pt idx="12">
                  <c:v>1345.0509999999999</c:v>
                </c:pt>
                <c:pt idx="13">
                  <c:v>1197.9159999999999</c:v>
                </c:pt>
                <c:pt idx="14">
                  <c:v>1124.9280000000001</c:v>
                </c:pt>
                <c:pt idx="15">
                  <c:v>1318.0709999999999</c:v>
                </c:pt>
                <c:pt idx="16">
                  <c:v>1076.6089999999999</c:v>
                </c:pt>
                <c:pt idx="17">
                  <c:v>1128.182</c:v>
                </c:pt>
                <c:pt idx="18">
                  <c:v>1151.9100000000001</c:v>
                </c:pt>
                <c:pt idx="19">
                  <c:v>1166.5409999999999</c:v>
                </c:pt>
                <c:pt idx="20">
                  <c:v>1225.777</c:v>
                </c:pt>
                <c:pt idx="21">
                  <c:v>1285.519</c:v>
                </c:pt>
                <c:pt idx="22">
                  <c:v>1413.001</c:v>
                </c:pt>
                <c:pt idx="23">
                  <c:v>1553.578</c:v>
                </c:pt>
                <c:pt idx="24">
                  <c:v>1651.9829999999999</c:v>
                </c:pt>
                <c:pt idx="25">
                  <c:v>1691.684</c:v>
                </c:pt>
                <c:pt idx="26">
                  <c:v>1791.79</c:v>
                </c:pt>
                <c:pt idx="27">
                  <c:v>1910.6020000000001</c:v>
                </c:pt>
                <c:pt idx="28">
                  <c:v>2010.921</c:v>
                </c:pt>
                <c:pt idx="29">
                  <c:v>2098.0369999999998</c:v>
                </c:pt>
                <c:pt idx="30">
                  <c:v>2249.2310000000002</c:v>
                </c:pt>
                <c:pt idx="31">
                  <c:v>2373.2840000000001</c:v>
                </c:pt>
                <c:pt idx="32">
                  <c:v>2361.991</c:v>
                </c:pt>
                <c:pt idx="33">
                  <c:v>2481.0720000000001</c:v>
                </c:pt>
                <c:pt idx="34">
                  <c:v>2562.6840000000002</c:v>
                </c:pt>
                <c:pt idx="35">
                  <c:v>2543.6889999999999</c:v>
                </c:pt>
                <c:pt idx="36">
                  <c:v>2553.9270000000001</c:v>
                </c:pt>
                <c:pt idx="37">
                  <c:v>2600.9459999999999</c:v>
                </c:pt>
                <c:pt idx="38">
                  <c:v>2645.8110000000001</c:v>
                </c:pt>
                <c:pt idx="39">
                  <c:v>2824.5740000000001</c:v>
                </c:pt>
                <c:pt idx="40">
                  <c:v>3154.5439999999999</c:v>
                </c:pt>
                <c:pt idx="41">
                  <c:v>3380.0349999999999</c:v>
                </c:pt>
                <c:pt idx="42">
                  <c:v>3548.3609999999999</c:v>
                </c:pt>
                <c:pt idx="43">
                  <c:v>3722.3649999999998</c:v>
                </c:pt>
                <c:pt idx="44">
                  <c:v>4004.0770000000002</c:v>
                </c:pt>
                <c:pt idx="45">
                  <c:v>4324.9960000000001</c:v>
                </c:pt>
                <c:pt idx="46">
                  <c:v>4639.58</c:v>
                </c:pt>
                <c:pt idx="47">
                  <c:v>4628.4309999999996</c:v>
                </c:pt>
                <c:pt idx="48">
                  <c:v>3677.6030000000001</c:v>
                </c:pt>
                <c:pt idx="49">
                  <c:v>3639.0230000000001</c:v>
                </c:pt>
                <c:pt idx="50">
                  <c:v>3504.3240000000001</c:v>
                </c:pt>
                <c:pt idx="51">
                  <c:v>3539.712</c:v>
                </c:pt>
                <c:pt idx="52">
                  <c:v>3543.6350000000002</c:v>
                </c:pt>
                <c:pt idx="53">
                  <c:v>3540.7420000000002</c:v>
                </c:pt>
                <c:pt idx="54">
                  <c:v>3810.1689999999999</c:v>
                </c:pt>
                <c:pt idx="55">
                  <c:v>4089.194</c:v>
                </c:pt>
                <c:pt idx="56">
                  <c:v>4464.4290000000001</c:v>
                </c:pt>
                <c:pt idx="57">
                  <c:v>4918.1959999999999</c:v>
                </c:pt>
                <c:pt idx="58">
                  <c:v>5802.7089999999998</c:v>
                </c:pt>
                <c:pt idx="59">
                  <c:v>6331.0519999999997</c:v>
                </c:pt>
                <c:pt idx="60">
                  <c:v>7394.9359999999997</c:v>
                </c:pt>
                <c:pt idx="61">
                  <c:v>8848.8559999999998</c:v>
                </c:pt>
                <c:pt idx="62">
                  <c:v>9186.9</c:v>
                </c:pt>
                <c:pt idx="63">
                  <c:v>9482.8469999999998</c:v>
                </c:pt>
                <c:pt idx="64">
                  <c:v>9797.598</c:v>
                </c:pt>
              </c:numCache>
            </c:numRef>
          </c:val>
          <c:smooth val="0"/>
          <c:extLst>
            <c:ext xmlns:c16="http://schemas.microsoft.com/office/drawing/2014/chart" uri="{C3380CC4-5D6E-409C-BE32-E72D297353CC}">
              <c16:uniqueId val="{00000004-5798-4F9D-96B1-4D78AEDAD303}"/>
            </c:ext>
          </c:extLst>
        </c:ser>
        <c:ser>
          <c:idx val="5"/>
          <c:order val="5"/>
          <c:tx>
            <c:strRef>
              <c:f>'人均GDP（2014）'!$G$1</c:f>
              <c:strCache>
                <c:ptCount val="1"/>
                <c:pt idx="0">
                  <c:v>日本</c:v>
                </c:pt>
              </c:strCache>
            </c:strRef>
          </c:tx>
          <c:spPr>
            <a:ln w="28575" cap="rnd" cmpd="dbl">
              <a:solidFill>
                <a:schemeClr val="tx1"/>
              </a:solidFill>
              <a:prstDash val="solid"/>
              <a:round/>
            </a:ln>
            <a:effectLst/>
          </c:spPr>
          <c:marker>
            <c:symbol val="none"/>
          </c:marker>
          <c:cat>
            <c:numRef>
              <c:f>'人均GDP（2014）'!$A$3:$A$67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'人均GDP（2014）'!$G$3:$G$67</c:f>
              <c:numCache>
                <c:formatCode>General</c:formatCode>
                <c:ptCount val="65"/>
                <c:pt idx="0">
                  <c:v>2522.8757589439033</c:v>
                </c:pt>
                <c:pt idx="1">
                  <c:v>2756.0385568531119</c:v>
                </c:pt>
                <c:pt idx="2">
                  <c:v>2985.3771120177889</c:v>
                </c:pt>
                <c:pt idx="3">
                  <c:v>3073.7253760115482</c:v>
                </c:pt>
                <c:pt idx="4">
                  <c:v>3195.6417848827823</c:v>
                </c:pt>
                <c:pt idx="5">
                  <c:v>3415.6303896368358</c:v>
                </c:pt>
                <c:pt idx="6">
                  <c:v>3621.4026660678819</c:v>
                </c:pt>
                <c:pt idx="7">
                  <c:v>3855.5811394679586</c:v>
                </c:pt>
                <c:pt idx="8">
                  <c:v>4088.0974490619819</c:v>
                </c:pt>
                <c:pt idx="9">
                  <c:v>4433.6889481271737</c:v>
                </c:pt>
                <c:pt idx="10">
                  <c:v>4979.0925560323622</c:v>
                </c:pt>
                <c:pt idx="11">
                  <c:v>5487.7802007882356</c:v>
                </c:pt>
                <c:pt idx="12">
                  <c:v>5947.4732941607426</c:v>
                </c:pt>
                <c:pt idx="13">
                  <c:v>6369.9920721815415</c:v>
                </c:pt>
                <c:pt idx="14">
                  <c:v>7022.0144644464208</c:v>
                </c:pt>
                <c:pt idx="15">
                  <c:v>7367.3514565968999</c:v>
                </c:pt>
                <c:pt idx="16">
                  <c:v>8055.1158533740554</c:v>
                </c:pt>
                <c:pt idx="17">
                  <c:v>8814.1079294797109</c:v>
                </c:pt>
                <c:pt idx="18">
                  <c:v>9821.0241197268824</c:v>
                </c:pt>
                <c:pt idx="19">
                  <c:v>10896.19639845488</c:v>
                </c:pt>
                <c:pt idx="20">
                  <c:v>11892.568618228779</c:v>
                </c:pt>
                <c:pt idx="21">
                  <c:v>12415.648706581404</c:v>
                </c:pt>
                <c:pt idx="22">
                  <c:v>13357.093250122976</c:v>
                </c:pt>
                <c:pt idx="23">
                  <c:v>14257.774955655801</c:v>
                </c:pt>
                <c:pt idx="24">
                  <c:v>14005.399860393693</c:v>
                </c:pt>
                <c:pt idx="25">
                  <c:v>14455.349063877078</c:v>
                </c:pt>
                <c:pt idx="26">
                  <c:v>15253.383389858664</c:v>
                </c:pt>
                <c:pt idx="27">
                  <c:v>16140.56544173371</c:v>
                </c:pt>
                <c:pt idx="28">
                  <c:v>17204.174348551191</c:v>
                </c:pt>
                <c:pt idx="29">
                  <c:v>18224.665905242422</c:v>
                </c:pt>
                <c:pt idx="30">
                  <c:v>19143.971366441594</c:v>
                </c:pt>
                <c:pt idx="31">
                  <c:v>18922.233444750258</c:v>
                </c:pt>
                <c:pt idx="32">
                  <c:v>18534.593797433481</c:v>
                </c:pt>
                <c:pt idx="33">
                  <c:v>18202.411046343619</c:v>
                </c:pt>
                <c:pt idx="34">
                  <c:v>18260.255638751547</c:v>
                </c:pt>
                <c:pt idx="35">
                  <c:v>18757.430441574303</c:v>
                </c:pt>
                <c:pt idx="36">
                  <c:v>20396.585010110415</c:v>
                </c:pt>
                <c:pt idx="37">
                  <c:v>21759.751938968366</c:v>
                </c:pt>
                <c:pt idx="38">
                  <c:v>23905.959554204001</c:v>
                </c:pt>
                <c:pt idx="39">
                  <c:v>25620.017371092054</c:v>
                </c:pt>
                <c:pt idx="40">
                  <c:v>27630.599230089567</c:v>
                </c:pt>
                <c:pt idx="41">
                  <c:v>29302.077861852023</c:v>
                </c:pt>
                <c:pt idx="42">
                  <c:v>30298.670103708173</c:v>
                </c:pt>
                <c:pt idx="43">
                  <c:v>31156.418447804801</c:v>
                </c:pt>
                <c:pt idx="44">
                  <c:v>32073.403823671946</c:v>
                </c:pt>
                <c:pt idx="45">
                  <c:v>33557.841350693576</c:v>
                </c:pt>
                <c:pt idx="46">
                  <c:v>34034.818930020148</c:v>
                </c:pt>
                <c:pt idx="47">
                  <c:v>34215.753090978578</c:v>
                </c:pt>
                <c:pt idx="48">
                  <c:v>33309.817317896486</c:v>
                </c:pt>
                <c:pt idx="49">
                  <c:v>33068.562942372577</c:v>
                </c:pt>
                <c:pt idx="50">
                  <c:v>33818.033048393387</c:v>
                </c:pt>
                <c:pt idx="51">
                  <c:v>33458.166204665024</c:v>
                </c:pt>
                <c:pt idx="52">
                  <c:v>33505.579811799507</c:v>
                </c:pt>
                <c:pt idx="53">
                  <c:v>33952.988670502717</c:v>
                </c:pt>
                <c:pt idx="54">
                  <c:v>34733.06766126478</c:v>
                </c:pt>
                <c:pt idx="55">
                  <c:v>35187.437734662293</c:v>
                </c:pt>
                <c:pt idx="56">
                  <c:v>35485.413733338239</c:v>
                </c:pt>
                <c:pt idx="57">
                  <c:v>36228.443666588173</c:v>
                </c:pt>
                <c:pt idx="58">
                  <c:v>35440.790336629805</c:v>
                </c:pt>
                <c:pt idx="59">
                  <c:v>33660.611308462416</c:v>
                </c:pt>
                <c:pt idx="60">
                  <c:v>35529.7992059397</c:v>
                </c:pt>
                <c:pt idx="61">
                  <c:v>34979.34428213424</c:v>
                </c:pt>
                <c:pt idx="62">
                  <c:v>35191.248224267991</c:v>
                </c:pt>
                <c:pt idx="63">
                  <c:v>35476.467906861792</c:v>
                </c:pt>
                <c:pt idx="64">
                  <c:v>35566.21717631365</c:v>
                </c:pt>
              </c:numCache>
            </c:numRef>
          </c:val>
          <c:smooth val="0"/>
          <c:extLst>
            <c:ext xmlns:c16="http://schemas.microsoft.com/office/drawing/2014/chart" uri="{C3380CC4-5D6E-409C-BE32-E72D297353CC}">
              <c16:uniqueId val="{00000005-5798-4F9D-96B1-4D78AEDAD303}"/>
            </c:ext>
          </c:extLst>
        </c:ser>
        <c:ser>
          <c:idx val="6"/>
          <c:order val="6"/>
          <c:tx>
            <c:strRef>
              <c:f>'人均GDP（2014）'!$H$1</c:f>
              <c:strCache>
                <c:ptCount val="1"/>
                <c:pt idx="0">
                  <c:v>韩国</c:v>
                </c:pt>
              </c:strCache>
            </c:strRef>
          </c:tx>
          <c:spPr>
            <a:ln w="28575" cap="rnd">
              <a:solidFill>
                <a:schemeClr val="tx1"/>
              </a:solidFill>
              <a:round/>
            </a:ln>
            <a:effectLst/>
          </c:spPr>
          <c:marker>
            <c:symbol val="square"/>
            <c:size val="4"/>
            <c:spPr>
              <a:solidFill>
                <a:schemeClr val="tx1"/>
              </a:solidFill>
              <a:ln w="9525">
                <a:solidFill>
                  <a:schemeClr val="tx1"/>
                </a:solidFill>
              </a:ln>
              <a:effectLst/>
            </c:spPr>
          </c:marker>
          <c:cat>
            <c:numRef>
              <c:f>'人均GDP（2014）'!$A$3:$A$67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'人均GDP（2014）'!$H$3:$H$67</c:f>
              <c:numCache>
                <c:formatCode>General</c:formatCode>
                <c:ptCount val="65"/>
                <c:pt idx="3">
                  <c:v>1044.4349999999999</c:v>
                </c:pt>
                <c:pt idx="4">
                  <c:v>1070.4949999999999</c:v>
                </c:pt>
                <c:pt idx="5">
                  <c:v>1135.3969999999999</c:v>
                </c:pt>
                <c:pt idx="6">
                  <c:v>1137.7570000000001</c:v>
                </c:pt>
                <c:pt idx="7">
                  <c:v>1212.6610000000001</c:v>
                </c:pt>
                <c:pt idx="8">
                  <c:v>1219.8430000000001</c:v>
                </c:pt>
                <c:pt idx="9">
                  <c:v>1202.6010000000001</c:v>
                </c:pt>
                <c:pt idx="10">
                  <c:v>1175.9069999999999</c:v>
                </c:pt>
                <c:pt idx="11">
                  <c:v>1221.8489999999999</c:v>
                </c:pt>
                <c:pt idx="12">
                  <c:v>1194.4179999999999</c:v>
                </c:pt>
                <c:pt idx="13">
                  <c:v>1300.354</c:v>
                </c:pt>
                <c:pt idx="14">
                  <c:v>1373.0640000000001</c:v>
                </c:pt>
                <c:pt idx="15">
                  <c:v>1408.662</c:v>
                </c:pt>
                <c:pt idx="16">
                  <c:v>1567.5540000000001</c:v>
                </c:pt>
                <c:pt idx="17">
                  <c:v>1616.7180000000001</c:v>
                </c:pt>
                <c:pt idx="18">
                  <c:v>1769.59</c:v>
                </c:pt>
                <c:pt idx="19">
                  <c:v>1966.943</c:v>
                </c:pt>
                <c:pt idx="20">
                  <c:v>2087.6970000000001</c:v>
                </c:pt>
                <c:pt idx="21">
                  <c:v>2398.7240000000002</c:v>
                </c:pt>
                <c:pt idx="22">
                  <c:v>2662.1410000000001</c:v>
                </c:pt>
                <c:pt idx="23">
                  <c:v>3199.9110000000001</c:v>
                </c:pt>
                <c:pt idx="24">
                  <c:v>3748.03</c:v>
                </c:pt>
                <c:pt idx="25">
                  <c:v>4207.3119999999999</c:v>
                </c:pt>
                <c:pt idx="26">
                  <c:v>4540.2079999999996</c:v>
                </c:pt>
                <c:pt idx="27">
                  <c:v>4863.7209999999995</c:v>
                </c:pt>
                <c:pt idx="28">
                  <c:v>5264.4830000000002</c:v>
                </c:pt>
                <c:pt idx="29">
                  <c:v>5449.933</c:v>
                </c:pt>
                <c:pt idx="30">
                  <c:v>5061.652</c:v>
                </c:pt>
                <c:pt idx="31">
                  <c:v>5311.0860000000002</c:v>
                </c:pt>
                <c:pt idx="32">
                  <c:v>5612.06</c:v>
                </c:pt>
                <c:pt idx="33">
                  <c:v>6187.152</c:v>
                </c:pt>
                <c:pt idx="34">
                  <c:v>6690.7879999999996</c:v>
                </c:pt>
                <c:pt idx="35">
                  <c:v>6896.6819999999998</c:v>
                </c:pt>
                <c:pt idx="36">
                  <c:v>8053.7250000000004</c:v>
                </c:pt>
                <c:pt idx="37">
                  <c:v>9190.3639999999996</c:v>
                </c:pt>
                <c:pt idx="38">
                  <c:v>10291.23</c:v>
                </c:pt>
                <c:pt idx="39">
                  <c:v>11133.34</c:v>
                </c:pt>
                <c:pt idx="40">
                  <c:v>12338.57</c:v>
                </c:pt>
                <c:pt idx="41">
                  <c:v>13644.74</c:v>
                </c:pt>
                <c:pt idx="42">
                  <c:v>14529.39</c:v>
                </c:pt>
                <c:pt idx="43">
                  <c:v>15691.31</c:v>
                </c:pt>
                <c:pt idx="44">
                  <c:v>17227.09</c:v>
                </c:pt>
                <c:pt idx="45">
                  <c:v>19047.79</c:v>
                </c:pt>
                <c:pt idx="46">
                  <c:v>20152.88</c:v>
                </c:pt>
                <c:pt idx="47">
                  <c:v>20865.86</c:v>
                </c:pt>
                <c:pt idx="48">
                  <c:v>18812.810000000001</c:v>
                </c:pt>
                <c:pt idx="49">
                  <c:v>20874.740000000002</c:v>
                </c:pt>
                <c:pt idx="50">
                  <c:v>22403.85</c:v>
                </c:pt>
                <c:pt idx="51">
                  <c:v>22973.21</c:v>
                </c:pt>
                <c:pt idx="52">
                  <c:v>24649.200000000001</c:v>
                </c:pt>
                <c:pt idx="53">
                  <c:v>25436.57</c:v>
                </c:pt>
                <c:pt idx="54">
                  <c:v>26766.53</c:v>
                </c:pt>
                <c:pt idx="55">
                  <c:v>28399.16</c:v>
                </c:pt>
                <c:pt idx="56">
                  <c:v>29056.15</c:v>
                </c:pt>
                <c:pt idx="57">
                  <c:v>30461.52</c:v>
                </c:pt>
                <c:pt idx="58">
                  <c:v>30161.68</c:v>
                </c:pt>
                <c:pt idx="59">
                  <c:v>29467.37</c:v>
                </c:pt>
                <c:pt idx="60">
                  <c:v>31828.53</c:v>
                </c:pt>
                <c:pt idx="61">
                  <c:v>32225.57</c:v>
                </c:pt>
                <c:pt idx="62">
                  <c:v>32462.79</c:v>
                </c:pt>
                <c:pt idx="63">
                  <c:v>33378.46</c:v>
                </c:pt>
                <c:pt idx="64">
                  <c:v>34955.43</c:v>
                </c:pt>
              </c:numCache>
            </c:numRef>
          </c:val>
          <c:smooth val="0"/>
          <c:extLst>
            <c:ext xmlns:c16="http://schemas.microsoft.com/office/drawing/2014/chart" uri="{C3380CC4-5D6E-409C-BE32-E72D297353CC}">
              <c16:uniqueId val="{00000006-5798-4F9D-96B1-4D78AEDAD303}"/>
            </c:ext>
          </c:extLst>
        </c:ser>
        <c:ser>
          <c:idx val="7"/>
          <c:order val="7"/>
          <c:tx>
            <c:strRef>
              <c:f>'人均GDP（2014）'!$I$1</c:f>
              <c:strCache>
                <c:ptCount val="1"/>
                <c:pt idx="0">
                  <c:v>新加坡</c:v>
                </c:pt>
              </c:strCache>
            </c:strRef>
          </c:tx>
          <c:spPr>
            <a:ln w="28575" cap="rnd">
              <a:solidFill>
                <a:schemeClr val="tx1"/>
              </a:solidFill>
              <a:prstDash val="lgDashDot"/>
              <a:round/>
            </a:ln>
            <a:effectLst/>
          </c:spPr>
          <c:marker>
            <c:symbol val="none"/>
          </c:marker>
          <c:cat>
            <c:numRef>
              <c:f>'人均GDP（2014）'!$A$3:$A$67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'人均GDP（2014）'!$I$3:$I$67</c:f>
              <c:numCache>
                <c:formatCode>General</c:formatCode>
                <c:ptCount val="65"/>
                <c:pt idx="10">
                  <c:v>2648.4360000000001</c:v>
                </c:pt>
                <c:pt idx="11">
                  <c:v>2928.181</c:v>
                </c:pt>
                <c:pt idx="12">
                  <c:v>3289.4520000000002</c:v>
                </c:pt>
                <c:pt idx="13">
                  <c:v>3739.6660000000002</c:v>
                </c:pt>
                <c:pt idx="14">
                  <c:v>3702.6950000000002</c:v>
                </c:pt>
                <c:pt idx="15">
                  <c:v>3946.7089999999998</c:v>
                </c:pt>
                <c:pt idx="16">
                  <c:v>4351.6980000000003</c:v>
                </c:pt>
                <c:pt idx="17">
                  <c:v>4939.5550000000003</c:v>
                </c:pt>
                <c:pt idx="18">
                  <c:v>5432.8329999999996</c:v>
                </c:pt>
                <c:pt idx="19">
                  <c:v>6289.4229999999998</c:v>
                </c:pt>
                <c:pt idx="20">
                  <c:v>7353.9960000000001</c:v>
                </c:pt>
                <c:pt idx="21">
                  <c:v>8194.2119999999995</c:v>
                </c:pt>
                <c:pt idx="22">
                  <c:v>8917.0619999999999</c:v>
                </c:pt>
                <c:pt idx="23">
                  <c:v>9722.0879999999997</c:v>
                </c:pt>
                <c:pt idx="24">
                  <c:v>11841.8</c:v>
                </c:pt>
                <c:pt idx="25">
                  <c:v>11970.94</c:v>
                </c:pt>
                <c:pt idx="26">
                  <c:v>12808.76</c:v>
                </c:pt>
                <c:pt idx="27">
                  <c:v>13464.4</c:v>
                </c:pt>
                <c:pt idx="28">
                  <c:v>14680.8</c:v>
                </c:pt>
                <c:pt idx="29">
                  <c:v>17000.939999999999</c:v>
                </c:pt>
                <c:pt idx="30">
                  <c:v>19799.490000000002</c:v>
                </c:pt>
                <c:pt idx="31">
                  <c:v>20874.68</c:v>
                </c:pt>
                <c:pt idx="32">
                  <c:v>20010.54</c:v>
                </c:pt>
                <c:pt idx="33">
                  <c:v>20475.97</c:v>
                </c:pt>
                <c:pt idx="34">
                  <c:v>21685.61</c:v>
                </c:pt>
                <c:pt idx="35">
                  <c:v>18817.54</c:v>
                </c:pt>
                <c:pt idx="36">
                  <c:v>19203.21</c:v>
                </c:pt>
                <c:pt idx="37">
                  <c:v>21136.73</c:v>
                </c:pt>
                <c:pt idx="38">
                  <c:v>22066.29</c:v>
                </c:pt>
                <c:pt idx="39">
                  <c:v>22174.39</c:v>
                </c:pt>
                <c:pt idx="40">
                  <c:v>25586.92</c:v>
                </c:pt>
                <c:pt idx="41">
                  <c:v>23540.15</c:v>
                </c:pt>
                <c:pt idx="42">
                  <c:v>22641.23</c:v>
                </c:pt>
                <c:pt idx="43">
                  <c:v>21548.799999999999</c:v>
                </c:pt>
                <c:pt idx="44">
                  <c:v>19664.48</c:v>
                </c:pt>
                <c:pt idx="45">
                  <c:v>20413.05</c:v>
                </c:pt>
                <c:pt idx="46">
                  <c:v>24078.06</c:v>
                </c:pt>
                <c:pt idx="47">
                  <c:v>25144.11</c:v>
                </c:pt>
                <c:pt idx="48">
                  <c:v>27218.97</c:v>
                </c:pt>
                <c:pt idx="49">
                  <c:v>27394.77</c:v>
                </c:pt>
                <c:pt idx="50">
                  <c:v>36094.589999999997</c:v>
                </c:pt>
                <c:pt idx="51">
                  <c:v>33309.480000000003</c:v>
                </c:pt>
                <c:pt idx="52">
                  <c:v>35346.230000000003</c:v>
                </c:pt>
                <c:pt idx="53">
                  <c:v>31918.400000000001</c:v>
                </c:pt>
                <c:pt idx="54">
                  <c:v>36880.61</c:v>
                </c:pt>
                <c:pt idx="55">
                  <c:v>49215.66</c:v>
                </c:pt>
                <c:pt idx="56">
                  <c:v>53103.38</c:v>
                </c:pt>
                <c:pt idx="57">
                  <c:v>56960.02</c:v>
                </c:pt>
                <c:pt idx="58">
                  <c:v>50431.33</c:v>
                </c:pt>
                <c:pt idx="59">
                  <c:v>47224.87</c:v>
                </c:pt>
                <c:pt idx="60">
                  <c:v>58688.03</c:v>
                </c:pt>
                <c:pt idx="61">
                  <c:v>61673.64</c:v>
                </c:pt>
                <c:pt idx="62">
                  <c:v>61557.57</c:v>
                </c:pt>
                <c:pt idx="63">
                  <c:v>60725.84</c:v>
                </c:pt>
                <c:pt idx="64">
                  <c:v>66482.100000000006</c:v>
                </c:pt>
              </c:numCache>
            </c:numRef>
          </c:val>
          <c:smooth val="0"/>
          <c:extLst>
            <c:ext xmlns:c16="http://schemas.microsoft.com/office/drawing/2014/chart" uri="{C3380CC4-5D6E-409C-BE32-E72D297353CC}">
              <c16:uniqueId val="{00000007-5798-4F9D-96B1-4D78AEDAD303}"/>
            </c:ext>
          </c:extLst>
        </c:ser>
        <c:ser>
          <c:idx val="8"/>
          <c:order val="8"/>
          <c:tx>
            <c:strRef>
              <c:f>'人均GDP（2014）'!$J$1</c:f>
              <c:strCache>
                <c:ptCount val="1"/>
                <c:pt idx="0">
                  <c:v>中国台湾</c:v>
                </c:pt>
              </c:strCache>
            </c:strRef>
          </c:tx>
          <c:spPr>
            <a:ln w="28575" cap="rnd">
              <a:solidFill>
                <a:schemeClr val="tx1"/>
              </a:solidFill>
              <a:prstDash val="dash"/>
              <a:round/>
            </a:ln>
            <a:effectLst/>
          </c:spPr>
          <c:marker>
            <c:symbol val="none"/>
          </c:marker>
          <c:cat>
            <c:numRef>
              <c:f>'人均GDP（2014）'!$A$3:$A$67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'人均GDP（2014）'!$J$3:$J$67</c:f>
              <c:numCache>
                <c:formatCode>General</c:formatCode>
                <c:ptCount val="65"/>
                <c:pt idx="1">
                  <c:v>1603.769</c:v>
                </c:pt>
                <c:pt idx="2">
                  <c:v>1722.5119999999999</c:v>
                </c:pt>
                <c:pt idx="3">
                  <c:v>1836.0809999999999</c:v>
                </c:pt>
                <c:pt idx="4">
                  <c:v>1934.867</c:v>
                </c:pt>
                <c:pt idx="5">
                  <c:v>2007.421</c:v>
                </c:pt>
                <c:pt idx="6">
                  <c:v>2048.5610000000001</c:v>
                </c:pt>
                <c:pt idx="7">
                  <c:v>2127.5230000000001</c:v>
                </c:pt>
                <c:pt idx="8">
                  <c:v>2199.913</c:v>
                </c:pt>
                <c:pt idx="9">
                  <c:v>2308.6469999999999</c:v>
                </c:pt>
                <c:pt idx="10">
                  <c:v>2397.002</c:v>
                </c:pt>
                <c:pt idx="11">
                  <c:v>2463.0189999999998</c:v>
                </c:pt>
                <c:pt idx="12">
                  <c:v>2572.2199999999998</c:v>
                </c:pt>
                <c:pt idx="13">
                  <c:v>2746.152</c:v>
                </c:pt>
                <c:pt idx="14">
                  <c:v>2969.1750000000002</c:v>
                </c:pt>
                <c:pt idx="15">
                  <c:v>3208.79</c:v>
                </c:pt>
                <c:pt idx="16">
                  <c:v>3390.74</c:v>
                </c:pt>
                <c:pt idx="17">
                  <c:v>3678.5050000000001</c:v>
                </c:pt>
                <c:pt idx="18">
                  <c:v>3945.5949999999998</c:v>
                </c:pt>
                <c:pt idx="19">
                  <c:v>4153.3850000000002</c:v>
                </c:pt>
                <c:pt idx="20">
                  <c:v>4465.3549999999996</c:v>
                </c:pt>
                <c:pt idx="21">
                  <c:v>4941.4579999999996</c:v>
                </c:pt>
                <c:pt idx="22">
                  <c:v>5501.33</c:v>
                </c:pt>
                <c:pt idx="23">
                  <c:v>6093.799</c:v>
                </c:pt>
                <c:pt idx="24">
                  <c:v>6137.3310000000001</c:v>
                </c:pt>
                <c:pt idx="25">
                  <c:v>6288.85</c:v>
                </c:pt>
                <c:pt idx="26">
                  <c:v>7094.5</c:v>
                </c:pt>
                <c:pt idx="27">
                  <c:v>7711.6289999999999</c:v>
                </c:pt>
                <c:pt idx="28">
                  <c:v>8626.2900000000009</c:v>
                </c:pt>
                <c:pt idx="29">
                  <c:v>9184.8310000000001</c:v>
                </c:pt>
                <c:pt idx="30">
                  <c:v>9697.1569999999992</c:v>
                </c:pt>
                <c:pt idx="31">
                  <c:v>10132.35</c:v>
                </c:pt>
                <c:pt idx="32">
                  <c:v>10393.42</c:v>
                </c:pt>
                <c:pt idx="33">
                  <c:v>11152.91</c:v>
                </c:pt>
                <c:pt idx="34">
                  <c:v>12154.58</c:v>
                </c:pt>
                <c:pt idx="35">
                  <c:v>12163.71</c:v>
                </c:pt>
                <c:pt idx="36">
                  <c:v>13960.63</c:v>
                </c:pt>
                <c:pt idx="37">
                  <c:v>15977.21</c:v>
                </c:pt>
                <c:pt idx="38">
                  <c:v>16811.7</c:v>
                </c:pt>
                <c:pt idx="39">
                  <c:v>18153.59</c:v>
                </c:pt>
                <c:pt idx="40">
                  <c:v>19879.3</c:v>
                </c:pt>
                <c:pt idx="41">
                  <c:v>20994.880000000001</c:v>
                </c:pt>
                <c:pt idx="42">
                  <c:v>22279.81</c:v>
                </c:pt>
                <c:pt idx="43">
                  <c:v>23372.560000000001</c:v>
                </c:pt>
                <c:pt idx="44">
                  <c:v>24183.439999999999</c:v>
                </c:pt>
                <c:pt idx="45">
                  <c:v>25449.43</c:v>
                </c:pt>
                <c:pt idx="46">
                  <c:v>26952.9</c:v>
                </c:pt>
                <c:pt idx="47">
                  <c:v>28376.63</c:v>
                </c:pt>
                <c:pt idx="48">
                  <c:v>29424.54</c:v>
                </c:pt>
                <c:pt idx="49">
                  <c:v>30360.99</c:v>
                </c:pt>
                <c:pt idx="50">
                  <c:v>31937.08</c:v>
                </c:pt>
                <c:pt idx="51">
                  <c:v>30691.46</c:v>
                </c:pt>
                <c:pt idx="52">
                  <c:v>31596.82</c:v>
                </c:pt>
                <c:pt idx="53">
                  <c:v>32170.799999999999</c:v>
                </c:pt>
                <c:pt idx="54">
                  <c:v>33637.22</c:v>
                </c:pt>
                <c:pt idx="55">
                  <c:v>35768.730000000003</c:v>
                </c:pt>
                <c:pt idx="56">
                  <c:v>35958.25</c:v>
                </c:pt>
                <c:pt idx="57">
                  <c:v>36976.160000000003</c:v>
                </c:pt>
                <c:pt idx="58">
                  <c:v>35470.04</c:v>
                </c:pt>
                <c:pt idx="59">
                  <c:v>34084.1</c:v>
                </c:pt>
                <c:pt idx="60">
                  <c:v>37190.019999999997</c:v>
                </c:pt>
                <c:pt idx="61">
                  <c:v>38565.31</c:v>
                </c:pt>
                <c:pt idx="62">
                  <c:v>38490.51</c:v>
                </c:pt>
                <c:pt idx="63">
                  <c:v>39442.239999999998</c:v>
                </c:pt>
                <c:pt idx="64">
                  <c:v>41522.83</c:v>
                </c:pt>
              </c:numCache>
            </c:numRef>
          </c:val>
          <c:smooth val="0"/>
          <c:extLst>
            <c:ext xmlns:c16="http://schemas.microsoft.com/office/drawing/2014/chart" uri="{C3380CC4-5D6E-409C-BE32-E72D297353CC}">
              <c16:uniqueId val="{00000008-5798-4F9D-96B1-4D78AEDAD303}"/>
            </c:ext>
          </c:extLst>
        </c:ser>
        <c:dLbls>
          <c:showLegendKey val="0"/>
          <c:showVal val="0"/>
          <c:showCatName val="0"/>
          <c:showSerName val="0"/>
          <c:showPercent val="0"/>
          <c:showBubbleSize val="0"/>
        </c:dLbls>
        <c:marker val="1"/>
        <c:smooth val="0"/>
        <c:axId val="710832799"/>
        <c:axId val="710834479"/>
      </c:lineChart>
      <c:catAx>
        <c:axId val="710832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0834479"/>
        <c:crosses val="autoZero"/>
        <c:auto val="1"/>
        <c:lblAlgn val="ctr"/>
        <c:lblOffset val="100"/>
        <c:noMultiLvlLbl val="0"/>
      </c:catAx>
      <c:valAx>
        <c:axId val="710834479"/>
        <c:scaling>
          <c:logBase val="10"/>
          <c:orientation val="minMax"/>
          <c:max val="70000"/>
          <c:min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0832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'[industry % of GDP.xls]Sheet1'!$A$2</c:f>
              <c:strCache>
                <c:ptCount val="1"/>
                <c:pt idx="0">
                  <c:v>中国-工业%GDP</c:v>
                </c:pt>
              </c:strCache>
            </c:strRef>
          </c:tx>
          <c:spPr>
            <a:ln w="19050" cap="rnd">
              <a:solidFill>
                <a:schemeClr val="accent1"/>
              </a:solidFill>
              <a:round/>
            </a:ln>
            <a:effectLst/>
          </c:spPr>
          <c:marker>
            <c:symbol val="none"/>
          </c:marker>
          <c:cat>
            <c:strRef>
              <c:f>'[industry % of GDP.xls]Sheet1'!$B$1:$AO$1</c:f>
              <c:strCach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strCache>
            </c:strRef>
          </c:cat>
          <c:val>
            <c:numRef>
              <c:f>'[industry % of GDP.xls]Sheet1'!$B$2:$AO$2</c:f>
              <c:numCache>
                <c:formatCode>General</c:formatCode>
                <c:ptCount val="40"/>
                <c:pt idx="0">
                  <c:v>47.711411372584863</c:v>
                </c:pt>
                <c:pt idx="1">
                  <c:v>46.955399681315484</c:v>
                </c:pt>
                <c:pt idx="2">
                  <c:v>48.058971915920829</c:v>
                </c:pt>
                <c:pt idx="3">
                  <c:v>45.971577891629586</c:v>
                </c:pt>
                <c:pt idx="4">
                  <c:v>44.621795386127708</c:v>
                </c:pt>
                <c:pt idx="5">
                  <c:v>44.229790257452208</c:v>
                </c:pt>
                <c:pt idx="6">
                  <c:v>42.932121616292072</c:v>
                </c:pt>
                <c:pt idx="7">
                  <c:v>42.71344156736204</c:v>
                </c:pt>
                <c:pt idx="8">
                  <c:v>43.515558042699766</c:v>
                </c:pt>
                <c:pt idx="9">
                  <c:v>43.319454334249507</c:v>
                </c:pt>
                <c:pt idx="10">
                  <c:v>43.525663670299032</c:v>
                </c:pt>
                <c:pt idx="11">
                  <c:v>42.497128956898109</c:v>
                </c:pt>
                <c:pt idx="12">
                  <c:v>41.033989949841413</c:v>
                </c:pt>
                <c:pt idx="13">
                  <c:v>41.488478535958023</c:v>
                </c:pt>
                <c:pt idx="14">
                  <c:v>43.116446213563293</c:v>
                </c:pt>
                <c:pt idx="15">
                  <c:v>46.177704937393216</c:v>
                </c:pt>
                <c:pt idx="16">
                  <c:v>46.164237838134554</c:v>
                </c:pt>
                <c:pt idx="17">
                  <c:v>46.751736820965171</c:v>
                </c:pt>
                <c:pt idx="18">
                  <c:v>47.105447128890184</c:v>
                </c:pt>
                <c:pt idx="19">
                  <c:v>47.100258926986136</c:v>
                </c:pt>
                <c:pt idx="20">
                  <c:v>45.798809317332029</c:v>
                </c:pt>
                <c:pt idx="21">
                  <c:v>45.36102779704671</c:v>
                </c:pt>
                <c:pt idx="22">
                  <c:v>45.537278644885532</c:v>
                </c:pt>
                <c:pt idx="23">
                  <c:v>44.794570562751431</c:v>
                </c:pt>
                <c:pt idx="24">
                  <c:v>44.451716783430932</c:v>
                </c:pt>
                <c:pt idx="25">
                  <c:v>45.623964421759055</c:v>
                </c:pt>
                <c:pt idx="26">
                  <c:v>45.901401653870153</c:v>
                </c:pt>
                <c:pt idx="27">
                  <c:v>47.023771149488859</c:v>
                </c:pt>
                <c:pt idx="28">
                  <c:v>47.558566667661559</c:v>
                </c:pt>
                <c:pt idx="29">
                  <c:v>46.861033903419163</c:v>
                </c:pt>
                <c:pt idx="30">
                  <c:v>46.932478021652742</c:v>
                </c:pt>
                <c:pt idx="31">
                  <c:v>45.883773059563381</c:v>
                </c:pt>
                <c:pt idx="32">
                  <c:v>46.396054245350584</c:v>
                </c:pt>
                <c:pt idx="33">
                  <c:v>46.400684800302891</c:v>
                </c:pt>
                <c:pt idx="34">
                  <c:v>45.273501998454968</c:v>
                </c:pt>
                <c:pt idx="35">
                  <c:v>44.008151903038801</c:v>
                </c:pt>
                <c:pt idx="36">
                  <c:v>43.102955769861808</c:v>
                </c:pt>
                <c:pt idx="37">
                  <c:v>40.931636047541097</c:v>
                </c:pt>
                <c:pt idx="38">
                  <c:v>39.880780354108573</c:v>
                </c:pt>
                <c:pt idx="39">
                  <c:v>40.45627142898077</c:v>
                </c:pt>
              </c:numCache>
            </c:numRef>
          </c:val>
          <c:smooth val="1"/>
          <c:extLst>
            <c:ext xmlns:c16="http://schemas.microsoft.com/office/drawing/2014/chart" uri="{C3380CC4-5D6E-409C-BE32-E72D297353CC}">
              <c16:uniqueId val="{00000000-CA0B-42CA-BFAA-52027A01E394}"/>
            </c:ext>
          </c:extLst>
        </c:ser>
        <c:ser>
          <c:idx val="1"/>
          <c:order val="1"/>
          <c:tx>
            <c:strRef>
              <c:f>'[industry % of GDP.xls]Sheet1'!$A$3</c:f>
              <c:strCache>
                <c:ptCount val="1"/>
                <c:pt idx="0">
                  <c:v>印度-工业%GDP</c:v>
                </c:pt>
              </c:strCache>
            </c:strRef>
          </c:tx>
          <c:spPr>
            <a:ln w="19050" cap="rnd">
              <a:solidFill>
                <a:schemeClr val="accent2"/>
              </a:solidFill>
              <a:round/>
            </a:ln>
            <a:effectLst/>
          </c:spPr>
          <c:marker>
            <c:symbol val="none"/>
          </c:marker>
          <c:cat>
            <c:strRef>
              <c:f>'[industry % of GDP.xls]Sheet1'!$B$1:$AO$1</c:f>
              <c:strCach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strCache>
            </c:strRef>
          </c:cat>
          <c:val>
            <c:numRef>
              <c:f>'[industry % of GDP.xls]Sheet1'!$B$3:$AO$3</c:f>
              <c:numCache>
                <c:formatCode>General</c:formatCode>
                <c:ptCount val="40"/>
                <c:pt idx="0">
                  <c:v>26.409362381930968</c:v>
                </c:pt>
                <c:pt idx="1">
                  <c:v>27.103650686892315</c:v>
                </c:pt>
                <c:pt idx="2">
                  <c:v>26.419702212607714</c:v>
                </c:pt>
                <c:pt idx="3">
                  <c:v>27.236626384238537</c:v>
                </c:pt>
                <c:pt idx="4">
                  <c:v>27.276956035384504</c:v>
                </c:pt>
                <c:pt idx="5">
                  <c:v>27.429669474542393</c:v>
                </c:pt>
                <c:pt idx="6">
                  <c:v>27.874795207492593</c:v>
                </c:pt>
                <c:pt idx="7">
                  <c:v>27.740921246296175</c:v>
                </c:pt>
                <c:pt idx="8">
                  <c:v>27.844381373033151</c:v>
                </c:pt>
                <c:pt idx="9">
                  <c:v>27.811455708089699</c:v>
                </c:pt>
                <c:pt idx="10">
                  <c:v>27.832113860757939</c:v>
                </c:pt>
                <c:pt idx="11">
                  <c:v>28.702826079505051</c:v>
                </c:pt>
                <c:pt idx="12">
                  <c:v>28.591784442884649</c:v>
                </c:pt>
                <c:pt idx="13">
                  <c:v>27.510876758140945</c:v>
                </c:pt>
                <c:pt idx="14">
                  <c:v>27.852607306668574</c:v>
                </c:pt>
                <c:pt idx="15">
                  <c:v>27.834446551158326</c:v>
                </c:pt>
                <c:pt idx="16">
                  <c:v>28.701775360683168</c:v>
                </c:pt>
                <c:pt idx="17">
                  <c:v>29.723709026267741</c:v>
                </c:pt>
                <c:pt idx="18">
                  <c:v>29.022636771952499</c:v>
                </c:pt>
                <c:pt idx="19">
                  <c:v>28.924536904431609</c:v>
                </c:pt>
                <c:pt idx="20">
                  <c:v>28.335476721519431</c:v>
                </c:pt>
                <c:pt idx="21">
                  <c:v>27.560609655310142</c:v>
                </c:pt>
                <c:pt idx="22">
                  <c:v>28.419912783438196</c:v>
                </c:pt>
                <c:pt idx="23">
                  <c:v>27.552113407694602</c:v>
                </c:pt>
                <c:pt idx="24">
                  <c:v>28.770119665594741</c:v>
                </c:pt>
                <c:pt idx="25">
                  <c:v>28.592271153304534</c:v>
                </c:pt>
                <c:pt idx="26">
                  <c:v>30.445604684091254</c:v>
                </c:pt>
                <c:pt idx="27">
                  <c:v>30.723358815969281</c:v>
                </c:pt>
                <c:pt idx="28">
                  <c:v>31.582589095701831</c:v>
                </c:pt>
                <c:pt idx="29">
                  <c:v>31.731740677008535</c:v>
                </c:pt>
                <c:pt idx="30">
                  <c:v>31.699528224678495</c:v>
                </c:pt>
                <c:pt idx="31">
                  <c:v>31.141928112515277</c:v>
                </c:pt>
                <c:pt idx="32">
                  <c:v>30.082678199840164</c:v>
                </c:pt>
                <c:pt idx="33">
                  <c:v>30.161679763069571</c:v>
                </c:pt>
                <c:pt idx="34">
                  <c:v>29.398527696577748</c:v>
                </c:pt>
                <c:pt idx="35">
                  <c:v>28.404899560147452</c:v>
                </c:pt>
                <c:pt idx="36">
                  <c:v>27.656401202969356</c:v>
                </c:pt>
                <c:pt idx="37">
                  <c:v>27.220388414895396</c:v>
                </c:pt>
                <c:pt idx="38">
                  <c:v>26.577865924119791</c:v>
                </c:pt>
                <c:pt idx="39">
                  <c:v>26.155395023114664</c:v>
                </c:pt>
              </c:numCache>
            </c:numRef>
          </c:val>
          <c:smooth val="1"/>
          <c:extLst>
            <c:ext xmlns:c16="http://schemas.microsoft.com/office/drawing/2014/chart" uri="{C3380CC4-5D6E-409C-BE32-E72D297353CC}">
              <c16:uniqueId val="{00000001-CA0B-42CA-BFAA-52027A01E394}"/>
            </c:ext>
          </c:extLst>
        </c:ser>
        <c:ser>
          <c:idx val="2"/>
          <c:order val="2"/>
          <c:tx>
            <c:strRef>
              <c:f>'[industry % of GDP.xls]Sheet1'!$A$4</c:f>
              <c:strCache>
                <c:ptCount val="1"/>
                <c:pt idx="0">
                  <c:v>中国-农业%GDP</c:v>
                </c:pt>
              </c:strCache>
            </c:strRef>
          </c:tx>
          <c:spPr>
            <a:ln w="19050" cap="rnd">
              <a:solidFill>
                <a:srgbClr val="00B050"/>
              </a:solidFill>
              <a:round/>
            </a:ln>
            <a:effectLst/>
          </c:spPr>
          <c:marker>
            <c:symbol val="none"/>
          </c:marker>
          <c:cat>
            <c:strRef>
              <c:f>'[industry % of GDP.xls]Sheet1'!$B$1:$AO$1</c:f>
              <c:strCach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strCache>
            </c:strRef>
          </c:cat>
          <c:val>
            <c:numRef>
              <c:f>'[industry % of GDP.xls]Sheet1'!$B$4:$AO$4</c:f>
              <c:numCache>
                <c:formatCode>General</c:formatCode>
                <c:ptCount val="40"/>
                <c:pt idx="0">
                  <c:v>27.685417819833429</c:v>
                </c:pt>
                <c:pt idx="1">
                  <c:v>30.703278696950886</c:v>
                </c:pt>
                <c:pt idx="2">
                  <c:v>29.633938357596211</c:v>
                </c:pt>
                <c:pt idx="3">
                  <c:v>31.315581206869247</c:v>
                </c:pt>
                <c:pt idx="4">
                  <c:v>32.785703103521776</c:v>
                </c:pt>
                <c:pt idx="5">
                  <c:v>32.568122382941567</c:v>
                </c:pt>
                <c:pt idx="6">
                  <c:v>31.539695561479743</c:v>
                </c:pt>
                <c:pt idx="7">
                  <c:v>27.934357517262313</c:v>
                </c:pt>
                <c:pt idx="8">
                  <c:v>26.638496530999255</c:v>
                </c:pt>
                <c:pt idx="9">
                  <c:v>26.320899640394842</c:v>
                </c:pt>
                <c:pt idx="10">
                  <c:v>25.237686532423798</c:v>
                </c:pt>
                <c:pt idx="11">
                  <c:v>24.611551959102972</c:v>
                </c:pt>
                <c:pt idx="12">
                  <c:v>26.584308118377148</c:v>
                </c:pt>
                <c:pt idx="13">
                  <c:v>24.034067386415742</c:v>
                </c:pt>
                <c:pt idx="14">
                  <c:v>21.328861375446586</c:v>
                </c:pt>
                <c:pt idx="15">
                  <c:v>19.307468403225492</c:v>
                </c:pt>
                <c:pt idx="16">
                  <c:v>19.474282728216309</c:v>
                </c:pt>
                <c:pt idx="17">
                  <c:v>19.596519610245995</c:v>
                </c:pt>
                <c:pt idx="18">
                  <c:v>19.325485548039044</c:v>
                </c:pt>
                <c:pt idx="19">
                  <c:v>17.895276735958436</c:v>
                </c:pt>
                <c:pt idx="20">
                  <c:v>17.159034760161124</c:v>
                </c:pt>
                <c:pt idx="21">
                  <c:v>16.064788466830272</c:v>
                </c:pt>
                <c:pt idx="22">
                  <c:v>14.676241655299659</c:v>
                </c:pt>
                <c:pt idx="23">
                  <c:v>13.983461352373814</c:v>
                </c:pt>
                <c:pt idx="24">
                  <c:v>13.301487712856105</c:v>
                </c:pt>
                <c:pt idx="25">
                  <c:v>12.348998965368635</c:v>
                </c:pt>
                <c:pt idx="26">
                  <c:v>12.916648166976502</c:v>
                </c:pt>
                <c:pt idx="27">
                  <c:v>11.641495602714457</c:v>
                </c:pt>
                <c:pt idx="28">
                  <c:v>10.625760527763886</c:v>
                </c:pt>
                <c:pt idx="29">
                  <c:v>10.282996968131899</c:v>
                </c:pt>
                <c:pt idx="30">
                  <c:v>10.250898632899059</c:v>
                </c:pt>
                <c:pt idx="31">
                  <c:v>9.7861889813440222</c:v>
                </c:pt>
                <c:pt idx="32">
                  <c:v>9.5301929409305757</c:v>
                </c:pt>
                <c:pt idx="33">
                  <c:v>9.4345160624828761</c:v>
                </c:pt>
                <c:pt idx="34">
                  <c:v>9.4199361579743819</c:v>
                </c:pt>
                <c:pt idx="35">
                  <c:v>9.295189651965071</c:v>
                </c:pt>
                <c:pt idx="36">
                  <c:v>9.0599224163257155</c:v>
                </c:pt>
                <c:pt idx="37">
                  <c:v>8.8327240074775659</c:v>
                </c:pt>
                <c:pt idx="38">
                  <c:v>8.5629426609313928</c:v>
                </c:pt>
                <c:pt idx="39">
                  <c:v>7.9151109201946941</c:v>
                </c:pt>
              </c:numCache>
            </c:numRef>
          </c:val>
          <c:smooth val="1"/>
          <c:extLst>
            <c:ext xmlns:c16="http://schemas.microsoft.com/office/drawing/2014/chart" uri="{C3380CC4-5D6E-409C-BE32-E72D297353CC}">
              <c16:uniqueId val="{00000002-CA0B-42CA-BFAA-52027A01E394}"/>
            </c:ext>
          </c:extLst>
        </c:ser>
        <c:ser>
          <c:idx val="3"/>
          <c:order val="3"/>
          <c:tx>
            <c:strRef>
              <c:f>'[industry % of GDP.xls]Sheet1'!$A$5</c:f>
              <c:strCache>
                <c:ptCount val="1"/>
                <c:pt idx="0">
                  <c:v>印度-农业%GDP</c:v>
                </c:pt>
              </c:strCache>
            </c:strRef>
          </c:tx>
          <c:spPr>
            <a:ln w="19050" cap="rnd">
              <a:solidFill>
                <a:schemeClr val="accent4"/>
              </a:solidFill>
              <a:round/>
            </a:ln>
            <a:effectLst/>
          </c:spPr>
          <c:marker>
            <c:symbol val="none"/>
          </c:marker>
          <c:cat>
            <c:strRef>
              <c:f>'[industry % of GDP.xls]Sheet1'!$B$1:$AO$1</c:f>
              <c:strCach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strCache>
            </c:strRef>
          </c:cat>
          <c:val>
            <c:numRef>
              <c:f>'[industry % of GDP.xls]Sheet1'!$B$5:$AO$5</c:f>
              <c:numCache>
                <c:formatCode>General</c:formatCode>
                <c:ptCount val="40"/>
                <c:pt idx="0">
                  <c:v>33.541236679923536</c:v>
                </c:pt>
                <c:pt idx="1">
                  <c:v>31.640556489361966</c:v>
                </c:pt>
                <c:pt idx="2">
                  <c:v>33.437504201326313</c:v>
                </c:pt>
                <c:pt idx="3">
                  <c:v>32.079730672022862</c:v>
                </c:pt>
                <c:pt idx="4">
                  <c:v>30.921899539059218</c:v>
                </c:pt>
                <c:pt idx="5">
                  <c:v>31.684238708647548</c:v>
                </c:pt>
                <c:pt idx="6">
                  <c:v>30.493351507828326</c:v>
                </c:pt>
                <c:pt idx="7">
                  <c:v>28.964467459562204</c:v>
                </c:pt>
                <c:pt idx="8">
                  <c:v>27.784533686082852</c:v>
                </c:pt>
                <c:pt idx="9">
                  <c:v>27.193121928568477</c:v>
                </c:pt>
                <c:pt idx="10">
                  <c:v>28.303904679515409</c:v>
                </c:pt>
                <c:pt idx="11">
                  <c:v>27.227384187614305</c:v>
                </c:pt>
                <c:pt idx="12">
                  <c:v>27.205632078045422</c:v>
                </c:pt>
                <c:pt idx="13">
                  <c:v>27.647433069979499</c:v>
                </c:pt>
                <c:pt idx="14">
                  <c:v>26.976360108743435</c:v>
                </c:pt>
                <c:pt idx="15">
                  <c:v>27.19082640426322</c:v>
                </c:pt>
                <c:pt idx="16">
                  <c:v>26.691974964837119</c:v>
                </c:pt>
                <c:pt idx="17">
                  <c:v>24.738004340933021</c:v>
                </c:pt>
                <c:pt idx="18">
                  <c:v>25.709217724922262</c:v>
                </c:pt>
                <c:pt idx="19">
                  <c:v>24.625224417328383</c:v>
                </c:pt>
                <c:pt idx="20">
                  <c:v>24.659073061683557</c:v>
                </c:pt>
                <c:pt idx="21">
                  <c:v>23.25323555777868</c:v>
                </c:pt>
                <c:pt idx="22">
                  <c:v>21.857367918903307</c:v>
                </c:pt>
                <c:pt idx="23">
                  <c:v>21.869047803492936</c:v>
                </c:pt>
                <c:pt idx="24">
                  <c:v>19.761288061612184</c:v>
                </c:pt>
                <c:pt idx="25">
                  <c:v>19.805699892735802</c:v>
                </c:pt>
                <c:pt idx="26">
                  <c:v>18.019456129068796</c:v>
                </c:pt>
                <c:pt idx="27">
                  <c:v>17.842260418963718</c:v>
                </c:pt>
                <c:pt idx="28">
                  <c:v>17.394115728241516</c:v>
                </c:pt>
                <c:pt idx="29">
                  <c:v>17.331462938813953</c:v>
                </c:pt>
                <c:pt idx="30">
                  <c:v>17.310095835177812</c:v>
                </c:pt>
                <c:pt idx="31">
                  <c:v>17.282726270637035</c:v>
                </c:pt>
                <c:pt idx="32">
                  <c:v>17.517352389157136</c:v>
                </c:pt>
                <c:pt idx="33">
                  <c:v>17.191973557489764</c:v>
                </c:pt>
                <c:pt idx="34">
                  <c:v>16.845377065970212</c:v>
                </c:pt>
                <c:pt idx="35">
                  <c:v>17.148423543466045</c:v>
                </c:pt>
                <c:pt idx="36">
                  <c:v>16.791934514580714</c:v>
                </c:pt>
                <c:pt idx="37">
                  <c:v>16.167986855420228</c:v>
                </c:pt>
                <c:pt idx="38">
                  <c:v>16.284594814120297</c:v>
                </c:pt>
                <c:pt idx="39">
                  <c:v>15.450262586215633</c:v>
                </c:pt>
              </c:numCache>
            </c:numRef>
          </c:val>
          <c:smooth val="1"/>
          <c:extLst>
            <c:ext xmlns:c16="http://schemas.microsoft.com/office/drawing/2014/chart" uri="{C3380CC4-5D6E-409C-BE32-E72D297353CC}">
              <c16:uniqueId val="{00000003-CA0B-42CA-BFAA-52027A01E394}"/>
            </c:ext>
          </c:extLst>
        </c:ser>
        <c:dLbls>
          <c:showLegendKey val="0"/>
          <c:showVal val="0"/>
          <c:showCatName val="0"/>
          <c:showSerName val="0"/>
          <c:showPercent val="0"/>
          <c:showBubbleSize val="0"/>
        </c:dLbls>
        <c:smooth val="0"/>
        <c:axId val="863014984"/>
        <c:axId val="863016624"/>
      </c:lineChart>
      <c:catAx>
        <c:axId val="863014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63016624"/>
        <c:crosses val="autoZero"/>
        <c:auto val="1"/>
        <c:lblAlgn val="ctr"/>
        <c:lblOffset val="100"/>
        <c:noMultiLvlLbl val="0"/>
      </c:catAx>
      <c:valAx>
        <c:axId val="863016624"/>
        <c:scaling>
          <c:orientation val="minMax"/>
        </c:scaling>
        <c:delete val="0"/>
        <c:axPos val="l"/>
        <c:majorGridlines>
          <c:spPr>
            <a:ln w="9525" cap="flat" cmpd="sng" algn="ctr">
              <a:solidFill>
                <a:schemeClr val="bg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63014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Sheet1!$C$1</c:f>
              <c:strCache>
                <c:ptCount val="1"/>
                <c:pt idx="0">
                  <c:v>每年实际征用土地面积（平方公里）</c:v>
                </c:pt>
              </c:strCache>
            </c:strRef>
          </c:tx>
          <c:spPr>
            <a:solidFill>
              <a:schemeClr val="accent2"/>
            </a:solidFill>
            <a:ln>
              <a:noFill/>
            </a:ln>
            <a:effectLst/>
          </c:spPr>
          <c:invertIfNegative val="0"/>
          <c:cat>
            <c:numRef>
              <c:f>Sheet1!$A$2:$A$37</c:f>
              <c:numCache>
                <c:formatCode>General</c:formatCode>
                <c:ptCount val="36"/>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numCache>
            </c:numRef>
          </c:cat>
          <c:val>
            <c:numRef>
              <c:f>Sheet1!$C$2:$C$37</c:f>
              <c:numCache>
                <c:formatCode>General</c:formatCode>
                <c:ptCount val="36"/>
                <c:pt idx="23">
                  <c:v>1612.56</c:v>
                </c:pt>
                <c:pt idx="24">
                  <c:v>1263.5</c:v>
                </c:pt>
                <c:pt idx="25">
                  <c:v>1396.48</c:v>
                </c:pt>
                <c:pt idx="26">
                  <c:v>1216.03</c:v>
                </c:pt>
                <c:pt idx="27">
                  <c:v>1344.58</c:v>
                </c:pt>
                <c:pt idx="28">
                  <c:v>1504.69</c:v>
                </c:pt>
                <c:pt idx="29">
                  <c:v>1641.57</c:v>
                </c:pt>
                <c:pt idx="30">
                  <c:v>1841.72</c:v>
                </c:pt>
                <c:pt idx="31">
                  <c:v>2161.48</c:v>
                </c:pt>
                <c:pt idx="32">
                  <c:v>1831.57</c:v>
                </c:pt>
                <c:pt idx="33">
                  <c:v>1475.88</c:v>
                </c:pt>
                <c:pt idx="34">
                  <c:v>1548.53</c:v>
                </c:pt>
                <c:pt idx="35">
                  <c:v>1713.62</c:v>
                </c:pt>
              </c:numCache>
            </c:numRef>
          </c:val>
          <c:extLst>
            <c:ext xmlns:c16="http://schemas.microsoft.com/office/drawing/2014/chart" uri="{C3380CC4-5D6E-409C-BE32-E72D297353CC}">
              <c16:uniqueId val="{00000000-05C6-4CCF-AF8B-C187884C733A}"/>
            </c:ext>
          </c:extLst>
        </c:ser>
        <c:dLbls>
          <c:showLegendKey val="0"/>
          <c:showVal val="0"/>
          <c:showCatName val="0"/>
          <c:showSerName val="0"/>
          <c:showPercent val="0"/>
          <c:showBubbleSize val="0"/>
        </c:dLbls>
        <c:gapWidth val="219"/>
        <c:axId val="973442832"/>
        <c:axId val="973447752"/>
      </c:barChart>
      <c:lineChart>
        <c:grouping val="standard"/>
        <c:varyColors val="0"/>
        <c:ser>
          <c:idx val="0"/>
          <c:order val="0"/>
          <c:tx>
            <c:strRef>
              <c:f>Sheet1!$B$1</c:f>
              <c:strCache>
                <c:ptCount val="1"/>
                <c:pt idx="0">
                  <c:v>城市建设用地面积（1981=100)</c:v>
                </c:pt>
              </c:strCache>
            </c:strRef>
          </c:tx>
          <c:spPr>
            <a:ln w="19050" cap="rnd">
              <a:solidFill>
                <a:schemeClr val="accent1"/>
              </a:solidFill>
              <a:round/>
            </a:ln>
            <a:effectLst/>
          </c:spPr>
          <c:marker>
            <c:symbol val="circle"/>
            <c:size val="5"/>
            <c:spPr>
              <a:solidFill>
                <a:schemeClr val="accent1"/>
              </a:solidFill>
              <a:ln w="3175">
                <a:solidFill>
                  <a:schemeClr val="accent1"/>
                </a:solidFill>
              </a:ln>
              <a:effectLst/>
            </c:spPr>
          </c:marker>
          <c:cat>
            <c:numRef>
              <c:f>Sheet1!$A$2:$A$37</c:f>
              <c:numCache>
                <c:formatCode>General</c:formatCode>
                <c:ptCount val="36"/>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numCache>
            </c:numRef>
          </c:cat>
          <c:val>
            <c:numRef>
              <c:f>Sheet1!$D$2:$D$37</c:f>
              <c:numCache>
                <c:formatCode>General</c:formatCode>
                <c:ptCount val="36"/>
                <c:pt idx="0">
                  <c:v>100</c:v>
                </c:pt>
                <c:pt idx="1">
                  <c:v>106.39880952380953</c:v>
                </c:pt>
                <c:pt idx="2">
                  <c:v>109.59821428571428</c:v>
                </c:pt>
                <c:pt idx="3">
                  <c:v>126.19047619047619</c:v>
                </c:pt>
                <c:pt idx="4">
                  <c:v>127.64880952380952</c:v>
                </c:pt>
                <c:pt idx="5">
                  <c:v>136.91964285714286</c:v>
                </c:pt>
                <c:pt idx="6">
                  <c:v>145.63988095238096</c:v>
                </c:pt>
                <c:pt idx="7">
                  <c:v>161.02678571428572</c:v>
                </c:pt>
                <c:pt idx="8">
                  <c:v>166.2202380952381</c:v>
                </c:pt>
                <c:pt idx="9">
                  <c:v>172.73809523809524</c:v>
                </c:pt>
                <c:pt idx="10">
                  <c:v>192.06845238095238</c:v>
                </c:pt>
                <c:pt idx="11">
                  <c:v>207.11309523809524</c:v>
                </c:pt>
                <c:pt idx="12">
                  <c:v>229.59821428571431</c:v>
                </c:pt>
                <c:pt idx="13">
                  <c:v>309.49404761904759</c:v>
                </c:pt>
                <c:pt idx="14">
                  <c:v>328.33333333333331</c:v>
                </c:pt>
                <c:pt idx="15">
                  <c:v>282.75297619047615</c:v>
                </c:pt>
                <c:pt idx="16">
                  <c:v>290.23809523809524</c:v>
                </c:pt>
                <c:pt idx="17">
                  <c:v>305.16369047619048</c:v>
                </c:pt>
                <c:pt idx="18">
                  <c:v>310.66964285714283</c:v>
                </c:pt>
                <c:pt idx="19">
                  <c:v>329.0625</c:v>
                </c:pt>
                <c:pt idx="20">
                  <c:v>360</c:v>
                </c:pt>
                <c:pt idx="21">
                  <c:v>399.28571428571428</c:v>
                </c:pt>
                <c:pt idx="22">
                  <c:v>431.11607142857144</c:v>
                </c:pt>
                <c:pt idx="23">
                  <c:v>458.05476190476185</c:v>
                </c:pt>
                <c:pt idx="24">
                  <c:v>441.024255952381</c:v>
                </c:pt>
                <c:pt idx="25">
                  <c:v>472.70386904761904</c:v>
                </c:pt>
                <c:pt idx="26">
                  <c:v>540.94717261904771</c:v>
                </c:pt>
                <c:pt idx="27">
                  <c:v>582.4473214285714</c:v>
                </c:pt>
                <c:pt idx="28">
                  <c:v>576.29345238095232</c:v>
                </c:pt>
                <c:pt idx="29">
                  <c:v>591.64315476190473</c:v>
                </c:pt>
                <c:pt idx="30">
                  <c:v>622.92574404761899</c:v>
                </c:pt>
                <c:pt idx="31">
                  <c:v>680.81354166666665</c:v>
                </c:pt>
                <c:pt idx="32">
                  <c:v>701.01934523809518</c:v>
                </c:pt>
                <c:pt idx="33">
                  <c:v>743.79077380952378</c:v>
                </c:pt>
                <c:pt idx="34">
                  <c:v>767.62053571428567</c:v>
                </c:pt>
                <c:pt idx="35">
                  <c:v>785.13839285714289</c:v>
                </c:pt>
              </c:numCache>
            </c:numRef>
          </c:val>
          <c:smooth val="0"/>
          <c:extLst>
            <c:ext xmlns:c16="http://schemas.microsoft.com/office/drawing/2014/chart" uri="{C3380CC4-5D6E-409C-BE32-E72D297353CC}">
              <c16:uniqueId val="{00000001-05C6-4CCF-AF8B-C187884C733A}"/>
            </c:ext>
          </c:extLst>
        </c:ser>
        <c:dLbls>
          <c:showLegendKey val="0"/>
          <c:showVal val="0"/>
          <c:showCatName val="0"/>
          <c:showSerName val="0"/>
          <c:showPercent val="0"/>
          <c:showBubbleSize val="0"/>
        </c:dLbls>
        <c:marker val="1"/>
        <c:smooth val="0"/>
        <c:axId val="787949600"/>
        <c:axId val="449735232"/>
      </c:lineChart>
      <c:catAx>
        <c:axId val="78794960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735232"/>
        <c:crosses val="autoZero"/>
        <c:auto val="1"/>
        <c:lblAlgn val="ctr"/>
        <c:lblOffset val="100"/>
        <c:noMultiLvlLbl val="0"/>
      </c:catAx>
      <c:valAx>
        <c:axId val="449735232"/>
        <c:scaling>
          <c:orientation val="minMax"/>
        </c:scaling>
        <c:delete val="0"/>
        <c:axPos val="l"/>
        <c:majorGridlines>
          <c:spPr>
            <a:ln w="9525" cap="flat" cmpd="sng" algn="ctr">
              <a:solidFill>
                <a:schemeClr val="bg1"/>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87949600"/>
        <c:crosses val="autoZero"/>
        <c:crossBetween val="between"/>
      </c:valAx>
      <c:valAx>
        <c:axId val="97344775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73442832"/>
        <c:crosses val="max"/>
        <c:crossBetween val="between"/>
      </c:valAx>
      <c:catAx>
        <c:axId val="973442832"/>
        <c:scaling>
          <c:orientation val="minMax"/>
        </c:scaling>
        <c:delete val="1"/>
        <c:axPos val="b"/>
        <c:numFmt formatCode="General" sourceLinked="1"/>
        <c:majorTickMark val="out"/>
        <c:minorTickMark val="none"/>
        <c:tickLblPos val="nextTo"/>
        <c:crossAx val="9734477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Sheet1!$J$30</c:f>
              <c:strCache>
                <c:ptCount val="1"/>
                <c:pt idx="0">
                  <c:v>新批准建设用地面积</c:v>
                </c:pt>
              </c:strCache>
            </c:strRef>
          </c:tx>
          <c:spPr>
            <a:solidFill>
              <a:schemeClr val="accent1"/>
            </a:solidFill>
            <a:ln>
              <a:noFill/>
            </a:ln>
            <a:effectLst/>
          </c:spPr>
          <c:invertIfNegative val="0"/>
          <c:cat>
            <c:numRef>
              <c:f>Sheet1!$I$31:$I$36</c:f>
              <c:numCache>
                <c:formatCode>General</c:formatCode>
                <c:ptCount val="6"/>
                <c:pt idx="0">
                  <c:v>2010</c:v>
                </c:pt>
                <c:pt idx="1">
                  <c:v>2011</c:v>
                </c:pt>
                <c:pt idx="2">
                  <c:v>2012</c:v>
                </c:pt>
                <c:pt idx="3">
                  <c:v>2013</c:v>
                </c:pt>
                <c:pt idx="4">
                  <c:v>2014</c:v>
                </c:pt>
                <c:pt idx="5">
                  <c:v>2015</c:v>
                </c:pt>
              </c:numCache>
            </c:numRef>
          </c:cat>
          <c:val>
            <c:numRef>
              <c:f>Sheet1!$J$31:$J$36</c:f>
              <c:numCache>
                <c:formatCode>General</c:formatCode>
                <c:ptCount val="6"/>
                <c:pt idx="0">
                  <c:v>4845</c:v>
                </c:pt>
                <c:pt idx="1">
                  <c:v>6117</c:v>
                </c:pt>
                <c:pt idx="2">
                  <c:v>6152</c:v>
                </c:pt>
                <c:pt idx="3">
                  <c:v>5343</c:v>
                </c:pt>
                <c:pt idx="4">
                  <c:v>4038</c:v>
                </c:pt>
                <c:pt idx="5">
                  <c:v>3948</c:v>
                </c:pt>
              </c:numCache>
            </c:numRef>
          </c:val>
          <c:extLst>
            <c:ext xmlns:c16="http://schemas.microsoft.com/office/drawing/2014/chart" uri="{C3380CC4-5D6E-409C-BE32-E72D297353CC}">
              <c16:uniqueId val="{00000000-0D06-47D5-8FF3-2AB95DFB44EC}"/>
            </c:ext>
          </c:extLst>
        </c:ser>
        <c:dLbls>
          <c:showLegendKey val="0"/>
          <c:showVal val="0"/>
          <c:showCatName val="0"/>
          <c:showSerName val="0"/>
          <c:showPercent val="0"/>
          <c:showBubbleSize val="0"/>
        </c:dLbls>
        <c:gapWidth val="219"/>
        <c:overlap val="-27"/>
        <c:axId val="786182736"/>
        <c:axId val="786177816"/>
      </c:barChart>
      <c:lineChart>
        <c:grouping val="standard"/>
        <c:varyColors val="0"/>
        <c:ser>
          <c:idx val="1"/>
          <c:order val="1"/>
          <c:tx>
            <c:strRef>
              <c:f>Sheet1!$K$30</c:f>
              <c:strCache>
                <c:ptCount val="1"/>
                <c:pt idx="0">
                  <c:v>批准转换的农用地占比</c:v>
                </c:pt>
              </c:strCache>
            </c:strRef>
          </c:tx>
          <c:spPr>
            <a:ln w="19050" cap="rnd">
              <a:solidFill>
                <a:schemeClr val="accent2"/>
              </a:solidFill>
              <a:round/>
            </a:ln>
            <a:effectLst/>
          </c:spPr>
          <c:marker>
            <c:symbol val="circle"/>
            <c:size val="5"/>
            <c:spPr>
              <a:solidFill>
                <a:schemeClr val="accent2"/>
              </a:solidFill>
              <a:ln w="0">
                <a:solidFill>
                  <a:schemeClr val="accent2"/>
                </a:solidFill>
              </a:ln>
              <a:effectLst/>
            </c:spPr>
          </c:marker>
          <c:cat>
            <c:numRef>
              <c:f>Sheet1!$I$31:$I$36</c:f>
              <c:numCache>
                <c:formatCode>General</c:formatCode>
                <c:ptCount val="6"/>
                <c:pt idx="0">
                  <c:v>2010</c:v>
                </c:pt>
                <c:pt idx="1">
                  <c:v>2011</c:v>
                </c:pt>
                <c:pt idx="2">
                  <c:v>2012</c:v>
                </c:pt>
                <c:pt idx="3">
                  <c:v>2013</c:v>
                </c:pt>
                <c:pt idx="4">
                  <c:v>2014</c:v>
                </c:pt>
                <c:pt idx="5">
                  <c:v>2015</c:v>
                </c:pt>
              </c:numCache>
            </c:numRef>
          </c:cat>
          <c:val>
            <c:numRef>
              <c:f>Sheet1!$K$31:$K$36</c:f>
              <c:numCache>
                <c:formatCode>0.0%</c:formatCode>
                <c:ptCount val="6"/>
                <c:pt idx="0">
                  <c:v>0.69700722394220849</c:v>
                </c:pt>
                <c:pt idx="1">
                  <c:v>0.67108059506293938</c:v>
                </c:pt>
                <c:pt idx="2">
                  <c:v>0.69749674902470737</c:v>
                </c:pt>
                <c:pt idx="3">
                  <c:v>0.69698671158525172</c:v>
                </c:pt>
                <c:pt idx="4">
                  <c:v>0.39821693907875183</c:v>
                </c:pt>
                <c:pt idx="5">
                  <c:v>0.40374873353596757</c:v>
                </c:pt>
              </c:numCache>
            </c:numRef>
          </c:val>
          <c:smooth val="0"/>
          <c:extLst>
            <c:ext xmlns:c16="http://schemas.microsoft.com/office/drawing/2014/chart" uri="{C3380CC4-5D6E-409C-BE32-E72D297353CC}">
              <c16:uniqueId val="{00000001-0D06-47D5-8FF3-2AB95DFB44EC}"/>
            </c:ext>
          </c:extLst>
        </c:ser>
        <c:dLbls>
          <c:showLegendKey val="0"/>
          <c:showVal val="0"/>
          <c:showCatName val="0"/>
          <c:showSerName val="0"/>
          <c:showPercent val="0"/>
          <c:showBubbleSize val="0"/>
        </c:dLbls>
        <c:marker val="1"/>
        <c:smooth val="0"/>
        <c:axId val="924398640"/>
        <c:axId val="924392408"/>
      </c:lineChart>
      <c:catAx>
        <c:axId val="7861827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86177816"/>
        <c:crosses val="autoZero"/>
        <c:auto val="1"/>
        <c:lblAlgn val="ctr"/>
        <c:lblOffset val="100"/>
        <c:noMultiLvlLbl val="0"/>
      </c:catAx>
      <c:valAx>
        <c:axId val="786177816"/>
        <c:scaling>
          <c:orientation val="minMax"/>
        </c:scaling>
        <c:delete val="0"/>
        <c:axPos val="l"/>
        <c:majorGridlines>
          <c:spPr>
            <a:ln w="9525" cap="flat" cmpd="sng" algn="ctr">
              <a:solidFill>
                <a:schemeClr val="bg1"/>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86182736"/>
        <c:crosses val="autoZero"/>
        <c:crossBetween val="between"/>
      </c:valAx>
      <c:valAx>
        <c:axId val="92439240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24398640"/>
        <c:crosses val="max"/>
        <c:crossBetween val="between"/>
      </c:valAx>
      <c:catAx>
        <c:axId val="924398640"/>
        <c:scaling>
          <c:orientation val="minMax"/>
        </c:scaling>
        <c:delete val="1"/>
        <c:axPos val="b"/>
        <c:numFmt formatCode="General" sourceLinked="1"/>
        <c:majorTickMark val="out"/>
        <c:minorTickMark val="none"/>
        <c:tickLblPos val="nextTo"/>
        <c:crossAx val="9243924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Sheet2!$I$1</c:f>
              <c:strCache>
                <c:ptCount val="1"/>
                <c:pt idx="0">
                  <c:v>100大中城市:供应土地数量:住宅用地:当月值</c:v>
                </c:pt>
              </c:strCache>
            </c:strRef>
          </c:tx>
          <c:spPr>
            <a:ln w="19050" cap="rnd">
              <a:solidFill>
                <a:schemeClr val="accent1"/>
              </a:solidFill>
              <a:round/>
            </a:ln>
            <a:effectLst/>
          </c:spPr>
          <c:marker>
            <c:symbol val="circle"/>
            <c:size val="5"/>
            <c:spPr>
              <a:solidFill>
                <a:schemeClr val="accent1"/>
              </a:solidFill>
              <a:ln w="3175">
                <a:solidFill>
                  <a:schemeClr val="accent1"/>
                </a:solidFill>
              </a:ln>
              <a:effectLst/>
            </c:spPr>
          </c:marker>
          <c:cat>
            <c:numRef>
              <c:f>Sheet2!$H$2:$H$22</c:f>
              <c:numCache>
                <c:formatCode>yyyy\-mm;@</c:formatCode>
                <c:ptCount val="21"/>
                <c:pt idx="0">
                  <c:v>42400</c:v>
                </c:pt>
                <c:pt idx="1">
                  <c:v>42429</c:v>
                </c:pt>
                <c:pt idx="2">
                  <c:v>42460</c:v>
                </c:pt>
                <c:pt idx="3">
                  <c:v>42490</c:v>
                </c:pt>
                <c:pt idx="4">
                  <c:v>42521</c:v>
                </c:pt>
                <c:pt idx="5">
                  <c:v>42551</c:v>
                </c:pt>
                <c:pt idx="6">
                  <c:v>42582</c:v>
                </c:pt>
                <c:pt idx="7">
                  <c:v>42613</c:v>
                </c:pt>
                <c:pt idx="8">
                  <c:v>42643</c:v>
                </c:pt>
                <c:pt idx="9">
                  <c:v>42674</c:v>
                </c:pt>
                <c:pt idx="10">
                  <c:v>42704</c:v>
                </c:pt>
                <c:pt idx="11">
                  <c:v>42735</c:v>
                </c:pt>
                <c:pt idx="12">
                  <c:v>42766</c:v>
                </c:pt>
                <c:pt idx="13">
                  <c:v>42794</c:v>
                </c:pt>
                <c:pt idx="14">
                  <c:v>42825</c:v>
                </c:pt>
                <c:pt idx="15">
                  <c:v>42855</c:v>
                </c:pt>
                <c:pt idx="16">
                  <c:v>42886</c:v>
                </c:pt>
                <c:pt idx="17">
                  <c:v>42916</c:v>
                </c:pt>
                <c:pt idx="18">
                  <c:v>42947</c:v>
                </c:pt>
                <c:pt idx="19">
                  <c:v>42978</c:v>
                </c:pt>
                <c:pt idx="20">
                  <c:v>43008</c:v>
                </c:pt>
              </c:numCache>
            </c:numRef>
          </c:cat>
          <c:val>
            <c:numRef>
              <c:f>Sheet2!$I$2:$I$22</c:f>
              <c:numCache>
                <c:formatCode>0.0%</c:formatCode>
                <c:ptCount val="21"/>
                <c:pt idx="0">
                  <c:v>0.16180371352785147</c:v>
                </c:pt>
                <c:pt idx="1">
                  <c:v>0.20386007237635706</c:v>
                </c:pt>
                <c:pt idx="2">
                  <c:v>0.18032786885245902</c:v>
                </c:pt>
                <c:pt idx="3">
                  <c:v>0.18812785388127853</c:v>
                </c:pt>
                <c:pt idx="4">
                  <c:v>0.16578947368421051</c:v>
                </c:pt>
                <c:pt idx="5">
                  <c:v>0.22944896115627822</c:v>
                </c:pt>
                <c:pt idx="6">
                  <c:v>0.16624040920716113</c:v>
                </c:pt>
                <c:pt idx="7">
                  <c:v>0.19303201506591336</c:v>
                </c:pt>
                <c:pt idx="8">
                  <c:v>0.2001516300227445</c:v>
                </c:pt>
                <c:pt idx="9">
                  <c:v>0.19193020719738277</c:v>
                </c:pt>
                <c:pt idx="10">
                  <c:v>0.21516853932584271</c:v>
                </c:pt>
                <c:pt idx="11">
                  <c:v>0.27840199750312111</c:v>
                </c:pt>
                <c:pt idx="12">
                  <c:v>0.25576289791437978</c:v>
                </c:pt>
                <c:pt idx="13">
                  <c:v>0.20424836601307189</c:v>
                </c:pt>
                <c:pt idx="14">
                  <c:v>0.19575699132111862</c:v>
                </c:pt>
                <c:pt idx="15">
                  <c:v>0.23794212218649519</c:v>
                </c:pt>
                <c:pt idx="16">
                  <c:v>0.25350949628406277</c:v>
                </c:pt>
                <c:pt idx="17">
                  <c:v>0.22877984084880637</c:v>
                </c:pt>
                <c:pt idx="18">
                  <c:v>0.23451776649746192</c:v>
                </c:pt>
                <c:pt idx="19">
                  <c:v>0.20639332870048646</c:v>
                </c:pt>
                <c:pt idx="20">
                  <c:v>0.30641330166270786</c:v>
                </c:pt>
              </c:numCache>
            </c:numRef>
          </c:val>
          <c:smooth val="0"/>
          <c:extLst>
            <c:ext xmlns:c16="http://schemas.microsoft.com/office/drawing/2014/chart" uri="{C3380CC4-5D6E-409C-BE32-E72D297353CC}">
              <c16:uniqueId val="{00000000-0A7D-452B-8FEF-79000402821B}"/>
            </c:ext>
          </c:extLst>
        </c:ser>
        <c:ser>
          <c:idx val="1"/>
          <c:order val="1"/>
          <c:tx>
            <c:strRef>
              <c:f>Sheet2!$J$1</c:f>
              <c:strCache>
                <c:ptCount val="1"/>
                <c:pt idx="0">
                  <c:v>100大中城市:供应土地数量:商服用地:当月值</c:v>
                </c:pt>
              </c:strCache>
            </c:strRef>
          </c:tx>
          <c:spPr>
            <a:ln w="19050" cap="rnd">
              <a:solidFill>
                <a:schemeClr val="accent2"/>
              </a:solidFill>
              <a:round/>
            </a:ln>
            <a:effectLst/>
          </c:spPr>
          <c:marker>
            <c:symbol val="circle"/>
            <c:size val="5"/>
            <c:spPr>
              <a:solidFill>
                <a:schemeClr val="accent2"/>
              </a:solidFill>
              <a:ln w="0">
                <a:solidFill>
                  <a:schemeClr val="accent2"/>
                </a:solidFill>
              </a:ln>
              <a:effectLst/>
            </c:spPr>
          </c:marker>
          <c:cat>
            <c:numRef>
              <c:f>Sheet2!$H$2:$H$22</c:f>
              <c:numCache>
                <c:formatCode>yyyy\-mm;@</c:formatCode>
                <c:ptCount val="21"/>
                <c:pt idx="0">
                  <c:v>42400</c:v>
                </c:pt>
                <c:pt idx="1">
                  <c:v>42429</c:v>
                </c:pt>
                <c:pt idx="2">
                  <c:v>42460</c:v>
                </c:pt>
                <c:pt idx="3">
                  <c:v>42490</c:v>
                </c:pt>
                <c:pt idx="4">
                  <c:v>42521</c:v>
                </c:pt>
                <c:pt idx="5">
                  <c:v>42551</c:v>
                </c:pt>
                <c:pt idx="6">
                  <c:v>42582</c:v>
                </c:pt>
                <c:pt idx="7">
                  <c:v>42613</c:v>
                </c:pt>
                <c:pt idx="8">
                  <c:v>42643</c:v>
                </c:pt>
                <c:pt idx="9">
                  <c:v>42674</c:v>
                </c:pt>
                <c:pt idx="10">
                  <c:v>42704</c:v>
                </c:pt>
                <c:pt idx="11">
                  <c:v>42735</c:v>
                </c:pt>
                <c:pt idx="12">
                  <c:v>42766</c:v>
                </c:pt>
                <c:pt idx="13">
                  <c:v>42794</c:v>
                </c:pt>
                <c:pt idx="14">
                  <c:v>42825</c:v>
                </c:pt>
                <c:pt idx="15">
                  <c:v>42855</c:v>
                </c:pt>
                <c:pt idx="16">
                  <c:v>42886</c:v>
                </c:pt>
                <c:pt idx="17">
                  <c:v>42916</c:v>
                </c:pt>
                <c:pt idx="18">
                  <c:v>42947</c:v>
                </c:pt>
                <c:pt idx="19">
                  <c:v>42978</c:v>
                </c:pt>
                <c:pt idx="20">
                  <c:v>43008</c:v>
                </c:pt>
              </c:numCache>
            </c:numRef>
          </c:cat>
          <c:val>
            <c:numRef>
              <c:f>Sheet2!$J$2:$J$22</c:f>
              <c:numCache>
                <c:formatCode>0.0%</c:formatCode>
                <c:ptCount val="21"/>
                <c:pt idx="0">
                  <c:v>0.21087533156498675</c:v>
                </c:pt>
                <c:pt idx="1">
                  <c:v>0.16646562123039807</c:v>
                </c:pt>
                <c:pt idx="2">
                  <c:v>0.17647058823529413</c:v>
                </c:pt>
                <c:pt idx="3">
                  <c:v>0.18264840182648401</c:v>
                </c:pt>
                <c:pt idx="4">
                  <c:v>0.21754385964912282</c:v>
                </c:pt>
                <c:pt idx="5">
                  <c:v>0.18518518518518517</c:v>
                </c:pt>
                <c:pt idx="6">
                  <c:v>0.17306052855924978</c:v>
                </c:pt>
                <c:pt idx="7">
                  <c:v>0.2184557438794727</c:v>
                </c:pt>
                <c:pt idx="8">
                  <c:v>0.18347232752084913</c:v>
                </c:pt>
                <c:pt idx="9">
                  <c:v>0.193020719738277</c:v>
                </c:pt>
                <c:pt idx="10">
                  <c:v>0.22359550561797753</c:v>
                </c:pt>
                <c:pt idx="11">
                  <c:v>0.16853932584269662</c:v>
                </c:pt>
                <c:pt idx="12">
                  <c:v>0.19538968166849616</c:v>
                </c:pt>
                <c:pt idx="13">
                  <c:v>0.184640522875817</c:v>
                </c:pt>
                <c:pt idx="14">
                  <c:v>0.16586306653809066</c:v>
                </c:pt>
                <c:pt idx="15">
                  <c:v>0.16398713826366559</c:v>
                </c:pt>
                <c:pt idx="16">
                  <c:v>0.18662262592898432</c:v>
                </c:pt>
                <c:pt idx="17">
                  <c:v>0.17440318302387267</c:v>
                </c:pt>
                <c:pt idx="18">
                  <c:v>0.14416243654822336</c:v>
                </c:pt>
                <c:pt idx="19">
                  <c:v>0.15010423905489922</c:v>
                </c:pt>
                <c:pt idx="20">
                  <c:v>0.19893111638954869</c:v>
                </c:pt>
              </c:numCache>
            </c:numRef>
          </c:val>
          <c:smooth val="0"/>
          <c:extLst>
            <c:ext xmlns:c16="http://schemas.microsoft.com/office/drawing/2014/chart" uri="{C3380CC4-5D6E-409C-BE32-E72D297353CC}">
              <c16:uniqueId val="{00000001-0A7D-452B-8FEF-79000402821B}"/>
            </c:ext>
          </c:extLst>
        </c:ser>
        <c:ser>
          <c:idx val="2"/>
          <c:order val="2"/>
          <c:tx>
            <c:strRef>
              <c:f>Sheet2!$K$1</c:f>
              <c:strCache>
                <c:ptCount val="1"/>
                <c:pt idx="0">
                  <c:v>100大中城市:供应土地数量:商住综合用地:当月值</c:v>
                </c:pt>
              </c:strCache>
            </c:strRef>
          </c:tx>
          <c:spPr>
            <a:ln w="19050" cap="rnd">
              <a:solidFill>
                <a:srgbClr val="00B050"/>
              </a:solidFill>
              <a:round/>
            </a:ln>
            <a:effectLst/>
          </c:spPr>
          <c:marker>
            <c:symbol val="circle"/>
            <c:size val="5"/>
            <c:spPr>
              <a:solidFill>
                <a:srgbClr val="00B050"/>
              </a:solidFill>
              <a:ln w="3175">
                <a:solidFill>
                  <a:srgbClr val="00B050"/>
                </a:solidFill>
              </a:ln>
              <a:effectLst/>
            </c:spPr>
          </c:marker>
          <c:cat>
            <c:numRef>
              <c:f>Sheet2!$H$2:$H$22</c:f>
              <c:numCache>
                <c:formatCode>yyyy\-mm;@</c:formatCode>
                <c:ptCount val="21"/>
                <c:pt idx="0">
                  <c:v>42400</c:v>
                </c:pt>
                <c:pt idx="1">
                  <c:v>42429</c:v>
                </c:pt>
                <c:pt idx="2">
                  <c:v>42460</c:v>
                </c:pt>
                <c:pt idx="3">
                  <c:v>42490</c:v>
                </c:pt>
                <c:pt idx="4">
                  <c:v>42521</c:v>
                </c:pt>
                <c:pt idx="5">
                  <c:v>42551</c:v>
                </c:pt>
                <c:pt idx="6">
                  <c:v>42582</c:v>
                </c:pt>
                <c:pt idx="7">
                  <c:v>42613</c:v>
                </c:pt>
                <c:pt idx="8">
                  <c:v>42643</c:v>
                </c:pt>
                <c:pt idx="9">
                  <c:v>42674</c:v>
                </c:pt>
                <c:pt idx="10">
                  <c:v>42704</c:v>
                </c:pt>
                <c:pt idx="11">
                  <c:v>42735</c:v>
                </c:pt>
                <c:pt idx="12">
                  <c:v>42766</c:v>
                </c:pt>
                <c:pt idx="13">
                  <c:v>42794</c:v>
                </c:pt>
                <c:pt idx="14">
                  <c:v>42825</c:v>
                </c:pt>
                <c:pt idx="15">
                  <c:v>42855</c:v>
                </c:pt>
                <c:pt idx="16">
                  <c:v>42886</c:v>
                </c:pt>
                <c:pt idx="17">
                  <c:v>42916</c:v>
                </c:pt>
                <c:pt idx="18">
                  <c:v>42947</c:v>
                </c:pt>
                <c:pt idx="19">
                  <c:v>42978</c:v>
                </c:pt>
                <c:pt idx="20">
                  <c:v>43008</c:v>
                </c:pt>
              </c:numCache>
            </c:numRef>
          </c:cat>
          <c:val>
            <c:numRef>
              <c:f>Sheet2!$K$2:$K$22</c:f>
              <c:numCache>
                <c:formatCode>0.0%</c:formatCode>
                <c:ptCount val="21"/>
                <c:pt idx="0">
                  <c:v>0.14190981432360741</c:v>
                </c:pt>
                <c:pt idx="1">
                  <c:v>0.10977080820265379</c:v>
                </c:pt>
                <c:pt idx="2">
                  <c:v>7.6181292189006752E-2</c:v>
                </c:pt>
                <c:pt idx="3">
                  <c:v>0.11689497716894977</c:v>
                </c:pt>
                <c:pt idx="4">
                  <c:v>9.1228070175438603E-2</c:v>
                </c:pt>
                <c:pt idx="5">
                  <c:v>0.12827461607949414</c:v>
                </c:pt>
                <c:pt idx="6">
                  <c:v>0.13554987212276215</c:v>
                </c:pt>
                <c:pt idx="7">
                  <c:v>0.14030131826741996</c:v>
                </c:pt>
                <c:pt idx="8">
                  <c:v>0.12357846853677028</c:v>
                </c:pt>
                <c:pt idx="9">
                  <c:v>0.14176663031624864</c:v>
                </c:pt>
                <c:pt idx="10">
                  <c:v>0.10393258426966293</c:v>
                </c:pt>
                <c:pt idx="11">
                  <c:v>0.12359550561797752</c:v>
                </c:pt>
                <c:pt idx="12">
                  <c:v>8.232711306256861E-2</c:v>
                </c:pt>
                <c:pt idx="13">
                  <c:v>0.12091503267973856</c:v>
                </c:pt>
                <c:pt idx="14">
                  <c:v>7.5216972034715529E-2</c:v>
                </c:pt>
                <c:pt idx="15">
                  <c:v>8.5744908896034297E-2</c:v>
                </c:pt>
                <c:pt idx="16">
                  <c:v>7.5970272502064409E-2</c:v>
                </c:pt>
                <c:pt idx="17">
                  <c:v>0.10013262599469495</c:v>
                </c:pt>
                <c:pt idx="18">
                  <c:v>9.746192893401015E-2</c:v>
                </c:pt>
                <c:pt idx="19">
                  <c:v>0.10423905489923559</c:v>
                </c:pt>
                <c:pt idx="20">
                  <c:v>8.4916864608076015E-2</c:v>
                </c:pt>
              </c:numCache>
            </c:numRef>
          </c:val>
          <c:smooth val="0"/>
          <c:extLst>
            <c:ext xmlns:c16="http://schemas.microsoft.com/office/drawing/2014/chart" uri="{C3380CC4-5D6E-409C-BE32-E72D297353CC}">
              <c16:uniqueId val="{00000002-0A7D-452B-8FEF-79000402821B}"/>
            </c:ext>
          </c:extLst>
        </c:ser>
        <c:ser>
          <c:idx val="3"/>
          <c:order val="3"/>
          <c:tx>
            <c:strRef>
              <c:f>Sheet2!$L$1</c:f>
              <c:strCache>
                <c:ptCount val="1"/>
                <c:pt idx="0">
                  <c:v>100大中城市:供应土地数量:工业用地:当月值</c:v>
                </c:pt>
              </c:strCache>
            </c:strRef>
          </c:tx>
          <c:spPr>
            <a:ln w="19050" cap="rnd">
              <a:solidFill>
                <a:schemeClr val="accent4"/>
              </a:solidFill>
              <a:round/>
            </a:ln>
            <a:effectLst/>
          </c:spPr>
          <c:marker>
            <c:symbol val="circle"/>
            <c:size val="5"/>
            <c:spPr>
              <a:solidFill>
                <a:schemeClr val="accent4"/>
              </a:solidFill>
              <a:ln w="3175">
                <a:solidFill>
                  <a:schemeClr val="accent4"/>
                </a:solidFill>
              </a:ln>
              <a:effectLst/>
            </c:spPr>
          </c:marker>
          <c:cat>
            <c:numRef>
              <c:f>Sheet2!$H$2:$H$22</c:f>
              <c:numCache>
                <c:formatCode>yyyy\-mm;@</c:formatCode>
                <c:ptCount val="21"/>
                <c:pt idx="0">
                  <c:v>42400</c:v>
                </c:pt>
                <c:pt idx="1">
                  <c:v>42429</c:v>
                </c:pt>
                <c:pt idx="2">
                  <c:v>42460</c:v>
                </c:pt>
                <c:pt idx="3">
                  <c:v>42490</c:v>
                </c:pt>
                <c:pt idx="4">
                  <c:v>42521</c:v>
                </c:pt>
                <c:pt idx="5">
                  <c:v>42551</c:v>
                </c:pt>
                <c:pt idx="6">
                  <c:v>42582</c:v>
                </c:pt>
                <c:pt idx="7">
                  <c:v>42613</c:v>
                </c:pt>
                <c:pt idx="8">
                  <c:v>42643</c:v>
                </c:pt>
                <c:pt idx="9">
                  <c:v>42674</c:v>
                </c:pt>
                <c:pt idx="10">
                  <c:v>42704</c:v>
                </c:pt>
                <c:pt idx="11">
                  <c:v>42735</c:v>
                </c:pt>
                <c:pt idx="12">
                  <c:v>42766</c:v>
                </c:pt>
                <c:pt idx="13">
                  <c:v>42794</c:v>
                </c:pt>
                <c:pt idx="14">
                  <c:v>42825</c:v>
                </c:pt>
                <c:pt idx="15">
                  <c:v>42855</c:v>
                </c:pt>
                <c:pt idx="16">
                  <c:v>42886</c:v>
                </c:pt>
                <c:pt idx="17">
                  <c:v>42916</c:v>
                </c:pt>
                <c:pt idx="18">
                  <c:v>42947</c:v>
                </c:pt>
                <c:pt idx="19">
                  <c:v>42978</c:v>
                </c:pt>
                <c:pt idx="20">
                  <c:v>43008</c:v>
                </c:pt>
              </c:numCache>
            </c:numRef>
          </c:cat>
          <c:val>
            <c:numRef>
              <c:f>Sheet2!$L$2:$L$22</c:f>
              <c:numCache>
                <c:formatCode>0.0%</c:formatCode>
                <c:ptCount val="21"/>
                <c:pt idx="0">
                  <c:v>0.44562334217506633</c:v>
                </c:pt>
                <c:pt idx="1">
                  <c:v>0.48009650180940894</c:v>
                </c:pt>
                <c:pt idx="2">
                  <c:v>0.50916104146576668</c:v>
                </c:pt>
                <c:pt idx="3">
                  <c:v>0.47123287671232877</c:v>
                </c:pt>
                <c:pt idx="4">
                  <c:v>0.47456140350877191</c:v>
                </c:pt>
                <c:pt idx="5">
                  <c:v>0.41644083107497742</c:v>
                </c:pt>
                <c:pt idx="6">
                  <c:v>0.45950554134697358</c:v>
                </c:pt>
                <c:pt idx="7">
                  <c:v>0.40866290018832391</c:v>
                </c:pt>
                <c:pt idx="8">
                  <c:v>0.45185746777862018</c:v>
                </c:pt>
                <c:pt idx="9">
                  <c:v>0.43838604143947657</c:v>
                </c:pt>
                <c:pt idx="10">
                  <c:v>0.40393258426966294</c:v>
                </c:pt>
                <c:pt idx="11">
                  <c:v>0.39825218476903868</c:v>
                </c:pt>
                <c:pt idx="12">
                  <c:v>0.3951701427003293</c:v>
                </c:pt>
                <c:pt idx="13">
                  <c:v>0.43137254901960786</c:v>
                </c:pt>
                <c:pt idx="14">
                  <c:v>0.52073288331726131</c:v>
                </c:pt>
                <c:pt idx="15">
                  <c:v>0.46409431939978563</c:v>
                </c:pt>
                <c:pt idx="16">
                  <c:v>0.45169281585466559</c:v>
                </c:pt>
                <c:pt idx="17">
                  <c:v>0.43832891246684352</c:v>
                </c:pt>
                <c:pt idx="18">
                  <c:v>0.47817258883248731</c:v>
                </c:pt>
                <c:pt idx="19">
                  <c:v>0.50521195274496178</c:v>
                </c:pt>
                <c:pt idx="20">
                  <c:v>0.35629453681710216</c:v>
                </c:pt>
              </c:numCache>
            </c:numRef>
          </c:val>
          <c:smooth val="0"/>
          <c:extLst>
            <c:ext xmlns:c16="http://schemas.microsoft.com/office/drawing/2014/chart" uri="{C3380CC4-5D6E-409C-BE32-E72D297353CC}">
              <c16:uniqueId val="{00000003-0A7D-452B-8FEF-79000402821B}"/>
            </c:ext>
          </c:extLst>
        </c:ser>
        <c:dLbls>
          <c:showLegendKey val="0"/>
          <c:showVal val="0"/>
          <c:showCatName val="0"/>
          <c:showSerName val="0"/>
          <c:showPercent val="0"/>
          <c:showBubbleSize val="0"/>
        </c:dLbls>
        <c:marker val="1"/>
        <c:smooth val="0"/>
        <c:axId val="758974376"/>
        <c:axId val="758969128"/>
      </c:lineChart>
      <c:dateAx>
        <c:axId val="758974376"/>
        <c:scaling>
          <c:orientation val="minMax"/>
        </c:scaling>
        <c:delete val="0"/>
        <c:axPos val="b"/>
        <c:numFmt formatCode="yyyy\-mm;@"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758969128"/>
        <c:crosses val="autoZero"/>
        <c:auto val="1"/>
        <c:lblOffset val="100"/>
        <c:baseTimeUnit val="months"/>
      </c:dateAx>
      <c:valAx>
        <c:axId val="758969128"/>
        <c:scaling>
          <c:orientation val="minMax"/>
        </c:scaling>
        <c:delete val="0"/>
        <c:axPos val="l"/>
        <c:majorGridlines>
          <c:spPr>
            <a:ln w="9525" cap="flat" cmpd="sng" algn="ctr">
              <a:solidFill>
                <a:schemeClr val="bg1"/>
              </a:solidFill>
              <a:round/>
            </a:ln>
            <a:effectLst/>
          </c:spPr>
        </c:majorGridlines>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758974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Sheet3!$B$146</c:f>
              <c:strCache>
                <c:ptCount val="1"/>
                <c:pt idx="0">
                  <c:v>100大中城市:供应土地数量:住宅类用地:一线城市</c:v>
                </c:pt>
              </c:strCache>
            </c:strRef>
          </c:tx>
          <c:spPr>
            <a:ln w="19050" cap="rnd">
              <a:solidFill>
                <a:schemeClr val="accent1"/>
              </a:solidFill>
              <a:round/>
            </a:ln>
            <a:effectLst/>
          </c:spPr>
          <c:marker>
            <c:symbol val="circle"/>
            <c:size val="5"/>
            <c:spPr>
              <a:solidFill>
                <a:schemeClr val="accent1"/>
              </a:solidFill>
              <a:ln w="0">
                <a:solidFill>
                  <a:schemeClr val="accent1"/>
                </a:solidFill>
              </a:ln>
              <a:effectLst/>
            </c:spPr>
          </c:marker>
          <c:cat>
            <c:numRef>
              <c:f>Sheet3!$A$147:$A$156</c:f>
              <c:numCache>
                <c:formatCode>0_);[Red]\(0\)</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Sheet3!$B$147:$B$156</c:f>
              <c:numCache>
                <c:formatCode>0%</c:formatCode>
                <c:ptCount val="10"/>
                <c:pt idx="0">
                  <c:v>0.10976948408342481</c:v>
                </c:pt>
                <c:pt idx="1">
                  <c:v>9.8188751191611065E-2</c:v>
                </c:pt>
                <c:pt idx="2">
                  <c:v>8.4858569051580693E-2</c:v>
                </c:pt>
                <c:pt idx="3">
                  <c:v>8.4537572254335266E-2</c:v>
                </c:pt>
                <c:pt idx="4">
                  <c:v>0.10815450643776824</c:v>
                </c:pt>
                <c:pt idx="5">
                  <c:v>0.13543441226575809</c:v>
                </c:pt>
                <c:pt idx="6">
                  <c:v>0.19666269368295591</c:v>
                </c:pt>
                <c:pt idx="7">
                  <c:v>0.3188908145580589</c:v>
                </c:pt>
                <c:pt idx="8">
                  <c:v>0.42950108459869846</c:v>
                </c:pt>
                <c:pt idx="9">
                  <c:v>0.38856015779092701</c:v>
                </c:pt>
              </c:numCache>
            </c:numRef>
          </c:val>
          <c:smooth val="0"/>
          <c:extLst>
            <c:ext xmlns:c16="http://schemas.microsoft.com/office/drawing/2014/chart" uri="{C3380CC4-5D6E-409C-BE32-E72D297353CC}">
              <c16:uniqueId val="{00000000-6B4A-4974-9718-0AEA86EE9CD0}"/>
            </c:ext>
          </c:extLst>
        </c:ser>
        <c:ser>
          <c:idx val="1"/>
          <c:order val="1"/>
          <c:tx>
            <c:strRef>
              <c:f>Sheet3!$C$146</c:f>
              <c:strCache>
                <c:ptCount val="1"/>
                <c:pt idx="0">
                  <c:v>100大中城市:供应土地数量:住宅类用地:二线城市</c:v>
                </c:pt>
              </c:strCache>
            </c:strRef>
          </c:tx>
          <c:spPr>
            <a:ln w="19050" cap="rnd">
              <a:solidFill>
                <a:schemeClr val="accent2"/>
              </a:solidFill>
              <a:round/>
            </a:ln>
            <a:effectLst/>
          </c:spPr>
          <c:marker>
            <c:symbol val="circle"/>
            <c:size val="5"/>
            <c:spPr>
              <a:solidFill>
                <a:schemeClr val="accent2"/>
              </a:solidFill>
              <a:ln w="0">
                <a:solidFill>
                  <a:schemeClr val="accent2"/>
                </a:solidFill>
              </a:ln>
              <a:effectLst/>
            </c:spPr>
          </c:marker>
          <c:cat>
            <c:numRef>
              <c:f>Sheet3!$A$147:$A$156</c:f>
              <c:numCache>
                <c:formatCode>0_);[Red]\(0\)</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Sheet3!$C$147:$C$156</c:f>
              <c:numCache>
                <c:formatCode>0%</c:formatCode>
                <c:ptCount val="10"/>
                <c:pt idx="0">
                  <c:v>0.31085892300845575</c:v>
                </c:pt>
                <c:pt idx="1">
                  <c:v>0.30265176419022571</c:v>
                </c:pt>
                <c:pt idx="2">
                  <c:v>0.30065789473684212</c:v>
                </c:pt>
                <c:pt idx="3">
                  <c:v>0.30161501527717155</c:v>
                </c:pt>
                <c:pt idx="4">
                  <c:v>0.29901207464324919</c:v>
                </c:pt>
                <c:pt idx="5">
                  <c:v>0.30545215677687759</c:v>
                </c:pt>
                <c:pt idx="6">
                  <c:v>0.30687716262975778</c:v>
                </c:pt>
                <c:pt idx="7">
                  <c:v>0.32199400941377837</c:v>
                </c:pt>
                <c:pt idx="8">
                  <c:v>0.33430656934306568</c:v>
                </c:pt>
                <c:pt idx="9">
                  <c:v>0.34104265402843603</c:v>
                </c:pt>
              </c:numCache>
            </c:numRef>
          </c:val>
          <c:smooth val="0"/>
          <c:extLst>
            <c:ext xmlns:c16="http://schemas.microsoft.com/office/drawing/2014/chart" uri="{C3380CC4-5D6E-409C-BE32-E72D297353CC}">
              <c16:uniqueId val="{00000001-6B4A-4974-9718-0AEA86EE9CD0}"/>
            </c:ext>
          </c:extLst>
        </c:ser>
        <c:ser>
          <c:idx val="2"/>
          <c:order val="2"/>
          <c:tx>
            <c:strRef>
              <c:f>Sheet3!$D$146</c:f>
              <c:strCache>
                <c:ptCount val="1"/>
                <c:pt idx="0">
                  <c:v>100大中城市:供应土地数量:住宅类用地:三线城市</c:v>
                </c:pt>
              </c:strCache>
            </c:strRef>
          </c:tx>
          <c:spPr>
            <a:ln w="19050" cap="rnd">
              <a:solidFill>
                <a:srgbClr val="00B050"/>
              </a:solidFill>
              <a:round/>
            </a:ln>
            <a:effectLst/>
          </c:spPr>
          <c:marker>
            <c:symbol val="circle"/>
            <c:size val="5"/>
            <c:spPr>
              <a:solidFill>
                <a:srgbClr val="00B050"/>
              </a:solidFill>
              <a:ln w="0">
                <a:solidFill>
                  <a:srgbClr val="00B050"/>
                </a:solidFill>
              </a:ln>
              <a:effectLst/>
            </c:spPr>
          </c:marker>
          <c:cat>
            <c:numRef>
              <c:f>Sheet3!$A$147:$A$156</c:f>
              <c:numCache>
                <c:formatCode>0_);[Red]\(0\)</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Sheet3!$D$147:$D$156</c:f>
              <c:numCache>
                <c:formatCode>0%</c:formatCode>
                <c:ptCount val="10"/>
                <c:pt idx="0">
                  <c:v>0.3650619985412108</c:v>
                </c:pt>
                <c:pt idx="1">
                  <c:v>0.3552556548184756</c:v>
                </c:pt>
                <c:pt idx="2">
                  <c:v>0.35745098039215684</c:v>
                </c:pt>
                <c:pt idx="3">
                  <c:v>0.35187760778859528</c:v>
                </c:pt>
                <c:pt idx="4">
                  <c:v>0.37113821138211384</c:v>
                </c:pt>
                <c:pt idx="5">
                  <c:v>0.37742692553872415</c:v>
                </c:pt>
                <c:pt idx="6">
                  <c:v>0.37287066246056783</c:v>
                </c:pt>
                <c:pt idx="7">
                  <c:v>0.3663566518398706</c:v>
                </c:pt>
                <c:pt idx="8">
                  <c:v>0.34859482598176067</c:v>
                </c:pt>
                <c:pt idx="9">
                  <c:v>0.35265292328489356</c:v>
                </c:pt>
              </c:numCache>
            </c:numRef>
          </c:val>
          <c:smooth val="0"/>
          <c:extLst>
            <c:ext xmlns:c16="http://schemas.microsoft.com/office/drawing/2014/chart" uri="{C3380CC4-5D6E-409C-BE32-E72D297353CC}">
              <c16:uniqueId val="{00000002-6B4A-4974-9718-0AEA86EE9CD0}"/>
            </c:ext>
          </c:extLst>
        </c:ser>
        <c:dLbls>
          <c:showLegendKey val="0"/>
          <c:showVal val="0"/>
          <c:showCatName val="0"/>
          <c:showSerName val="0"/>
          <c:showPercent val="0"/>
          <c:showBubbleSize val="0"/>
        </c:dLbls>
        <c:marker val="1"/>
        <c:smooth val="0"/>
        <c:axId val="764840848"/>
        <c:axId val="764849376"/>
      </c:lineChart>
      <c:catAx>
        <c:axId val="764840848"/>
        <c:scaling>
          <c:orientation val="minMax"/>
        </c:scaling>
        <c:delete val="0"/>
        <c:axPos val="b"/>
        <c:numFmt formatCode="0_);[Red]\(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764849376"/>
        <c:crosses val="autoZero"/>
        <c:auto val="1"/>
        <c:lblAlgn val="ctr"/>
        <c:lblOffset val="100"/>
        <c:noMultiLvlLbl val="0"/>
      </c:catAx>
      <c:valAx>
        <c:axId val="764849376"/>
        <c:scaling>
          <c:orientation val="minMax"/>
        </c:scaling>
        <c:delete val="0"/>
        <c:axPos val="l"/>
        <c:majorGridlines>
          <c:spPr>
            <a:ln w="9525" cap="flat" cmpd="sng" algn="ctr">
              <a:solidFill>
                <a:schemeClr val="bg1"/>
              </a:solidFill>
              <a:round/>
            </a:ln>
            <a:effectLst/>
          </c:spPr>
        </c:majorGridlines>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764840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400"/>
      </a:pPr>
      <a:endParaRPr lang="zh-CN"/>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M2GDP!$N$5</c:f>
              <c:strCache>
                <c:ptCount val="1"/>
                <c:pt idx="0">
                  <c:v>中国</c:v>
                </c:pt>
              </c:strCache>
            </c:strRef>
          </c:tx>
          <c:spPr>
            <a:ln w="28575" cap="rnd">
              <a:solidFill>
                <a:schemeClr val="accent1"/>
              </a:solidFill>
              <a:round/>
            </a:ln>
            <a:effectLst/>
          </c:spPr>
          <c:marker>
            <c:symbol val="none"/>
          </c:marker>
          <c:cat>
            <c:numRef>
              <c:f>M2GDP!$M$6:$M$33</c:f>
              <c:numCache>
                <c:formatCode>yyyy</c:formatCode>
                <c:ptCount val="28"/>
                <c:pt idx="0">
                  <c:v>33208</c:v>
                </c:pt>
                <c:pt idx="1">
                  <c:v>33573</c:v>
                </c:pt>
                <c:pt idx="2">
                  <c:v>33939</c:v>
                </c:pt>
                <c:pt idx="3">
                  <c:v>34304</c:v>
                </c:pt>
                <c:pt idx="4">
                  <c:v>34669</c:v>
                </c:pt>
                <c:pt idx="5">
                  <c:v>35034</c:v>
                </c:pt>
                <c:pt idx="6">
                  <c:v>35400</c:v>
                </c:pt>
                <c:pt idx="7">
                  <c:v>35765</c:v>
                </c:pt>
                <c:pt idx="8">
                  <c:v>36130</c:v>
                </c:pt>
                <c:pt idx="9">
                  <c:v>36495</c:v>
                </c:pt>
                <c:pt idx="10">
                  <c:v>36861</c:v>
                </c:pt>
                <c:pt idx="11">
                  <c:v>37226</c:v>
                </c:pt>
                <c:pt idx="12">
                  <c:v>37591</c:v>
                </c:pt>
                <c:pt idx="13">
                  <c:v>37956</c:v>
                </c:pt>
                <c:pt idx="14">
                  <c:v>38322</c:v>
                </c:pt>
                <c:pt idx="15">
                  <c:v>38687</c:v>
                </c:pt>
                <c:pt idx="16">
                  <c:v>39052</c:v>
                </c:pt>
                <c:pt idx="17">
                  <c:v>39417</c:v>
                </c:pt>
                <c:pt idx="18">
                  <c:v>39783</c:v>
                </c:pt>
                <c:pt idx="19">
                  <c:v>40148</c:v>
                </c:pt>
                <c:pt idx="20">
                  <c:v>40513</c:v>
                </c:pt>
                <c:pt idx="21">
                  <c:v>40878</c:v>
                </c:pt>
                <c:pt idx="22">
                  <c:v>41244</c:v>
                </c:pt>
                <c:pt idx="23">
                  <c:v>41609</c:v>
                </c:pt>
                <c:pt idx="24">
                  <c:v>41974</c:v>
                </c:pt>
                <c:pt idx="25">
                  <c:v>42339</c:v>
                </c:pt>
                <c:pt idx="26">
                  <c:v>42705</c:v>
                </c:pt>
                <c:pt idx="27">
                  <c:v>43070</c:v>
                </c:pt>
              </c:numCache>
            </c:numRef>
          </c:cat>
          <c:val>
            <c:numRef>
              <c:f>M2GDP!$N$6:$N$33</c:f>
              <c:numCache>
                <c:formatCode>0.00</c:formatCode>
                <c:ptCount val="28"/>
                <c:pt idx="0">
                  <c:v>0.78028882968624724</c:v>
                </c:pt>
                <c:pt idx="1">
                  <c:v>0.86793423632477029</c:v>
                </c:pt>
                <c:pt idx="2">
                  <c:v>0.91247573735214549</c:v>
                </c:pt>
                <c:pt idx="3">
                  <c:v>0.97211118000652996</c:v>
                </c:pt>
                <c:pt idx="4">
                  <c:v>0.97722854997948838</c:v>
                </c:pt>
                <c:pt idx="5">
                  <c:v>0.99471281367601039</c:v>
                </c:pt>
                <c:pt idx="6">
                  <c:v>1.0607984307268641</c:v>
                </c:pt>
                <c:pt idx="7">
                  <c:v>1.1425899468024949</c:v>
                </c:pt>
                <c:pt idx="8">
                  <c:v>1.2299451132352917</c:v>
                </c:pt>
                <c:pt idx="9">
                  <c:v>1.3238806169030368</c:v>
                </c:pt>
                <c:pt idx="10">
                  <c:v>1.3424637958977284</c:v>
                </c:pt>
                <c:pt idx="11">
                  <c:v>1.4279574022008055</c:v>
                </c:pt>
                <c:pt idx="12">
                  <c:v>1.5199129665183078</c:v>
                </c:pt>
                <c:pt idx="13">
                  <c:v>1.6098611325492684</c:v>
                </c:pt>
                <c:pt idx="14">
                  <c:v>1.5701678078226566</c:v>
                </c:pt>
                <c:pt idx="15">
                  <c:v>1.5992281640261048</c:v>
                </c:pt>
                <c:pt idx="16">
                  <c:v>1.5969943382076219</c:v>
                </c:pt>
                <c:pt idx="17">
                  <c:v>1.5282218135481511</c:v>
                </c:pt>
                <c:pt idx="18">
                  <c:v>1.5108410214285586</c:v>
                </c:pt>
                <c:pt idx="19">
                  <c:v>1.749017070940087</c:v>
                </c:pt>
                <c:pt idx="20">
                  <c:v>1.7869104546743062</c:v>
                </c:pt>
                <c:pt idx="21">
                  <c:v>1.7690919919830725</c:v>
                </c:pt>
                <c:pt idx="22">
                  <c:v>1.8216254493795945</c:v>
                </c:pt>
                <c:pt idx="23">
                  <c:v>1.8766668876653545</c:v>
                </c:pt>
                <c:pt idx="24">
                  <c:v>1.9119783486572122</c:v>
                </c:pt>
                <c:pt idx="25">
                  <c:v>1.9874046786744621</c:v>
                </c:pt>
                <c:pt idx="26">
                  <c:v>2.0270759592586378</c:v>
                </c:pt>
                <c:pt idx="27">
                  <c:v>2.0712294674924312</c:v>
                </c:pt>
              </c:numCache>
            </c:numRef>
          </c:val>
          <c:smooth val="0"/>
          <c:extLst>
            <c:ext xmlns:c16="http://schemas.microsoft.com/office/drawing/2014/chart" uri="{C3380CC4-5D6E-409C-BE32-E72D297353CC}">
              <c16:uniqueId val="{00000000-C36B-4EBA-AC16-048F2A2C68D2}"/>
            </c:ext>
          </c:extLst>
        </c:ser>
        <c:ser>
          <c:idx val="1"/>
          <c:order val="1"/>
          <c:tx>
            <c:strRef>
              <c:f>M2GDP!$O$5</c:f>
              <c:strCache>
                <c:ptCount val="1"/>
                <c:pt idx="0">
                  <c:v>日本</c:v>
                </c:pt>
              </c:strCache>
            </c:strRef>
          </c:tx>
          <c:spPr>
            <a:ln w="28575" cap="rnd">
              <a:solidFill>
                <a:schemeClr val="accent2"/>
              </a:solidFill>
              <a:round/>
            </a:ln>
            <a:effectLst/>
          </c:spPr>
          <c:marker>
            <c:symbol val="none"/>
          </c:marker>
          <c:cat>
            <c:numRef>
              <c:f>M2GDP!$M$6:$M$33</c:f>
              <c:numCache>
                <c:formatCode>yyyy</c:formatCode>
                <c:ptCount val="28"/>
                <c:pt idx="0">
                  <c:v>33208</c:v>
                </c:pt>
                <c:pt idx="1">
                  <c:v>33573</c:v>
                </c:pt>
                <c:pt idx="2">
                  <c:v>33939</c:v>
                </c:pt>
                <c:pt idx="3">
                  <c:v>34304</c:v>
                </c:pt>
                <c:pt idx="4">
                  <c:v>34669</c:v>
                </c:pt>
                <c:pt idx="5">
                  <c:v>35034</c:v>
                </c:pt>
                <c:pt idx="6">
                  <c:v>35400</c:v>
                </c:pt>
                <c:pt idx="7">
                  <c:v>35765</c:v>
                </c:pt>
                <c:pt idx="8">
                  <c:v>36130</c:v>
                </c:pt>
                <c:pt idx="9">
                  <c:v>36495</c:v>
                </c:pt>
                <c:pt idx="10">
                  <c:v>36861</c:v>
                </c:pt>
                <c:pt idx="11">
                  <c:v>37226</c:v>
                </c:pt>
                <c:pt idx="12">
                  <c:v>37591</c:v>
                </c:pt>
                <c:pt idx="13">
                  <c:v>37956</c:v>
                </c:pt>
                <c:pt idx="14">
                  <c:v>38322</c:v>
                </c:pt>
                <c:pt idx="15">
                  <c:v>38687</c:v>
                </c:pt>
                <c:pt idx="16">
                  <c:v>39052</c:v>
                </c:pt>
                <c:pt idx="17">
                  <c:v>39417</c:v>
                </c:pt>
                <c:pt idx="18">
                  <c:v>39783</c:v>
                </c:pt>
                <c:pt idx="19">
                  <c:v>40148</c:v>
                </c:pt>
                <c:pt idx="20">
                  <c:v>40513</c:v>
                </c:pt>
                <c:pt idx="21">
                  <c:v>40878</c:v>
                </c:pt>
                <c:pt idx="22">
                  <c:v>41244</c:v>
                </c:pt>
                <c:pt idx="23">
                  <c:v>41609</c:v>
                </c:pt>
                <c:pt idx="24">
                  <c:v>41974</c:v>
                </c:pt>
                <c:pt idx="25">
                  <c:v>42339</c:v>
                </c:pt>
                <c:pt idx="26">
                  <c:v>42705</c:v>
                </c:pt>
                <c:pt idx="27">
                  <c:v>43070</c:v>
                </c:pt>
              </c:numCache>
            </c:numRef>
          </c:cat>
          <c:val>
            <c:numRef>
              <c:f>M2GDP!$O$6:$O$33</c:f>
              <c:numCache>
                <c:formatCode>0.00</c:formatCode>
                <c:ptCount val="28"/>
                <c:pt idx="0">
                  <c:v>1.233549178255118</c:v>
                </c:pt>
                <c:pt idx="1">
                  <c:v>1.155529066098532</c:v>
                </c:pt>
                <c:pt idx="2">
                  <c:v>1.0955682633476362</c:v>
                </c:pt>
                <c:pt idx="3">
                  <c:v>1.1022246925645673</c:v>
                </c:pt>
                <c:pt idx="4">
                  <c:v>1.1012084709135654</c:v>
                </c:pt>
                <c:pt idx="5">
                  <c:v>1.0073675271410354</c:v>
                </c:pt>
                <c:pt idx="6">
                  <c:v>1.0444374054003231</c:v>
                </c:pt>
                <c:pt idx="7">
                  <c:v>1.0441119859286394</c:v>
                </c:pt>
                <c:pt idx="8">
                  <c:v>1.3155980321501515</c:v>
                </c:pt>
                <c:pt idx="9">
                  <c:v>1.3609598488777856</c:v>
                </c:pt>
                <c:pt idx="10">
                  <c:v>1.185579053264473</c:v>
                </c:pt>
                <c:pt idx="11">
                  <c:v>1.2223877319949692</c:v>
                </c:pt>
                <c:pt idx="12">
                  <c:v>1.3615006788436024</c:v>
                </c:pt>
                <c:pt idx="13">
                  <c:v>2.1100666395100478</c:v>
                </c:pt>
                <c:pt idx="14">
                  <c:v>2.0343435732164301</c:v>
                </c:pt>
                <c:pt idx="15">
                  <c:v>1.8101730115151509</c:v>
                </c:pt>
                <c:pt idx="16">
                  <c:v>1.910841914483312</c:v>
                </c:pt>
                <c:pt idx="17">
                  <c:v>2.0167280231269746</c:v>
                </c:pt>
                <c:pt idx="18">
                  <c:v>2.2455597218529748</c:v>
                </c:pt>
                <c:pt idx="19">
                  <c:v>2.2334296357257415</c:v>
                </c:pt>
                <c:pt idx="20">
                  <c:v>2.2437438830224998</c:v>
                </c:pt>
                <c:pt idx="21">
                  <c:v>2.2824251271494198</c:v>
                </c:pt>
                <c:pt idx="22">
                  <c:v>2.1515459604531531</c:v>
                </c:pt>
                <c:pt idx="23">
                  <c:v>2.1647228922352095</c:v>
                </c:pt>
                <c:pt idx="24">
                  <c:v>2.0455258311630304</c:v>
                </c:pt>
                <c:pt idx="25">
                  <c:v>2.2708466907224092</c:v>
                </c:pt>
                <c:pt idx="26">
                  <c:v>2.1953682865368211</c:v>
                </c:pt>
                <c:pt idx="27">
                  <c:v>2.3589149890250698</c:v>
                </c:pt>
              </c:numCache>
            </c:numRef>
          </c:val>
          <c:smooth val="0"/>
          <c:extLst>
            <c:ext xmlns:c16="http://schemas.microsoft.com/office/drawing/2014/chart" uri="{C3380CC4-5D6E-409C-BE32-E72D297353CC}">
              <c16:uniqueId val="{00000001-C36B-4EBA-AC16-048F2A2C68D2}"/>
            </c:ext>
          </c:extLst>
        </c:ser>
        <c:ser>
          <c:idx val="2"/>
          <c:order val="2"/>
          <c:tx>
            <c:strRef>
              <c:f>M2GDP!$P$5</c:f>
              <c:strCache>
                <c:ptCount val="1"/>
                <c:pt idx="0">
                  <c:v>英国</c:v>
                </c:pt>
              </c:strCache>
            </c:strRef>
          </c:tx>
          <c:spPr>
            <a:ln w="28575" cap="rnd">
              <a:solidFill>
                <a:schemeClr val="accent3"/>
              </a:solidFill>
              <a:round/>
            </a:ln>
            <a:effectLst/>
          </c:spPr>
          <c:marker>
            <c:symbol val="none"/>
          </c:marker>
          <c:cat>
            <c:numRef>
              <c:f>M2GDP!$M$6:$M$33</c:f>
              <c:numCache>
                <c:formatCode>yyyy</c:formatCode>
                <c:ptCount val="28"/>
                <c:pt idx="0">
                  <c:v>33208</c:v>
                </c:pt>
                <c:pt idx="1">
                  <c:v>33573</c:v>
                </c:pt>
                <c:pt idx="2">
                  <c:v>33939</c:v>
                </c:pt>
                <c:pt idx="3">
                  <c:v>34304</c:v>
                </c:pt>
                <c:pt idx="4">
                  <c:v>34669</c:v>
                </c:pt>
                <c:pt idx="5">
                  <c:v>35034</c:v>
                </c:pt>
                <c:pt idx="6">
                  <c:v>35400</c:v>
                </c:pt>
                <c:pt idx="7">
                  <c:v>35765</c:v>
                </c:pt>
                <c:pt idx="8">
                  <c:v>36130</c:v>
                </c:pt>
                <c:pt idx="9">
                  <c:v>36495</c:v>
                </c:pt>
                <c:pt idx="10">
                  <c:v>36861</c:v>
                </c:pt>
                <c:pt idx="11">
                  <c:v>37226</c:v>
                </c:pt>
                <c:pt idx="12">
                  <c:v>37591</c:v>
                </c:pt>
                <c:pt idx="13">
                  <c:v>37956</c:v>
                </c:pt>
                <c:pt idx="14">
                  <c:v>38322</c:v>
                </c:pt>
                <c:pt idx="15">
                  <c:v>38687</c:v>
                </c:pt>
                <c:pt idx="16">
                  <c:v>39052</c:v>
                </c:pt>
                <c:pt idx="17">
                  <c:v>39417</c:v>
                </c:pt>
                <c:pt idx="18">
                  <c:v>39783</c:v>
                </c:pt>
                <c:pt idx="19">
                  <c:v>40148</c:v>
                </c:pt>
                <c:pt idx="20">
                  <c:v>40513</c:v>
                </c:pt>
                <c:pt idx="21">
                  <c:v>40878</c:v>
                </c:pt>
                <c:pt idx="22">
                  <c:v>41244</c:v>
                </c:pt>
                <c:pt idx="23">
                  <c:v>41609</c:v>
                </c:pt>
                <c:pt idx="24">
                  <c:v>41974</c:v>
                </c:pt>
                <c:pt idx="25">
                  <c:v>42339</c:v>
                </c:pt>
                <c:pt idx="26">
                  <c:v>42705</c:v>
                </c:pt>
                <c:pt idx="27">
                  <c:v>43070</c:v>
                </c:pt>
              </c:numCache>
            </c:numRef>
          </c:cat>
          <c:val>
            <c:numRef>
              <c:f>M2GDP!$P$6:$P$33</c:f>
              <c:numCache>
                <c:formatCode>0.00</c:formatCode>
                <c:ptCount val="28"/>
                <c:pt idx="0">
                  <c:v>0.73017764852399514</c:v>
                </c:pt>
                <c:pt idx="1">
                  <c:v>0.68244293402258571</c:v>
                </c:pt>
                <c:pt idx="2">
                  <c:v>0.58570012449347031</c:v>
                </c:pt>
                <c:pt idx="3">
                  <c:v>0.66089417343623291</c:v>
                </c:pt>
                <c:pt idx="4">
                  <c:v>0.66568928212846901</c:v>
                </c:pt>
                <c:pt idx="5">
                  <c:v>0.66998450658544295</c:v>
                </c:pt>
                <c:pt idx="6">
                  <c:v>0.75172343683761778</c:v>
                </c:pt>
                <c:pt idx="7">
                  <c:v>0.73539275999087139</c:v>
                </c:pt>
                <c:pt idx="8">
                  <c:v>0.74101482261298601</c:v>
                </c:pt>
                <c:pt idx="9">
                  <c:v>0.72666858317710481</c:v>
                </c:pt>
                <c:pt idx="10">
                  <c:v>0.73113600898089803</c:v>
                </c:pt>
                <c:pt idx="11">
                  <c:v>0.79046683143152907</c:v>
                </c:pt>
                <c:pt idx="12">
                  <c:v>0.83354398936058582</c:v>
                </c:pt>
                <c:pt idx="13">
                  <c:v>0.85461753300789034</c:v>
                </c:pt>
                <c:pt idx="14">
                  <c:v>0.88154121312628908</c:v>
                </c:pt>
                <c:pt idx="15">
                  <c:v>0.85024424742343263</c:v>
                </c:pt>
                <c:pt idx="16">
                  <c:v>1.020915199653079</c:v>
                </c:pt>
                <c:pt idx="17">
                  <c:v>1.0185333405699484</c:v>
                </c:pt>
                <c:pt idx="18">
                  <c:v>0.94506314344479203</c:v>
                </c:pt>
                <c:pt idx="19">
                  <c:v>1.2905023460383322</c:v>
                </c:pt>
                <c:pt idx="20">
                  <c:v>1.3303474333467384</c:v>
                </c:pt>
                <c:pt idx="21">
                  <c:v>1.2107211093682584</c:v>
                </c:pt>
                <c:pt idx="22">
                  <c:v>1.2370507601528873</c:v>
                </c:pt>
                <c:pt idx="23">
                  <c:v>1.2421717145174367</c:v>
                </c:pt>
                <c:pt idx="24">
                  <c:v>1.0752088255840486</c:v>
                </c:pt>
                <c:pt idx="25">
                  <c:v>1.1038951329967701</c:v>
                </c:pt>
                <c:pt idx="26">
                  <c:v>1.0725513749856304</c:v>
                </c:pt>
                <c:pt idx="27">
                  <c:v>1.1949339957453884</c:v>
                </c:pt>
              </c:numCache>
            </c:numRef>
          </c:val>
          <c:smooth val="0"/>
          <c:extLst>
            <c:ext xmlns:c16="http://schemas.microsoft.com/office/drawing/2014/chart" uri="{C3380CC4-5D6E-409C-BE32-E72D297353CC}">
              <c16:uniqueId val="{00000002-C36B-4EBA-AC16-048F2A2C68D2}"/>
            </c:ext>
          </c:extLst>
        </c:ser>
        <c:ser>
          <c:idx val="3"/>
          <c:order val="3"/>
          <c:tx>
            <c:strRef>
              <c:f>M2GDP!$Q$5</c:f>
              <c:strCache>
                <c:ptCount val="1"/>
                <c:pt idx="0">
                  <c:v>美国</c:v>
                </c:pt>
              </c:strCache>
            </c:strRef>
          </c:tx>
          <c:spPr>
            <a:ln w="28575" cap="rnd">
              <a:solidFill>
                <a:schemeClr val="accent4"/>
              </a:solidFill>
              <a:round/>
            </a:ln>
            <a:effectLst/>
          </c:spPr>
          <c:marker>
            <c:symbol val="none"/>
          </c:marker>
          <c:cat>
            <c:numRef>
              <c:f>M2GDP!$M$6:$M$33</c:f>
              <c:numCache>
                <c:formatCode>yyyy</c:formatCode>
                <c:ptCount val="28"/>
                <c:pt idx="0">
                  <c:v>33208</c:v>
                </c:pt>
                <c:pt idx="1">
                  <c:v>33573</c:v>
                </c:pt>
                <c:pt idx="2">
                  <c:v>33939</c:v>
                </c:pt>
                <c:pt idx="3">
                  <c:v>34304</c:v>
                </c:pt>
                <c:pt idx="4">
                  <c:v>34669</c:v>
                </c:pt>
                <c:pt idx="5">
                  <c:v>35034</c:v>
                </c:pt>
                <c:pt idx="6">
                  <c:v>35400</c:v>
                </c:pt>
                <c:pt idx="7">
                  <c:v>35765</c:v>
                </c:pt>
                <c:pt idx="8">
                  <c:v>36130</c:v>
                </c:pt>
                <c:pt idx="9">
                  <c:v>36495</c:v>
                </c:pt>
                <c:pt idx="10">
                  <c:v>36861</c:v>
                </c:pt>
                <c:pt idx="11">
                  <c:v>37226</c:v>
                </c:pt>
                <c:pt idx="12">
                  <c:v>37591</c:v>
                </c:pt>
                <c:pt idx="13">
                  <c:v>37956</c:v>
                </c:pt>
                <c:pt idx="14">
                  <c:v>38322</c:v>
                </c:pt>
                <c:pt idx="15">
                  <c:v>38687</c:v>
                </c:pt>
                <c:pt idx="16">
                  <c:v>39052</c:v>
                </c:pt>
                <c:pt idx="17">
                  <c:v>39417</c:v>
                </c:pt>
                <c:pt idx="18">
                  <c:v>39783</c:v>
                </c:pt>
                <c:pt idx="19">
                  <c:v>40148</c:v>
                </c:pt>
                <c:pt idx="20">
                  <c:v>40513</c:v>
                </c:pt>
                <c:pt idx="21">
                  <c:v>40878</c:v>
                </c:pt>
                <c:pt idx="22">
                  <c:v>41244</c:v>
                </c:pt>
                <c:pt idx="23">
                  <c:v>41609</c:v>
                </c:pt>
                <c:pt idx="24">
                  <c:v>41974</c:v>
                </c:pt>
                <c:pt idx="25">
                  <c:v>42339</c:v>
                </c:pt>
                <c:pt idx="26">
                  <c:v>42705</c:v>
                </c:pt>
                <c:pt idx="27">
                  <c:v>43070</c:v>
                </c:pt>
              </c:numCache>
            </c:numRef>
          </c:cat>
          <c:val>
            <c:numRef>
              <c:f>M2GDP!$Q$6:$Q$33</c:f>
              <c:numCache>
                <c:formatCode>0.00</c:formatCode>
                <c:ptCount val="28"/>
                <c:pt idx="0">
                  <c:v>0.55090066582326369</c:v>
                </c:pt>
                <c:pt idx="1">
                  <c:v>0.54990728515105802</c:v>
                </c:pt>
                <c:pt idx="2">
                  <c:v>0.52778027850443698</c:v>
                </c:pt>
                <c:pt idx="3">
                  <c:v>0.50959684096907232</c:v>
                </c:pt>
                <c:pt idx="4">
                  <c:v>0.48136220646621025</c:v>
                </c:pt>
                <c:pt idx="5">
                  <c:v>0.47819633864934569</c:v>
                </c:pt>
                <c:pt idx="6">
                  <c:v>0.47462431510387182</c:v>
                </c:pt>
                <c:pt idx="7">
                  <c:v>0.47160308675482238</c:v>
                </c:pt>
                <c:pt idx="8">
                  <c:v>0.48441891742931587</c:v>
                </c:pt>
                <c:pt idx="9">
                  <c:v>0.48331044290512504</c:v>
                </c:pt>
                <c:pt idx="10">
                  <c:v>0.48206522857644207</c:v>
                </c:pt>
                <c:pt idx="11">
                  <c:v>0.51510032960297381</c:v>
                </c:pt>
                <c:pt idx="12">
                  <c:v>0.52937808339074088</c:v>
                </c:pt>
                <c:pt idx="13">
                  <c:v>0.53096259235488574</c:v>
                </c:pt>
                <c:pt idx="14">
                  <c:v>0.52673507601690883</c:v>
                </c:pt>
                <c:pt idx="15">
                  <c:v>0.51350666586789218</c:v>
                </c:pt>
                <c:pt idx="16">
                  <c:v>0.51287734600378487</c:v>
                </c:pt>
                <c:pt idx="17">
                  <c:v>0.51825162989400675</c:v>
                </c:pt>
                <c:pt idx="18">
                  <c:v>0.55871587038400794</c:v>
                </c:pt>
                <c:pt idx="19">
                  <c:v>0.59041734018818826</c:v>
                </c:pt>
                <c:pt idx="20">
                  <c:v>0.58996593661761576</c:v>
                </c:pt>
                <c:pt idx="21">
                  <c:v>0.62523717101830312</c:v>
                </c:pt>
                <c:pt idx="22">
                  <c:v>0.64950271368037316</c:v>
                </c:pt>
                <c:pt idx="23">
                  <c:v>0.66083994430453985</c:v>
                </c:pt>
                <c:pt idx="24">
                  <c:v>0.67048108844397769</c:v>
                </c:pt>
                <c:pt idx="25">
                  <c:v>0.68149720595695873</c:v>
                </c:pt>
                <c:pt idx="26">
                  <c:v>0.71056105756989996</c:v>
                </c:pt>
                <c:pt idx="27">
                  <c:v>0.71437097961683504</c:v>
                </c:pt>
              </c:numCache>
            </c:numRef>
          </c:val>
          <c:smooth val="0"/>
          <c:extLst>
            <c:ext xmlns:c16="http://schemas.microsoft.com/office/drawing/2014/chart" uri="{C3380CC4-5D6E-409C-BE32-E72D297353CC}">
              <c16:uniqueId val="{00000003-C36B-4EBA-AC16-048F2A2C68D2}"/>
            </c:ext>
          </c:extLst>
        </c:ser>
        <c:ser>
          <c:idx val="4"/>
          <c:order val="4"/>
          <c:tx>
            <c:strRef>
              <c:f>M2GDP!$R$5</c:f>
              <c:strCache>
                <c:ptCount val="1"/>
                <c:pt idx="0">
                  <c:v>印度</c:v>
                </c:pt>
              </c:strCache>
            </c:strRef>
          </c:tx>
          <c:spPr>
            <a:ln w="28575" cap="rnd">
              <a:solidFill>
                <a:schemeClr val="accent5"/>
              </a:solidFill>
              <a:round/>
            </a:ln>
            <a:effectLst/>
          </c:spPr>
          <c:marker>
            <c:symbol val="none"/>
          </c:marker>
          <c:cat>
            <c:numRef>
              <c:f>M2GDP!$M$6:$M$33</c:f>
              <c:numCache>
                <c:formatCode>yyyy</c:formatCode>
                <c:ptCount val="28"/>
                <c:pt idx="0">
                  <c:v>33208</c:v>
                </c:pt>
                <c:pt idx="1">
                  <c:v>33573</c:v>
                </c:pt>
                <c:pt idx="2">
                  <c:v>33939</c:v>
                </c:pt>
                <c:pt idx="3">
                  <c:v>34304</c:v>
                </c:pt>
                <c:pt idx="4">
                  <c:v>34669</c:v>
                </c:pt>
                <c:pt idx="5">
                  <c:v>35034</c:v>
                </c:pt>
                <c:pt idx="6">
                  <c:v>35400</c:v>
                </c:pt>
                <c:pt idx="7">
                  <c:v>35765</c:v>
                </c:pt>
                <c:pt idx="8">
                  <c:v>36130</c:v>
                </c:pt>
                <c:pt idx="9">
                  <c:v>36495</c:v>
                </c:pt>
                <c:pt idx="10">
                  <c:v>36861</c:v>
                </c:pt>
                <c:pt idx="11">
                  <c:v>37226</c:v>
                </c:pt>
                <c:pt idx="12">
                  <c:v>37591</c:v>
                </c:pt>
                <c:pt idx="13">
                  <c:v>37956</c:v>
                </c:pt>
                <c:pt idx="14">
                  <c:v>38322</c:v>
                </c:pt>
                <c:pt idx="15">
                  <c:v>38687</c:v>
                </c:pt>
                <c:pt idx="16">
                  <c:v>39052</c:v>
                </c:pt>
                <c:pt idx="17">
                  <c:v>39417</c:v>
                </c:pt>
                <c:pt idx="18">
                  <c:v>39783</c:v>
                </c:pt>
                <c:pt idx="19">
                  <c:v>40148</c:v>
                </c:pt>
                <c:pt idx="20">
                  <c:v>40513</c:v>
                </c:pt>
                <c:pt idx="21">
                  <c:v>40878</c:v>
                </c:pt>
                <c:pt idx="22">
                  <c:v>41244</c:v>
                </c:pt>
                <c:pt idx="23">
                  <c:v>41609</c:v>
                </c:pt>
                <c:pt idx="24">
                  <c:v>41974</c:v>
                </c:pt>
                <c:pt idx="25">
                  <c:v>42339</c:v>
                </c:pt>
                <c:pt idx="26">
                  <c:v>42705</c:v>
                </c:pt>
                <c:pt idx="27">
                  <c:v>43070</c:v>
                </c:pt>
              </c:numCache>
            </c:numRef>
          </c:cat>
          <c:val>
            <c:numRef>
              <c:f>M2GDP!$R$6:$R$33</c:f>
              <c:numCache>
                <c:formatCode>General</c:formatCode>
                <c:ptCount val="28"/>
                <c:pt idx="4" formatCode="0.00">
                  <c:v>0.17672446470034606</c:v>
                </c:pt>
                <c:pt idx="5" formatCode="0.00">
                  <c:v>0.16338071578933425</c:v>
                </c:pt>
                <c:pt idx="6" formatCode="0.00">
                  <c:v>0.16367307499321315</c:v>
                </c:pt>
                <c:pt idx="7" formatCode="0.00">
                  <c:v>0.15909324433239402</c:v>
                </c:pt>
                <c:pt idx="8" formatCode="0.00">
                  <c:v>0.16255748138157655</c:v>
                </c:pt>
                <c:pt idx="9" formatCode="0.00">
                  <c:v>0.17207499531582021</c:v>
                </c:pt>
                <c:pt idx="10" formatCode="0.00">
                  <c:v>0.17399873243328684</c:v>
                </c:pt>
                <c:pt idx="11" formatCode="0.00">
                  <c:v>0.18032123217839852</c:v>
                </c:pt>
                <c:pt idx="12" formatCode="0.00">
                  <c:v>0.18985240967320235</c:v>
                </c:pt>
                <c:pt idx="13" formatCode="0.00">
                  <c:v>0.19740717204816641</c:v>
                </c:pt>
                <c:pt idx="14" formatCode="0.00">
                  <c:v>0.20346842078499788</c:v>
                </c:pt>
                <c:pt idx="15" formatCode="0.00">
                  <c:v>0.20448796942253555</c:v>
                </c:pt>
                <c:pt idx="16" formatCode="0.00">
                  <c:v>0.21612036288976261</c:v>
                </c:pt>
                <c:pt idx="17" formatCode="0.00">
                  <c:v>0.22057765119483358</c:v>
                </c:pt>
                <c:pt idx="18" formatCode="0.00">
                  <c:v>0.19971058576165562</c:v>
                </c:pt>
                <c:pt idx="19" formatCode="0.00">
                  <c:v>0.22009268257190218</c:v>
                </c:pt>
                <c:pt idx="20" formatCode="0.00">
                  <c:v>0.21690424332613389</c:v>
                </c:pt>
                <c:pt idx="21" formatCode="0.00">
                  <c:v>0.18112359477038842</c:v>
                </c:pt>
                <c:pt idx="22" formatCode="0.00">
                  <c:v>0.18524359140609895</c:v>
                </c:pt>
                <c:pt idx="23" formatCode="0.00">
                  <c:v>0.17685496003468201</c:v>
                </c:pt>
                <c:pt idx="24" formatCode="0.00">
                  <c:v>0.17471009488355388</c:v>
                </c:pt>
                <c:pt idx="25" formatCode="0.00">
                  <c:v>0.17987527432585607</c:v>
                </c:pt>
                <c:pt idx="26" formatCode="0.00">
                  <c:v>0.1354253371825799</c:v>
                </c:pt>
                <c:pt idx="27" formatCode="0.00">
                  <c:v>0.17912381002341818</c:v>
                </c:pt>
              </c:numCache>
            </c:numRef>
          </c:val>
          <c:smooth val="0"/>
          <c:extLst>
            <c:ext xmlns:c16="http://schemas.microsoft.com/office/drawing/2014/chart" uri="{C3380CC4-5D6E-409C-BE32-E72D297353CC}">
              <c16:uniqueId val="{00000004-C36B-4EBA-AC16-048F2A2C68D2}"/>
            </c:ext>
          </c:extLst>
        </c:ser>
        <c:dLbls>
          <c:showLegendKey val="0"/>
          <c:showVal val="0"/>
          <c:showCatName val="0"/>
          <c:showSerName val="0"/>
          <c:showPercent val="0"/>
          <c:showBubbleSize val="0"/>
        </c:dLbls>
        <c:smooth val="0"/>
        <c:axId val="393868768"/>
        <c:axId val="393869328"/>
      </c:lineChart>
      <c:dateAx>
        <c:axId val="393868768"/>
        <c:scaling>
          <c:orientation val="minMax"/>
        </c:scaling>
        <c:delete val="0"/>
        <c:axPos val="b"/>
        <c:numFmt formatCode="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93869328"/>
        <c:crosses val="autoZero"/>
        <c:auto val="1"/>
        <c:lblOffset val="100"/>
        <c:baseTimeUnit val="years"/>
      </c:dateAx>
      <c:valAx>
        <c:axId val="3938693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9386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Sheet1!$H$1</c:f>
              <c:strCache>
                <c:ptCount val="1"/>
                <c:pt idx="0">
                  <c:v>金融资产（万亿）</c:v>
                </c:pt>
              </c:strCache>
            </c:strRef>
          </c:tx>
          <c:spPr>
            <a:solidFill>
              <a:schemeClr val="accent1"/>
            </a:solidFill>
            <a:ln>
              <a:noFill/>
            </a:ln>
            <a:effectLst/>
          </c:spPr>
          <c:invertIfNegative val="0"/>
          <c:cat>
            <c:strRef>
              <c:f>Sheet1!$A$2:$A$42</c:f>
              <c:strCach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strCache>
            </c:strRef>
          </c:cat>
          <c:val>
            <c:numRef>
              <c:f>Sheet1!$H$2:$H$42</c:f>
              <c:numCache>
                <c:formatCode>General</c:formatCode>
                <c:ptCount val="41"/>
                <c:pt idx="0">
                  <c:v>0.2121683501683502</c:v>
                </c:pt>
                <c:pt idx="1">
                  <c:v>0.23372278338945005</c:v>
                </c:pt>
                <c:pt idx="2">
                  <c:v>0.27812345679012346</c:v>
                </c:pt>
                <c:pt idx="3">
                  <c:v>0.32023456790123456</c:v>
                </c:pt>
                <c:pt idx="4">
                  <c:v>0.35496071829405162</c:v>
                </c:pt>
                <c:pt idx="5">
                  <c:v>0.4002873176206509</c:v>
                </c:pt>
                <c:pt idx="6">
                  <c:v>0.56408793820558523</c:v>
                </c:pt>
                <c:pt idx="7">
                  <c:v>0.73658704693998811</c:v>
                </c:pt>
                <c:pt idx="8">
                  <c:v>0.96764349376114078</c:v>
                </c:pt>
                <c:pt idx="9">
                  <c:v>1.2153671826625387</c:v>
                </c:pt>
                <c:pt idx="10">
                  <c:v>1.4816408668730652</c:v>
                </c:pt>
                <c:pt idx="11">
                  <c:v>1.7645585139318885</c:v>
                </c:pt>
                <c:pt idx="12">
                  <c:v>2.1685473684210526</c:v>
                </c:pt>
                <c:pt idx="13">
                  <c:v>2.9473684210526314</c:v>
                </c:pt>
                <c:pt idx="14">
                  <c:v>3.8947368421052637</c:v>
                </c:pt>
                <c:pt idx="15">
                  <c:v>6.1947048872180455</c:v>
                </c:pt>
                <c:pt idx="16">
                  <c:v>7.9315654761904746</c:v>
                </c:pt>
                <c:pt idx="17">
                  <c:v>10.028589285714283</c:v>
                </c:pt>
                <c:pt idx="18">
                  <c:v>12.134236111111111</c:v>
                </c:pt>
                <c:pt idx="19">
                  <c:v>14.863902777777778</c:v>
                </c:pt>
                <c:pt idx="20">
                  <c:v>17.16748611111111</c:v>
                </c:pt>
                <c:pt idx="21">
                  <c:v>18.598071428571426</c:v>
                </c:pt>
                <c:pt idx="22">
                  <c:v>19.716482142857142</c:v>
                </c:pt>
                <c:pt idx="23">
                  <c:v>22.284662698412696</c:v>
                </c:pt>
                <c:pt idx="24">
                  <c:v>26.05038293650793</c:v>
                </c:pt>
                <c:pt idx="25">
                  <c:v>30</c:v>
                </c:pt>
                <c:pt idx="26">
                  <c:v>36</c:v>
                </c:pt>
                <c:pt idx="27">
                  <c:v>43</c:v>
                </c:pt>
                <c:pt idx="28">
                  <c:v>51</c:v>
                </c:pt>
                <c:pt idx="29">
                  <c:v>62</c:v>
                </c:pt>
                <c:pt idx="30">
                  <c:v>74</c:v>
                </c:pt>
                <c:pt idx="31">
                  <c:v>92</c:v>
                </c:pt>
                <c:pt idx="32">
                  <c:v>110</c:v>
                </c:pt>
                <c:pt idx="33">
                  <c:v>125</c:v>
                </c:pt>
                <c:pt idx="34">
                  <c:v>153.78</c:v>
                </c:pt>
                <c:pt idx="35">
                  <c:v>176.86</c:v>
                </c:pt>
                <c:pt idx="36">
                  <c:v>209.92</c:v>
                </c:pt>
                <c:pt idx="37">
                  <c:v>247.94</c:v>
                </c:pt>
                <c:pt idx="38">
                  <c:v>292.77999999999997</c:v>
                </c:pt>
                <c:pt idx="39">
                  <c:v>323.83999999999997</c:v>
                </c:pt>
              </c:numCache>
            </c:numRef>
          </c:val>
          <c:extLst>
            <c:ext xmlns:c16="http://schemas.microsoft.com/office/drawing/2014/chart" uri="{C3380CC4-5D6E-409C-BE32-E72D297353CC}">
              <c16:uniqueId val="{00000000-91E1-4881-9AF5-60927C85E69E}"/>
            </c:ext>
          </c:extLst>
        </c:ser>
        <c:ser>
          <c:idx val="1"/>
          <c:order val="1"/>
          <c:tx>
            <c:strRef>
              <c:f>Sheet1!$I$1</c:f>
              <c:strCache>
                <c:ptCount val="1"/>
                <c:pt idx="0">
                  <c:v>GDP（万亿）</c:v>
                </c:pt>
              </c:strCache>
            </c:strRef>
          </c:tx>
          <c:spPr>
            <a:solidFill>
              <a:schemeClr val="accent2"/>
            </a:solidFill>
            <a:ln>
              <a:noFill/>
            </a:ln>
            <a:effectLst/>
          </c:spPr>
          <c:invertIfNegative val="0"/>
          <c:cat>
            <c:strRef>
              <c:f>Sheet1!$A$2:$A$42</c:f>
              <c:strCach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strCache>
            </c:strRef>
          </c:cat>
          <c:val>
            <c:numRef>
              <c:f>Sheet1!$I$2:$I$42</c:f>
              <c:numCache>
                <c:formatCode>General</c:formatCode>
                <c:ptCount val="41"/>
                <c:pt idx="0">
                  <c:v>0.36786999999999997</c:v>
                </c:pt>
                <c:pt idx="1">
                  <c:v>0.41005000000000003</c:v>
                </c:pt>
                <c:pt idx="2">
                  <c:v>0.45876000000000006</c:v>
                </c:pt>
                <c:pt idx="3">
                  <c:v>0.49358000000000002</c:v>
                </c:pt>
                <c:pt idx="4">
                  <c:v>0.53733999999999993</c:v>
                </c:pt>
                <c:pt idx="5">
                  <c:v>0.60209000000000001</c:v>
                </c:pt>
                <c:pt idx="6">
                  <c:v>0.72785</c:v>
                </c:pt>
                <c:pt idx="7">
                  <c:v>0.90988999999999998</c:v>
                </c:pt>
                <c:pt idx="8">
                  <c:v>1.03762</c:v>
                </c:pt>
                <c:pt idx="9">
                  <c:v>1.21746</c:v>
                </c:pt>
                <c:pt idx="10">
                  <c:v>1.5180400000000001</c:v>
                </c:pt>
                <c:pt idx="11">
                  <c:v>1.71797</c:v>
                </c:pt>
                <c:pt idx="12">
                  <c:v>1.8872900000000001</c:v>
                </c:pt>
                <c:pt idx="13">
                  <c:v>2.2005599999999998</c:v>
                </c:pt>
                <c:pt idx="14">
                  <c:v>2.7194500000000001</c:v>
                </c:pt>
                <c:pt idx="15">
                  <c:v>3.5673199999999996</c:v>
                </c:pt>
                <c:pt idx="16">
                  <c:v>4.8637499999999996</c:v>
                </c:pt>
                <c:pt idx="17">
                  <c:v>6.1339899999999998</c:v>
                </c:pt>
                <c:pt idx="18">
                  <c:v>7.1813600000000006</c:v>
                </c:pt>
                <c:pt idx="19">
                  <c:v>7.9714999999999998</c:v>
                </c:pt>
                <c:pt idx="20">
                  <c:v>8.5195500000000006</c:v>
                </c:pt>
                <c:pt idx="21">
                  <c:v>9.0564400000000003</c:v>
                </c:pt>
                <c:pt idx="22">
                  <c:v>10.02801</c:v>
                </c:pt>
                <c:pt idx="23">
                  <c:v>11.086310000000001</c:v>
                </c:pt>
                <c:pt idx="24">
                  <c:v>12.17174</c:v>
                </c:pt>
                <c:pt idx="25">
                  <c:v>13.7422</c:v>
                </c:pt>
                <c:pt idx="26">
                  <c:v>16.18402</c:v>
                </c:pt>
                <c:pt idx="27">
                  <c:v>18.73189</c:v>
                </c:pt>
                <c:pt idx="28">
                  <c:v>21.943850000000001</c:v>
                </c:pt>
                <c:pt idx="29">
                  <c:v>27.023229999999998</c:v>
                </c:pt>
                <c:pt idx="30">
                  <c:v>31.951550000000001</c:v>
                </c:pt>
                <c:pt idx="31">
                  <c:v>34.908140000000003</c:v>
                </c:pt>
                <c:pt idx="32">
                  <c:v>41.30303</c:v>
                </c:pt>
                <c:pt idx="33">
                  <c:v>48.930059999999997</c:v>
                </c:pt>
                <c:pt idx="34">
                  <c:v>54.036740000000002</c:v>
                </c:pt>
                <c:pt idx="35">
                  <c:v>59.04</c:v>
                </c:pt>
                <c:pt idx="36">
                  <c:v>64.48</c:v>
                </c:pt>
                <c:pt idx="37">
                  <c:v>68.64</c:v>
                </c:pt>
                <c:pt idx="38">
                  <c:v>74.06</c:v>
                </c:pt>
                <c:pt idx="39">
                  <c:v>82.48</c:v>
                </c:pt>
              </c:numCache>
            </c:numRef>
          </c:val>
          <c:extLst>
            <c:ext xmlns:c16="http://schemas.microsoft.com/office/drawing/2014/chart" uri="{C3380CC4-5D6E-409C-BE32-E72D297353CC}">
              <c16:uniqueId val="{00000001-91E1-4881-9AF5-60927C85E69E}"/>
            </c:ext>
          </c:extLst>
        </c:ser>
        <c:dLbls>
          <c:showLegendKey val="0"/>
          <c:showVal val="0"/>
          <c:showCatName val="0"/>
          <c:showSerName val="0"/>
          <c:showPercent val="0"/>
          <c:showBubbleSize val="0"/>
        </c:dLbls>
        <c:gapWidth val="150"/>
        <c:axId val="387789216"/>
        <c:axId val="555754576"/>
      </c:barChart>
      <c:lineChart>
        <c:grouping val="standard"/>
        <c:varyColors val="0"/>
        <c:ser>
          <c:idx val="2"/>
          <c:order val="2"/>
          <c:tx>
            <c:strRef>
              <c:f>Sheet1!$J$1</c:f>
              <c:strCache>
                <c:ptCount val="1"/>
                <c:pt idx="0">
                  <c:v>金融资产/GDP </c:v>
                </c:pt>
              </c:strCache>
            </c:strRef>
          </c:tx>
          <c:spPr>
            <a:ln w="28575" cap="rnd">
              <a:solidFill>
                <a:schemeClr val="accent3"/>
              </a:solidFill>
              <a:round/>
            </a:ln>
            <a:effectLst/>
          </c:spPr>
          <c:marker>
            <c:symbol val="none"/>
          </c:marker>
          <c:cat>
            <c:strRef>
              <c:f>Sheet1!$A$2:$A$42</c:f>
              <c:strCach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strCache>
            </c:strRef>
          </c:cat>
          <c:val>
            <c:numRef>
              <c:f>Sheet1!$J$2:$J$42</c:f>
              <c:numCache>
                <c:formatCode>General</c:formatCode>
                <c:ptCount val="41"/>
                <c:pt idx="0">
                  <c:v>0.57674817236618969</c:v>
                </c:pt>
                <c:pt idx="1">
                  <c:v>0.56998605874759178</c:v>
                </c:pt>
                <c:pt idx="2">
                  <c:v>0.60625045075883566</c:v>
                </c:pt>
                <c:pt idx="3">
                  <c:v>0.64879972426199306</c:v>
                </c:pt>
                <c:pt idx="4">
                  <c:v>0.66058867438502933</c:v>
                </c:pt>
                <c:pt idx="5">
                  <c:v>0.6648297058922269</c:v>
                </c:pt>
                <c:pt idx="6">
                  <c:v>0.77500575421527129</c:v>
                </c:pt>
                <c:pt idx="7">
                  <c:v>0.80953417109759218</c:v>
                </c:pt>
                <c:pt idx="8">
                  <c:v>0.93256056529475218</c:v>
                </c:pt>
                <c:pt idx="9">
                  <c:v>0.99828099704510931</c:v>
                </c:pt>
                <c:pt idx="10">
                  <c:v>0.97602228325542484</c:v>
                </c:pt>
                <c:pt idx="11">
                  <c:v>1.0271183512703297</c:v>
                </c:pt>
                <c:pt idx="12">
                  <c:v>1.1490271068150906</c:v>
                </c:pt>
                <c:pt idx="13">
                  <c:v>1.3393719876088956</c:v>
                </c:pt>
                <c:pt idx="14">
                  <c:v>1.4321781397360729</c:v>
                </c:pt>
                <c:pt idx="15">
                  <c:v>1.7365150553407169</c:v>
                </c:pt>
                <c:pt idx="16">
                  <c:v>1.6307510616685634</c:v>
                </c:pt>
                <c:pt idx="17">
                  <c:v>1.6349210360164075</c:v>
                </c:pt>
                <c:pt idx="18">
                  <c:v>1.68968497765202</c:v>
                </c:pt>
                <c:pt idx="19">
                  <c:v>1.8646305937123224</c:v>
                </c:pt>
                <c:pt idx="20">
                  <c:v>2.0150695883128931</c:v>
                </c:pt>
                <c:pt idx="21">
                  <c:v>2.0535741890380135</c:v>
                </c:pt>
                <c:pt idx="22">
                  <c:v>1.9661410531957131</c:v>
                </c:pt>
                <c:pt idx="23">
                  <c:v>2.0101064013556083</c:v>
                </c:pt>
                <c:pt idx="24">
                  <c:v>2.1402349160028007</c:v>
                </c:pt>
                <c:pt idx="25">
                  <c:v>2.183056570272591</c:v>
                </c:pt>
                <c:pt idx="26">
                  <c:v>2.2244164305283856</c:v>
                </c:pt>
                <c:pt idx="27">
                  <c:v>2.2955505290710119</c:v>
                </c:pt>
                <c:pt idx="28">
                  <c:v>2.3241135899124354</c:v>
                </c:pt>
                <c:pt idx="29">
                  <c:v>2.2943223293440496</c:v>
                </c:pt>
                <c:pt idx="30">
                  <c:v>2.3160065787105788</c:v>
                </c:pt>
                <c:pt idx="31">
                  <c:v>2.635488456274095</c:v>
                </c:pt>
                <c:pt idx="32">
                  <c:v>2.6632428662013417</c:v>
                </c:pt>
                <c:pt idx="33">
                  <c:v>2.5546668040055542</c:v>
                </c:pt>
                <c:pt idx="34">
                  <c:v>2.8458415515073634</c:v>
                </c:pt>
                <c:pt idx="35">
                  <c:v>2.9955962059620598</c:v>
                </c:pt>
                <c:pt idx="36">
                  <c:v>3.2555831265508681</c:v>
                </c:pt>
                <c:pt idx="37">
                  <c:v>3.6121794871794872</c:v>
                </c:pt>
                <c:pt idx="38">
                  <c:v>3.953281123413448</c:v>
                </c:pt>
                <c:pt idx="39">
                  <c:v>3.9262851600387969</c:v>
                </c:pt>
              </c:numCache>
            </c:numRef>
          </c:val>
          <c:smooth val="0"/>
          <c:extLst>
            <c:ext xmlns:c16="http://schemas.microsoft.com/office/drawing/2014/chart" uri="{C3380CC4-5D6E-409C-BE32-E72D297353CC}">
              <c16:uniqueId val="{00000002-91E1-4881-9AF5-60927C85E69E}"/>
            </c:ext>
          </c:extLst>
        </c:ser>
        <c:dLbls>
          <c:showLegendKey val="0"/>
          <c:showVal val="0"/>
          <c:showCatName val="0"/>
          <c:showSerName val="0"/>
          <c:showPercent val="0"/>
          <c:showBubbleSize val="0"/>
        </c:dLbls>
        <c:marker val="1"/>
        <c:smooth val="0"/>
        <c:axId val="555753456"/>
        <c:axId val="555754016"/>
      </c:lineChart>
      <c:catAx>
        <c:axId val="55575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55754016"/>
        <c:crosses val="autoZero"/>
        <c:auto val="1"/>
        <c:lblAlgn val="ctr"/>
        <c:lblOffset val="100"/>
        <c:noMultiLvlLbl val="0"/>
      </c:catAx>
      <c:valAx>
        <c:axId val="55575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55753456"/>
        <c:crosses val="autoZero"/>
        <c:crossBetween val="between"/>
      </c:valAx>
      <c:valAx>
        <c:axId val="55575457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7789216"/>
        <c:crosses val="max"/>
        <c:crossBetween val="between"/>
      </c:valAx>
      <c:catAx>
        <c:axId val="387789216"/>
        <c:scaling>
          <c:orientation val="minMax"/>
        </c:scaling>
        <c:delete val="1"/>
        <c:axPos val="b"/>
        <c:numFmt formatCode="General" sourceLinked="1"/>
        <c:majorTickMark val="out"/>
        <c:minorTickMark val="none"/>
        <c:tickLblPos val="nextTo"/>
        <c:crossAx val="5557545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平均预期寿命</c:v>
                </c:pt>
              </c:strCache>
            </c:strRef>
          </c:tx>
          <c:spPr>
            <a:ln w="19050" cap="rnd">
              <a:solidFill>
                <a:schemeClr val="accent1"/>
              </a:solidFill>
              <a:round/>
            </a:ln>
            <a:effectLst/>
          </c:spPr>
          <c:marker>
            <c:symbol val="circle"/>
            <c:size val="5"/>
            <c:spPr>
              <a:solidFill>
                <a:schemeClr val="accent1"/>
              </a:solidFill>
              <a:ln w="19050">
                <a:solidFill>
                  <a:schemeClr val="accent1"/>
                </a:solidFill>
              </a:ln>
              <a:effectLst/>
            </c:spPr>
          </c:marker>
          <c:cat>
            <c:numRef>
              <c:f>Sheet1!$A$2:$A$5</c:f>
              <c:numCache>
                <c:formatCode>0_);[Red]\(0\)</c:formatCode>
                <c:ptCount val="4"/>
                <c:pt idx="0">
                  <c:v>1949</c:v>
                </c:pt>
                <c:pt idx="1">
                  <c:v>1957</c:v>
                </c:pt>
                <c:pt idx="2">
                  <c:v>1964</c:v>
                </c:pt>
                <c:pt idx="3" formatCode="yyyy;@">
                  <c:v>30316</c:v>
                </c:pt>
              </c:numCache>
            </c:numRef>
          </c:cat>
          <c:val>
            <c:numRef>
              <c:f>Sheet1!$B$2:$B$5</c:f>
              <c:numCache>
                <c:formatCode>###,###,###,###,##0_ </c:formatCode>
                <c:ptCount val="4"/>
                <c:pt idx="0">
                  <c:v>35</c:v>
                </c:pt>
                <c:pt idx="1">
                  <c:v>57</c:v>
                </c:pt>
                <c:pt idx="2">
                  <c:v>64</c:v>
                </c:pt>
                <c:pt idx="3">
                  <c:v>67.8</c:v>
                </c:pt>
              </c:numCache>
            </c:numRef>
          </c:val>
          <c:smooth val="0"/>
          <c:extLst>
            <c:ext xmlns:c16="http://schemas.microsoft.com/office/drawing/2014/chart" uri="{C3380CC4-5D6E-409C-BE32-E72D297353CC}">
              <c16:uniqueId val="{00000000-0E10-41DD-AA98-0BEE57D32D14}"/>
            </c:ext>
          </c:extLst>
        </c:ser>
        <c:dLbls>
          <c:showLegendKey val="0"/>
          <c:showVal val="0"/>
          <c:showCatName val="0"/>
          <c:showSerName val="0"/>
          <c:showPercent val="0"/>
          <c:showBubbleSize val="0"/>
        </c:dLbls>
        <c:marker val="1"/>
        <c:smooth val="0"/>
        <c:axId val="1423116656"/>
        <c:axId val="1423121024"/>
      </c:lineChart>
      <c:catAx>
        <c:axId val="1423116656"/>
        <c:scaling>
          <c:orientation val="minMax"/>
        </c:scaling>
        <c:delete val="0"/>
        <c:axPos val="b"/>
        <c:numFmt formatCode="0_);[Red]\(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23121024"/>
        <c:crosses val="autoZero"/>
        <c:auto val="1"/>
        <c:lblAlgn val="ctr"/>
        <c:lblOffset val="100"/>
        <c:noMultiLvlLbl val="0"/>
      </c:catAx>
      <c:valAx>
        <c:axId val="1423121024"/>
        <c:scaling>
          <c:orientation val="minMax"/>
          <c:max val="80"/>
          <c:min val="30"/>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2311665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婴儿死亡率（‰）</c:v>
                </c:pt>
              </c:strCache>
            </c:strRef>
          </c:tx>
          <c:spPr>
            <a:ln w="28575" cap="rnd">
              <a:solidFill>
                <a:schemeClr val="accent1"/>
              </a:solidFill>
              <a:round/>
            </a:ln>
            <a:effectLst/>
          </c:spPr>
          <c:marker>
            <c:symbol val="square"/>
            <c:size val="4"/>
            <c:spPr>
              <a:solidFill>
                <a:schemeClr val="accent1"/>
              </a:solidFill>
              <a:ln w="9525">
                <a:solidFill>
                  <a:schemeClr val="accent1"/>
                </a:solidFill>
              </a:ln>
              <a:effectLst/>
            </c:spPr>
          </c:marker>
          <c:cat>
            <c:numRef>
              <c:f>Sheet1!$A$2:$A$13</c:f>
              <c:numCache>
                <c:formatCode>yyyy;@</c:formatCode>
                <c:ptCount val="12"/>
                <c:pt idx="0" formatCode="General">
                  <c:v>1949</c:v>
                </c:pt>
                <c:pt idx="1">
                  <c:v>25203</c:v>
                </c:pt>
                <c:pt idx="2">
                  <c:v>25568</c:v>
                </c:pt>
                <c:pt idx="3">
                  <c:v>25933</c:v>
                </c:pt>
                <c:pt idx="4">
                  <c:v>26298</c:v>
                </c:pt>
                <c:pt idx="5">
                  <c:v>26664</c:v>
                </c:pt>
                <c:pt idx="6">
                  <c:v>27029</c:v>
                </c:pt>
                <c:pt idx="7">
                  <c:v>27394</c:v>
                </c:pt>
                <c:pt idx="8">
                  <c:v>27759</c:v>
                </c:pt>
                <c:pt idx="9">
                  <c:v>28125</c:v>
                </c:pt>
                <c:pt idx="10">
                  <c:v>28490</c:v>
                </c:pt>
                <c:pt idx="11">
                  <c:v>28855</c:v>
                </c:pt>
              </c:numCache>
            </c:numRef>
          </c:cat>
          <c:val>
            <c:numRef>
              <c:f>Sheet1!$B$2:$B$13</c:f>
              <c:numCache>
                <c:formatCode>###,###,###,###,##0.00_ </c:formatCode>
                <c:ptCount val="12"/>
                <c:pt idx="0" formatCode="General">
                  <c:v>200</c:v>
                </c:pt>
                <c:pt idx="1">
                  <c:v>92.4</c:v>
                </c:pt>
                <c:pt idx="2">
                  <c:v>82.9</c:v>
                </c:pt>
                <c:pt idx="3">
                  <c:v>79.3</c:v>
                </c:pt>
                <c:pt idx="4">
                  <c:v>75.7</c:v>
                </c:pt>
                <c:pt idx="5">
                  <c:v>72.3</c:v>
                </c:pt>
                <c:pt idx="6">
                  <c:v>68.8</c:v>
                </c:pt>
                <c:pt idx="7">
                  <c:v>65.400000000000006</c:v>
                </c:pt>
                <c:pt idx="8">
                  <c:v>62</c:v>
                </c:pt>
                <c:pt idx="9">
                  <c:v>58.6</c:v>
                </c:pt>
                <c:pt idx="10">
                  <c:v>55.4</c:v>
                </c:pt>
                <c:pt idx="11">
                  <c:v>52.6</c:v>
                </c:pt>
              </c:numCache>
            </c:numRef>
          </c:val>
          <c:smooth val="0"/>
          <c:extLst>
            <c:ext xmlns:c16="http://schemas.microsoft.com/office/drawing/2014/chart" uri="{C3380CC4-5D6E-409C-BE32-E72D297353CC}">
              <c16:uniqueId val="{00000000-4E77-47F0-BAD4-D8B080AAB6F9}"/>
            </c:ext>
          </c:extLst>
        </c:ser>
        <c:dLbls>
          <c:showLegendKey val="0"/>
          <c:showVal val="0"/>
          <c:showCatName val="0"/>
          <c:showSerName val="0"/>
          <c:showPercent val="0"/>
          <c:showBubbleSize val="0"/>
        </c:dLbls>
        <c:marker val="1"/>
        <c:smooth val="0"/>
        <c:axId val="1418407312"/>
        <c:axId val="1418573264"/>
      </c:lineChart>
      <c:catAx>
        <c:axId val="1418407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18573264"/>
        <c:crosses val="autoZero"/>
        <c:auto val="1"/>
        <c:lblAlgn val="ctr"/>
        <c:lblOffset val="100"/>
        <c:noMultiLvlLbl val="0"/>
      </c:catAx>
      <c:valAx>
        <c:axId val="1418573264"/>
        <c:scaling>
          <c:orientation val="minMax"/>
          <c:max val="200"/>
          <c:min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1840731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教育支出 （左轴）</c:v>
                </c:pt>
              </c:strCache>
            </c:strRef>
          </c:tx>
          <c:spPr>
            <a:solidFill>
              <a:schemeClr val="accent1"/>
            </a:solidFill>
            <a:ln>
              <a:noFill/>
            </a:ln>
            <a:effectLst/>
          </c:spPr>
          <c:invertIfNegative val="0"/>
          <c:cat>
            <c:numRef>
              <c:f>Sheet1!$A$2:$A$30</c:f>
              <c:numCache>
                <c:formatCode>General</c:formatCode>
                <c:ptCount val="29"/>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numCache>
            </c:numRef>
          </c:cat>
          <c:val>
            <c:numRef>
              <c:f>Sheet1!$B$2:$B$30</c:f>
              <c:numCache>
                <c:formatCode>General</c:formatCode>
                <c:ptCount val="29"/>
                <c:pt idx="0">
                  <c:v>3.76</c:v>
                </c:pt>
                <c:pt idx="1">
                  <c:v>7.42</c:v>
                </c:pt>
                <c:pt idx="2">
                  <c:v>11.03</c:v>
                </c:pt>
                <c:pt idx="3">
                  <c:v>19.25</c:v>
                </c:pt>
                <c:pt idx="4">
                  <c:v>19.97</c:v>
                </c:pt>
                <c:pt idx="5">
                  <c:v>19</c:v>
                </c:pt>
                <c:pt idx="6">
                  <c:v>26.53</c:v>
                </c:pt>
                <c:pt idx="7">
                  <c:v>27.98</c:v>
                </c:pt>
                <c:pt idx="8">
                  <c:v>25.57</c:v>
                </c:pt>
                <c:pt idx="9">
                  <c:v>33.36</c:v>
                </c:pt>
                <c:pt idx="10">
                  <c:v>46.34</c:v>
                </c:pt>
                <c:pt idx="11">
                  <c:v>32.96</c:v>
                </c:pt>
                <c:pt idx="12">
                  <c:v>27.55</c:v>
                </c:pt>
                <c:pt idx="13">
                  <c:v>29.62</c:v>
                </c:pt>
                <c:pt idx="14">
                  <c:v>34.78</c:v>
                </c:pt>
                <c:pt idx="15">
                  <c:v>35.81</c:v>
                </c:pt>
                <c:pt idx="16">
                  <c:v>40.53</c:v>
                </c:pt>
                <c:pt idx="17">
                  <c:v>36.92</c:v>
                </c:pt>
                <c:pt idx="18">
                  <c:v>27.5</c:v>
                </c:pt>
                <c:pt idx="19">
                  <c:v>27.04</c:v>
                </c:pt>
                <c:pt idx="20">
                  <c:v>27.56</c:v>
                </c:pt>
                <c:pt idx="21">
                  <c:v>33.69</c:v>
                </c:pt>
                <c:pt idx="22">
                  <c:v>39.380000000000003</c:v>
                </c:pt>
                <c:pt idx="23">
                  <c:v>43.45</c:v>
                </c:pt>
                <c:pt idx="24">
                  <c:v>51.02</c:v>
                </c:pt>
                <c:pt idx="25">
                  <c:v>53.18</c:v>
                </c:pt>
                <c:pt idx="26">
                  <c:v>57.2</c:v>
                </c:pt>
                <c:pt idx="27">
                  <c:v>59.66</c:v>
                </c:pt>
                <c:pt idx="28">
                  <c:v>75.05</c:v>
                </c:pt>
              </c:numCache>
            </c:numRef>
          </c:val>
          <c:extLst>
            <c:ext xmlns:c16="http://schemas.microsoft.com/office/drawing/2014/chart" uri="{C3380CC4-5D6E-409C-BE32-E72D297353CC}">
              <c16:uniqueId val="{00000000-214F-4573-9063-F292A1539BAC}"/>
            </c:ext>
          </c:extLst>
        </c:ser>
        <c:dLbls>
          <c:showLegendKey val="0"/>
          <c:showVal val="0"/>
          <c:showCatName val="0"/>
          <c:showSerName val="0"/>
          <c:showPercent val="0"/>
          <c:showBubbleSize val="0"/>
        </c:dLbls>
        <c:gapWidth val="150"/>
        <c:axId val="1333169280"/>
        <c:axId val="1333639712"/>
      </c:barChart>
      <c:lineChart>
        <c:grouping val="standard"/>
        <c:varyColors val="0"/>
        <c:ser>
          <c:idx val="1"/>
          <c:order val="1"/>
          <c:tx>
            <c:strRef>
              <c:f>Sheet1!$C$1</c:f>
              <c:strCache>
                <c:ptCount val="1"/>
                <c:pt idx="0">
                  <c:v>占财政支出比重（右轴）</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Sheet1!$A$2:$A$30</c:f>
              <c:numCache>
                <c:formatCode>General</c:formatCode>
                <c:ptCount val="29"/>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numCache>
            </c:numRef>
          </c:cat>
          <c:val>
            <c:numRef>
              <c:f>Sheet1!$C$2:$C$30</c:f>
              <c:numCache>
                <c:formatCode>General</c:formatCode>
                <c:ptCount val="29"/>
                <c:pt idx="2">
                  <c:v>6.41</c:v>
                </c:pt>
                <c:pt idx="3">
                  <c:v>8.7800000000000011</c:v>
                </c:pt>
                <c:pt idx="4">
                  <c:v>8.18</c:v>
                </c:pt>
                <c:pt idx="5">
                  <c:v>7.23</c:v>
                </c:pt>
                <c:pt idx="6">
                  <c:v>8.89</c:v>
                </c:pt>
                <c:pt idx="7">
                  <c:v>9.4</c:v>
                </c:pt>
                <c:pt idx="8">
                  <c:v>6.39</c:v>
                </c:pt>
                <c:pt idx="9">
                  <c:v>6.14</c:v>
                </c:pt>
                <c:pt idx="10">
                  <c:v>7.2</c:v>
                </c:pt>
                <c:pt idx="11">
                  <c:v>9.26</c:v>
                </c:pt>
                <c:pt idx="12">
                  <c:v>9.34</c:v>
                </c:pt>
                <c:pt idx="13">
                  <c:v>8.92</c:v>
                </c:pt>
                <c:pt idx="14">
                  <c:v>8.83</c:v>
                </c:pt>
                <c:pt idx="15">
                  <c:v>7.79</c:v>
                </c:pt>
                <c:pt idx="16">
                  <c:v>7.54</c:v>
                </c:pt>
                <c:pt idx="17">
                  <c:v>8.39</c:v>
                </c:pt>
                <c:pt idx="18">
                  <c:v>7.68</c:v>
                </c:pt>
                <c:pt idx="19">
                  <c:v>5.14</c:v>
                </c:pt>
                <c:pt idx="20">
                  <c:v>4.24</c:v>
                </c:pt>
                <c:pt idx="21">
                  <c:v>4.5999999999999996</c:v>
                </c:pt>
                <c:pt idx="22">
                  <c:v>5.14</c:v>
                </c:pt>
                <c:pt idx="23">
                  <c:v>5.37</c:v>
                </c:pt>
                <c:pt idx="24">
                  <c:v>6.46</c:v>
                </c:pt>
                <c:pt idx="25">
                  <c:v>6.48</c:v>
                </c:pt>
                <c:pt idx="26">
                  <c:v>7.1</c:v>
                </c:pt>
                <c:pt idx="27">
                  <c:v>7.07</c:v>
                </c:pt>
                <c:pt idx="28">
                  <c:v>6.6899999999999986</c:v>
                </c:pt>
              </c:numCache>
            </c:numRef>
          </c:val>
          <c:smooth val="0"/>
          <c:extLst>
            <c:ext xmlns:c16="http://schemas.microsoft.com/office/drawing/2014/chart" uri="{C3380CC4-5D6E-409C-BE32-E72D297353CC}">
              <c16:uniqueId val="{00000001-214F-4573-9063-F292A1539BAC}"/>
            </c:ext>
          </c:extLst>
        </c:ser>
        <c:dLbls>
          <c:showLegendKey val="0"/>
          <c:showVal val="0"/>
          <c:showCatName val="0"/>
          <c:showSerName val="0"/>
          <c:showPercent val="0"/>
          <c:showBubbleSize val="0"/>
        </c:dLbls>
        <c:marker val="1"/>
        <c:smooth val="0"/>
        <c:axId val="1333492432"/>
        <c:axId val="1333642544"/>
      </c:lineChart>
      <c:catAx>
        <c:axId val="133316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33639712"/>
        <c:crosses val="autoZero"/>
        <c:auto val="1"/>
        <c:lblAlgn val="ctr"/>
        <c:lblOffset val="100"/>
        <c:noMultiLvlLbl val="0"/>
      </c:catAx>
      <c:valAx>
        <c:axId val="1333639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33169280"/>
        <c:crosses val="autoZero"/>
        <c:crossBetween val="between"/>
      </c:valAx>
      <c:valAx>
        <c:axId val="133364254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33492432"/>
        <c:crosses val="max"/>
        <c:crossBetween val="between"/>
      </c:valAx>
      <c:catAx>
        <c:axId val="1333492432"/>
        <c:scaling>
          <c:orientation val="minMax"/>
        </c:scaling>
        <c:delete val="1"/>
        <c:axPos val="b"/>
        <c:numFmt formatCode="General" sourceLinked="1"/>
        <c:majorTickMark val="out"/>
        <c:minorTickMark val="none"/>
        <c:tickLblPos val="nextTo"/>
        <c:crossAx val="13336425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文盲率（%）</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cat>
            <c:numRef>
              <c:f>Sheet1!$A$2:$A$7</c:f>
              <c:numCache>
                <c:formatCode>General</c:formatCode>
                <c:ptCount val="6"/>
                <c:pt idx="0">
                  <c:v>1949</c:v>
                </c:pt>
                <c:pt idx="1">
                  <c:v>1964</c:v>
                </c:pt>
                <c:pt idx="2">
                  <c:v>1982</c:v>
                </c:pt>
                <c:pt idx="3">
                  <c:v>1990</c:v>
                </c:pt>
                <c:pt idx="4">
                  <c:v>2000</c:v>
                </c:pt>
                <c:pt idx="5">
                  <c:v>2010</c:v>
                </c:pt>
              </c:numCache>
            </c:numRef>
          </c:cat>
          <c:val>
            <c:numRef>
              <c:f>Sheet1!$B$2:$B$7</c:f>
              <c:numCache>
                <c:formatCode>General</c:formatCode>
                <c:ptCount val="6"/>
                <c:pt idx="0">
                  <c:v>80</c:v>
                </c:pt>
                <c:pt idx="1">
                  <c:v>38.1</c:v>
                </c:pt>
                <c:pt idx="2">
                  <c:v>22.81</c:v>
                </c:pt>
                <c:pt idx="3">
                  <c:v>15.88</c:v>
                </c:pt>
                <c:pt idx="4">
                  <c:v>9.89</c:v>
                </c:pt>
                <c:pt idx="5">
                  <c:v>4.88</c:v>
                </c:pt>
              </c:numCache>
            </c:numRef>
          </c:val>
          <c:smooth val="0"/>
          <c:extLst>
            <c:ext xmlns:c16="http://schemas.microsoft.com/office/drawing/2014/chart" uri="{C3380CC4-5D6E-409C-BE32-E72D297353CC}">
              <c16:uniqueId val="{00000000-8F19-439C-894A-FBFDB51F6C5F}"/>
            </c:ext>
          </c:extLst>
        </c:ser>
        <c:dLbls>
          <c:showLegendKey val="0"/>
          <c:showVal val="0"/>
          <c:showCatName val="0"/>
          <c:showSerName val="0"/>
          <c:showPercent val="0"/>
          <c:showBubbleSize val="0"/>
        </c:dLbls>
        <c:marker val="1"/>
        <c:smooth val="0"/>
        <c:axId val="1454654224"/>
        <c:axId val="1454656544"/>
      </c:lineChart>
      <c:dateAx>
        <c:axId val="145465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4656544"/>
        <c:crosses val="autoZero"/>
        <c:auto val="0"/>
        <c:lblOffset val="100"/>
        <c:baseTimeUnit val="days"/>
      </c:dateAx>
      <c:valAx>
        <c:axId val="1454656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4654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中小学男女比例（1976年）</c:v>
                </c:pt>
              </c:strCache>
            </c:strRef>
          </c:tx>
          <c:spPr>
            <a:solidFill>
              <a:schemeClr val="accent1"/>
            </a:solidFill>
            <a:ln>
              <a:noFill/>
            </a:ln>
            <a:effectLst/>
          </c:spPr>
          <c:invertIfNegative val="0"/>
          <c:cat>
            <c:strRef>
              <c:f>Sheet1!$A$2:$A$3</c:f>
              <c:strCache>
                <c:ptCount val="2"/>
                <c:pt idx="0">
                  <c:v>中国</c:v>
                </c:pt>
                <c:pt idx="1">
                  <c:v>印度</c:v>
                </c:pt>
              </c:strCache>
            </c:strRef>
          </c:cat>
          <c:val>
            <c:numRef>
              <c:f>Sheet1!$B$2:$B$3</c:f>
              <c:numCache>
                <c:formatCode>General</c:formatCode>
                <c:ptCount val="2"/>
                <c:pt idx="0">
                  <c:v>82.1</c:v>
                </c:pt>
                <c:pt idx="1">
                  <c:v>60.36</c:v>
                </c:pt>
              </c:numCache>
            </c:numRef>
          </c:val>
          <c:extLst>
            <c:ext xmlns:c16="http://schemas.microsoft.com/office/drawing/2014/chart" uri="{C3380CC4-5D6E-409C-BE32-E72D297353CC}">
              <c16:uniqueId val="{00000000-EB3E-4379-9B6C-C3576B08137C}"/>
            </c:ext>
          </c:extLst>
        </c:ser>
        <c:dLbls>
          <c:showLegendKey val="0"/>
          <c:showVal val="0"/>
          <c:showCatName val="0"/>
          <c:showSerName val="0"/>
          <c:showPercent val="0"/>
          <c:showBubbleSize val="0"/>
        </c:dLbls>
        <c:gapWidth val="182"/>
        <c:axId val="1454633200"/>
        <c:axId val="1454635520"/>
      </c:barChart>
      <c:catAx>
        <c:axId val="1454633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4635520"/>
        <c:crosses val="autoZero"/>
        <c:auto val="1"/>
        <c:lblAlgn val="ctr"/>
        <c:lblOffset val="100"/>
        <c:noMultiLvlLbl val="0"/>
      </c:catAx>
      <c:valAx>
        <c:axId val="1454635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4633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Sheet2!$B$1</c:f>
              <c:strCache>
                <c:ptCount val="1"/>
                <c:pt idx="0">
                  <c:v>局用交换机容量（万门）</c:v>
                </c:pt>
              </c:strCache>
            </c:strRef>
          </c:tx>
          <c:spPr>
            <a:ln w="28575" cap="rnd">
              <a:solidFill>
                <a:schemeClr val="accent1"/>
              </a:solidFill>
              <a:round/>
            </a:ln>
            <a:effectLst/>
          </c:spPr>
          <c:marker>
            <c:symbol val="none"/>
          </c:marker>
          <c:cat>
            <c:numRef>
              <c:f>Sheet2!$A$2:$A$31</c:f>
              <c:numCache>
                <c:formatCode>General</c:formatCode>
                <c:ptCount val="30"/>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pt idx="15">
                  <c:v>1964</c:v>
                </c:pt>
                <c:pt idx="16">
                  <c:v>1965</c:v>
                </c:pt>
                <c:pt idx="17">
                  <c:v>1966</c:v>
                </c:pt>
                <c:pt idx="18">
                  <c:v>1967</c:v>
                </c:pt>
                <c:pt idx="19">
                  <c:v>1968</c:v>
                </c:pt>
                <c:pt idx="20">
                  <c:v>1969</c:v>
                </c:pt>
                <c:pt idx="21">
                  <c:v>1970</c:v>
                </c:pt>
                <c:pt idx="22">
                  <c:v>1971</c:v>
                </c:pt>
                <c:pt idx="23">
                  <c:v>1972</c:v>
                </c:pt>
                <c:pt idx="24">
                  <c:v>1973</c:v>
                </c:pt>
                <c:pt idx="25">
                  <c:v>1974</c:v>
                </c:pt>
                <c:pt idx="26">
                  <c:v>1975</c:v>
                </c:pt>
                <c:pt idx="27">
                  <c:v>1976</c:v>
                </c:pt>
                <c:pt idx="28">
                  <c:v>1977</c:v>
                </c:pt>
                <c:pt idx="29">
                  <c:v>1978</c:v>
                </c:pt>
              </c:numCache>
            </c:numRef>
          </c:cat>
          <c:val>
            <c:numRef>
              <c:f>Sheet2!$B$2:$B$31</c:f>
              <c:numCache>
                <c:formatCode>General</c:formatCode>
                <c:ptCount val="30"/>
                <c:pt idx="0">
                  <c:v>31.17</c:v>
                </c:pt>
                <c:pt idx="1">
                  <c:v>32.090000000000003</c:v>
                </c:pt>
                <c:pt idx="2">
                  <c:v>41.07</c:v>
                </c:pt>
                <c:pt idx="3">
                  <c:v>47.11</c:v>
                </c:pt>
                <c:pt idx="4">
                  <c:v>51.81</c:v>
                </c:pt>
                <c:pt idx="5">
                  <c:v>56.84</c:v>
                </c:pt>
                <c:pt idx="6">
                  <c:v>63</c:v>
                </c:pt>
                <c:pt idx="7">
                  <c:v>86.58</c:v>
                </c:pt>
                <c:pt idx="8">
                  <c:v>97.27</c:v>
                </c:pt>
                <c:pt idx="9">
                  <c:v>142.1</c:v>
                </c:pt>
                <c:pt idx="10">
                  <c:v>186.05</c:v>
                </c:pt>
                <c:pt idx="11">
                  <c:v>231.26</c:v>
                </c:pt>
                <c:pt idx="12">
                  <c:v>249.7</c:v>
                </c:pt>
                <c:pt idx="13">
                  <c:v>243.07</c:v>
                </c:pt>
                <c:pt idx="14">
                  <c:v>238.43</c:v>
                </c:pt>
                <c:pt idx="15">
                  <c:v>239.93</c:v>
                </c:pt>
                <c:pt idx="16">
                  <c:v>260.7</c:v>
                </c:pt>
                <c:pt idx="17">
                  <c:v>260.47000000000003</c:v>
                </c:pt>
                <c:pt idx="18">
                  <c:v>264.26</c:v>
                </c:pt>
                <c:pt idx="19">
                  <c:v>264.19</c:v>
                </c:pt>
                <c:pt idx="20">
                  <c:v>267.58</c:v>
                </c:pt>
                <c:pt idx="21">
                  <c:v>275.41000000000003</c:v>
                </c:pt>
                <c:pt idx="22">
                  <c:v>281.14</c:v>
                </c:pt>
                <c:pt idx="23">
                  <c:v>292.76</c:v>
                </c:pt>
                <c:pt idx="24">
                  <c:v>310.63</c:v>
                </c:pt>
                <c:pt idx="25">
                  <c:v>328.78</c:v>
                </c:pt>
                <c:pt idx="26">
                  <c:v>347.5</c:v>
                </c:pt>
                <c:pt idx="27">
                  <c:v>362.95</c:v>
                </c:pt>
                <c:pt idx="28">
                  <c:v>383.27</c:v>
                </c:pt>
                <c:pt idx="29">
                  <c:v>405.88</c:v>
                </c:pt>
              </c:numCache>
            </c:numRef>
          </c:val>
          <c:smooth val="0"/>
          <c:extLst>
            <c:ext xmlns:c16="http://schemas.microsoft.com/office/drawing/2014/chart" uri="{C3380CC4-5D6E-409C-BE32-E72D297353CC}">
              <c16:uniqueId val="{00000000-9A67-468F-AFEF-E32C53A46D2F}"/>
            </c:ext>
          </c:extLst>
        </c:ser>
        <c:dLbls>
          <c:showLegendKey val="0"/>
          <c:showVal val="0"/>
          <c:showCatName val="0"/>
          <c:showSerName val="0"/>
          <c:showPercent val="0"/>
          <c:showBubbleSize val="0"/>
        </c:dLbls>
        <c:marker val="1"/>
        <c:smooth val="0"/>
        <c:axId val="1455270256"/>
        <c:axId val="1455272576"/>
      </c:lineChart>
      <c:lineChart>
        <c:grouping val="standard"/>
        <c:varyColors val="0"/>
        <c:ser>
          <c:idx val="1"/>
          <c:order val="1"/>
          <c:tx>
            <c:strRef>
              <c:f>Sheet2!$C$1</c:f>
              <c:strCache>
                <c:ptCount val="1"/>
                <c:pt idx="0">
                  <c:v>电话普及率（部/每百人）</c:v>
                </c:pt>
              </c:strCache>
            </c:strRef>
          </c:tx>
          <c:spPr>
            <a:ln w="28575" cap="rnd">
              <a:solidFill>
                <a:schemeClr val="accent2"/>
              </a:solidFill>
              <a:round/>
            </a:ln>
            <a:effectLst/>
          </c:spPr>
          <c:marker>
            <c:symbol val="none"/>
          </c:marker>
          <c:cat>
            <c:numRef>
              <c:f>Sheet2!$A$2:$A$31</c:f>
              <c:numCache>
                <c:formatCode>General</c:formatCode>
                <c:ptCount val="30"/>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pt idx="15">
                  <c:v>1964</c:v>
                </c:pt>
                <c:pt idx="16">
                  <c:v>1965</c:v>
                </c:pt>
                <c:pt idx="17">
                  <c:v>1966</c:v>
                </c:pt>
                <c:pt idx="18">
                  <c:v>1967</c:v>
                </c:pt>
                <c:pt idx="19">
                  <c:v>1968</c:v>
                </c:pt>
                <c:pt idx="20">
                  <c:v>1969</c:v>
                </c:pt>
                <c:pt idx="21">
                  <c:v>1970</c:v>
                </c:pt>
                <c:pt idx="22">
                  <c:v>1971</c:v>
                </c:pt>
                <c:pt idx="23">
                  <c:v>1972</c:v>
                </c:pt>
                <c:pt idx="24">
                  <c:v>1973</c:v>
                </c:pt>
                <c:pt idx="25">
                  <c:v>1974</c:v>
                </c:pt>
                <c:pt idx="26">
                  <c:v>1975</c:v>
                </c:pt>
                <c:pt idx="27">
                  <c:v>1976</c:v>
                </c:pt>
                <c:pt idx="28">
                  <c:v>1977</c:v>
                </c:pt>
                <c:pt idx="29">
                  <c:v>1978</c:v>
                </c:pt>
              </c:numCache>
            </c:numRef>
          </c:cat>
          <c:val>
            <c:numRef>
              <c:f>Sheet2!$C$2:$C$31</c:f>
              <c:numCache>
                <c:formatCode>General</c:formatCode>
                <c:ptCount val="30"/>
                <c:pt idx="0">
                  <c:v>0.05</c:v>
                </c:pt>
                <c:pt idx="1">
                  <c:v>0.05</c:v>
                </c:pt>
                <c:pt idx="2">
                  <c:v>0.06</c:v>
                </c:pt>
                <c:pt idx="3">
                  <c:v>7.0000000000000007E-2</c:v>
                </c:pt>
                <c:pt idx="4">
                  <c:v>0.08</c:v>
                </c:pt>
                <c:pt idx="5">
                  <c:v>0.08</c:v>
                </c:pt>
                <c:pt idx="6">
                  <c:v>0.09</c:v>
                </c:pt>
                <c:pt idx="7">
                  <c:v>0.11</c:v>
                </c:pt>
                <c:pt idx="8">
                  <c:v>0.13</c:v>
                </c:pt>
                <c:pt idx="9">
                  <c:v>0.19</c:v>
                </c:pt>
                <c:pt idx="10">
                  <c:v>0.25</c:v>
                </c:pt>
                <c:pt idx="11">
                  <c:v>0.31</c:v>
                </c:pt>
                <c:pt idx="12">
                  <c:v>0.32</c:v>
                </c:pt>
                <c:pt idx="13">
                  <c:v>0.28999999999999998</c:v>
                </c:pt>
                <c:pt idx="14">
                  <c:v>0.21</c:v>
                </c:pt>
                <c:pt idx="15">
                  <c:v>0.28999999999999998</c:v>
                </c:pt>
                <c:pt idx="16">
                  <c:v>0.28999999999999998</c:v>
                </c:pt>
                <c:pt idx="17">
                  <c:v>0.28999999999999998</c:v>
                </c:pt>
                <c:pt idx="18">
                  <c:v>0.28000000000000003</c:v>
                </c:pt>
                <c:pt idx="19">
                  <c:v>0.27</c:v>
                </c:pt>
                <c:pt idx="20">
                  <c:v>0.26</c:v>
                </c:pt>
                <c:pt idx="21">
                  <c:v>0.27</c:v>
                </c:pt>
                <c:pt idx="22">
                  <c:v>0.27</c:v>
                </c:pt>
                <c:pt idx="23">
                  <c:v>0.28000000000000003</c:v>
                </c:pt>
                <c:pt idx="24">
                  <c:v>0.3</c:v>
                </c:pt>
                <c:pt idx="25">
                  <c:v>0.32</c:v>
                </c:pt>
                <c:pt idx="26">
                  <c:v>0.33</c:v>
                </c:pt>
                <c:pt idx="27">
                  <c:v>0.35</c:v>
                </c:pt>
                <c:pt idx="28">
                  <c:v>0.36</c:v>
                </c:pt>
                <c:pt idx="29">
                  <c:v>0.38</c:v>
                </c:pt>
              </c:numCache>
            </c:numRef>
          </c:val>
          <c:smooth val="0"/>
          <c:extLst>
            <c:ext xmlns:c16="http://schemas.microsoft.com/office/drawing/2014/chart" uri="{C3380CC4-5D6E-409C-BE32-E72D297353CC}">
              <c16:uniqueId val="{00000001-9A67-468F-AFEF-E32C53A46D2F}"/>
            </c:ext>
          </c:extLst>
        </c:ser>
        <c:dLbls>
          <c:showLegendKey val="0"/>
          <c:showVal val="0"/>
          <c:showCatName val="0"/>
          <c:showSerName val="0"/>
          <c:showPercent val="0"/>
          <c:showBubbleSize val="0"/>
        </c:dLbls>
        <c:marker val="1"/>
        <c:smooth val="0"/>
        <c:axId val="1455277728"/>
        <c:axId val="1455275408"/>
      </c:lineChart>
      <c:catAx>
        <c:axId val="145527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5272576"/>
        <c:crosses val="autoZero"/>
        <c:auto val="1"/>
        <c:lblAlgn val="ctr"/>
        <c:lblOffset val="100"/>
        <c:noMultiLvlLbl val="0"/>
      </c:catAx>
      <c:valAx>
        <c:axId val="1455272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5270256"/>
        <c:crosses val="autoZero"/>
        <c:crossBetween val="between"/>
      </c:valAx>
      <c:valAx>
        <c:axId val="145527540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5277728"/>
        <c:crosses val="max"/>
        <c:crossBetween val="between"/>
      </c:valAx>
      <c:catAx>
        <c:axId val="1455277728"/>
        <c:scaling>
          <c:orientation val="minMax"/>
        </c:scaling>
        <c:delete val="1"/>
        <c:axPos val="b"/>
        <c:numFmt formatCode="General" sourceLinked="1"/>
        <c:majorTickMark val="out"/>
        <c:minorTickMark val="none"/>
        <c:tickLblPos val="nextTo"/>
        <c:crossAx val="14552754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Sheet1!$G$6</c:f>
              <c:strCache>
                <c:ptCount val="1"/>
                <c:pt idx="0">
                  <c:v>研究与试验发展经费支出相当于国内生产总值比例（%，右轴）</c:v>
                </c:pt>
              </c:strCache>
            </c:strRef>
          </c:tx>
          <c:spPr>
            <a:solidFill>
              <a:schemeClr val="accent2"/>
            </a:solidFill>
            <a:ln>
              <a:noFill/>
            </a:ln>
            <a:effectLst/>
          </c:spPr>
          <c:invertIfNegative val="0"/>
          <c:cat>
            <c:numRef>
              <c:f>Sheet1!$A$7:$A$38</c:f>
              <c:numCache>
                <c:formatCode>yyyy;@</c:formatCode>
                <c:ptCount val="32"/>
                <c:pt idx="0">
                  <c:v>19724</c:v>
                </c:pt>
                <c:pt idx="1">
                  <c:v>20089</c:v>
                </c:pt>
                <c:pt idx="2">
                  <c:v>20454</c:v>
                </c:pt>
                <c:pt idx="3">
                  <c:v>20820</c:v>
                </c:pt>
                <c:pt idx="4">
                  <c:v>21185</c:v>
                </c:pt>
                <c:pt idx="5">
                  <c:v>21550</c:v>
                </c:pt>
                <c:pt idx="6">
                  <c:v>21915</c:v>
                </c:pt>
                <c:pt idx="7">
                  <c:v>22281</c:v>
                </c:pt>
                <c:pt idx="8">
                  <c:v>22646</c:v>
                </c:pt>
                <c:pt idx="9">
                  <c:v>23011</c:v>
                </c:pt>
                <c:pt idx="10">
                  <c:v>23376</c:v>
                </c:pt>
                <c:pt idx="11">
                  <c:v>23742</c:v>
                </c:pt>
                <c:pt idx="12">
                  <c:v>24107</c:v>
                </c:pt>
                <c:pt idx="13">
                  <c:v>24472</c:v>
                </c:pt>
                <c:pt idx="14">
                  <c:v>24837</c:v>
                </c:pt>
                <c:pt idx="15">
                  <c:v>25203</c:v>
                </c:pt>
                <c:pt idx="16">
                  <c:v>25568</c:v>
                </c:pt>
                <c:pt idx="17">
                  <c:v>25933</c:v>
                </c:pt>
                <c:pt idx="18">
                  <c:v>26298</c:v>
                </c:pt>
                <c:pt idx="19">
                  <c:v>26664</c:v>
                </c:pt>
                <c:pt idx="20">
                  <c:v>27029</c:v>
                </c:pt>
                <c:pt idx="21">
                  <c:v>27394</c:v>
                </c:pt>
                <c:pt idx="22">
                  <c:v>27759</c:v>
                </c:pt>
                <c:pt idx="23">
                  <c:v>28125</c:v>
                </c:pt>
                <c:pt idx="24">
                  <c:v>28490</c:v>
                </c:pt>
                <c:pt idx="25">
                  <c:v>28855</c:v>
                </c:pt>
                <c:pt idx="26">
                  <c:v>29220</c:v>
                </c:pt>
                <c:pt idx="27">
                  <c:v>29586</c:v>
                </c:pt>
                <c:pt idx="28">
                  <c:v>29951</c:v>
                </c:pt>
                <c:pt idx="29">
                  <c:v>30316</c:v>
                </c:pt>
                <c:pt idx="30">
                  <c:v>30681</c:v>
                </c:pt>
                <c:pt idx="31">
                  <c:v>31047</c:v>
                </c:pt>
              </c:numCache>
            </c:numRef>
          </c:cat>
          <c:val>
            <c:numRef>
              <c:f>Sheet1!$C$7:$C$38</c:f>
              <c:numCache>
                <c:formatCode>###,###,###,###,##0.00</c:formatCode>
                <c:ptCount val="32"/>
                <c:pt idx="0">
                  <c:v>7.0000000000000007E-2</c:v>
                </c:pt>
                <c:pt idx="1">
                  <c:v>0.14000000000000001</c:v>
                </c:pt>
                <c:pt idx="2">
                  <c:v>0.23</c:v>
                </c:pt>
                <c:pt idx="3">
                  <c:v>0.51</c:v>
                </c:pt>
                <c:pt idx="4">
                  <c:v>0.49</c:v>
                </c:pt>
                <c:pt idx="5">
                  <c:v>0.86</c:v>
                </c:pt>
                <c:pt idx="6">
                  <c:v>1.33</c:v>
                </c:pt>
                <c:pt idx="7">
                  <c:v>2.3199999999999981</c:v>
                </c:pt>
                <c:pt idx="8">
                  <c:v>1.6</c:v>
                </c:pt>
                <c:pt idx="9">
                  <c:v>1.19</c:v>
                </c:pt>
                <c:pt idx="10">
                  <c:v>1.51</c:v>
                </c:pt>
                <c:pt idx="11">
                  <c:v>1.67</c:v>
                </c:pt>
                <c:pt idx="12">
                  <c:v>1.58</c:v>
                </c:pt>
                <c:pt idx="13">
                  <c:v>1.34</c:v>
                </c:pt>
                <c:pt idx="14">
                  <c:v>0.87</c:v>
                </c:pt>
                <c:pt idx="15">
                  <c:v>0.86</c:v>
                </c:pt>
                <c:pt idx="16">
                  <c:v>1.25</c:v>
                </c:pt>
                <c:pt idx="17">
                  <c:v>1.33</c:v>
                </c:pt>
                <c:pt idx="18">
                  <c:v>1.55</c:v>
                </c:pt>
                <c:pt idx="19">
                  <c:v>1.43</c:v>
                </c:pt>
                <c:pt idx="20">
                  <c:v>1.27</c:v>
                </c:pt>
                <c:pt idx="21">
                  <c:v>1.24</c:v>
                </c:pt>
                <c:pt idx="22">
                  <c:v>1.34</c:v>
                </c:pt>
                <c:pt idx="23">
                  <c:v>1.33</c:v>
                </c:pt>
                <c:pt idx="24">
                  <c:v>1.3</c:v>
                </c:pt>
                <c:pt idx="25">
                  <c:v>1.46</c:v>
                </c:pt>
                <c:pt idx="26">
                  <c:v>1.54</c:v>
                </c:pt>
                <c:pt idx="27">
                  <c:v>1.43</c:v>
                </c:pt>
                <c:pt idx="28">
                  <c:v>1.27</c:v>
                </c:pt>
                <c:pt idx="29">
                  <c:v>1.23</c:v>
                </c:pt>
                <c:pt idx="30">
                  <c:v>1.33</c:v>
                </c:pt>
                <c:pt idx="31">
                  <c:v>1.32</c:v>
                </c:pt>
              </c:numCache>
            </c:numRef>
          </c:val>
          <c:extLst>
            <c:ext xmlns:c16="http://schemas.microsoft.com/office/drawing/2014/chart" uri="{C3380CC4-5D6E-409C-BE32-E72D297353CC}">
              <c16:uniqueId val="{00000000-FEEF-42C8-8CCF-E5D099627031}"/>
            </c:ext>
          </c:extLst>
        </c:ser>
        <c:dLbls>
          <c:showLegendKey val="0"/>
          <c:showVal val="0"/>
          <c:showCatName val="0"/>
          <c:showSerName val="0"/>
          <c:showPercent val="0"/>
          <c:showBubbleSize val="0"/>
        </c:dLbls>
        <c:gapWidth val="150"/>
        <c:axId val="1455330432"/>
        <c:axId val="1455332752"/>
      </c:barChart>
      <c:lineChart>
        <c:grouping val="standard"/>
        <c:varyColors val="0"/>
        <c:ser>
          <c:idx val="0"/>
          <c:order val="0"/>
          <c:tx>
            <c:strRef>
              <c:f>Sheet1!$F$6</c:f>
              <c:strCache>
                <c:ptCount val="1"/>
                <c:pt idx="0">
                  <c:v>研究与试验发展经费支出（亿元）</c:v>
                </c:pt>
              </c:strCache>
            </c:strRef>
          </c:tx>
          <c:spPr>
            <a:ln w="28575" cap="rnd">
              <a:solidFill>
                <a:schemeClr val="accent1"/>
              </a:solidFill>
              <a:round/>
            </a:ln>
            <a:effectLst/>
          </c:spPr>
          <c:marker>
            <c:symbol val="none"/>
          </c:marker>
          <c:cat>
            <c:numRef>
              <c:f>Sheet1!$A$7:$A$38</c:f>
              <c:numCache>
                <c:formatCode>yyyy;@</c:formatCode>
                <c:ptCount val="32"/>
                <c:pt idx="0">
                  <c:v>19724</c:v>
                </c:pt>
                <c:pt idx="1">
                  <c:v>20089</c:v>
                </c:pt>
                <c:pt idx="2">
                  <c:v>20454</c:v>
                </c:pt>
                <c:pt idx="3">
                  <c:v>20820</c:v>
                </c:pt>
                <c:pt idx="4">
                  <c:v>21185</c:v>
                </c:pt>
                <c:pt idx="5">
                  <c:v>21550</c:v>
                </c:pt>
                <c:pt idx="6">
                  <c:v>21915</c:v>
                </c:pt>
                <c:pt idx="7">
                  <c:v>22281</c:v>
                </c:pt>
                <c:pt idx="8">
                  <c:v>22646</c:v>
                </c:pt>
                <c:pt idx="9">
                  <c:v>23011</c:v>
                </c:pt>
                <c:pt idx="10">
                  <c:v>23376</c:v>
                </c:pt>
                <c:pt idx="11">
                  <c:v>23742</c:v>
                </c:pt>
                <c:pt idx="12">
                  <c:v>24107</c:v>
                </c:pt>
                <c:pt idx="13">
                  <c:v>24472</c:v>
                </c:pt>
                <c:pt idx="14">
                  <c:v>24837</c:v>
                </c:pt>
                <c:pt idx="15">
                  <c:v>25203</c:v>
                </c:pt>
                <c:pt idx="16">
                  <c:v>25568</c:v>
                </c:pt>
                <c:pt idx="17">
                  <c:v>25933</c:v>
                </c:pt>
                <c:pt idx="18">
                  <c:v>26298</c:v>
                </c:pt>
                <c:pt idx="19">
                  <c:v>26664</c:v>
                </c:pt>
                <c:pt idx="20">
                  <c:v>27029</c:v>
                </c:pt>
                <c:pt idx="21">
                  <c:v>27394</c:v>
                </c:pt>
                <c:pt idx="22">
                  <c:v>27759</c:v>
                </c:pt>
                <c:pt idx="23">
                  <c:v>28125</c:v>
                </c:pt>
                <c:pt idx="24">
                  <c:v>28490</c:v>
                </c:pt>
                <c:pt idx="25">
                  <c:v>28855</c:v>
                </c:pt>
                <c:pt idx="26">
                  <c:v>29220</c:v>
                </c:pt>
                <c:pt idx="27">
                  <c:v>29586</c:v>
                </c:pt>
                <c:pt idx="28">
                  <c:v>29951</c:v>
                </c:pt>
                <c:pt idx="29">
                  <c:v>30316</c:v>
                </c:pt>
                <c:pt idx="30">
                  <c:v>30681</c:v>
                </c:pt>
                <c:pt idx="31">
                  <c:v>31047</c:v>
                </c:pt>
              </c:numCache>
            </c:numRef>
          </c:cat>
          <c:val>
            <c:numRef>
              <c:f>Sheet1!$B$7:$B$38</c:f>
              <c:numCache>
                <c:formatCode>###,###,###,###,##0.00</c:formatCode>
                <c:ptCount val="32"/>
                <c:pt idx="0">
                  <c:v>0.56000000000000005</c:v>
                </c:pt>
                <c:pt idx="1">
                  <c:v>1.22</c:v>
                </c:pt>
                <c:pt idx="2">
                  <c:v>2.13</c:v>
                </c:pt>
                <c:pt idx="3">
                  <c:v>5.23</c:v>
                </c:pt>
                <c:pt idx="4">
                  <c:v>5.23</c:v>
                </c:pt>
                <c:pt idx="5">
                  <c:v>11.24</c:v>
                </c:pt>
                <c:pt idx="6">
                  <c:v>19.149999999999999</c:v>
                </c:pt>
                <c:pt idx="7">
                  <c:v>33.81</c:v>
                </c:pt>
                <c:pt idx="8">
                  <c:v>19.489999999999981</c:v>
                </c:pt>
                <c:pt idx="9">
                  <c:v>13.73</c:v>
                </c:pt>
                <c:pt idx="10">
                  <c:v>18.61</c:v>
                </c:pt>
                <c:pt idx="11">
                  <c:v>24.27</c:v>
                </c:pt>
                <c:pt idx="12">
                  <c:v>27.17</c:v>
                </c:pt>
                <c:pt idx="13">
                  <c:v>25.06</c:v>
                </c:pt>
                <c:pt idx="14">
                  <c:v>15.35</c:v>
                </c:pt>
                <c:pt idx="15">
                  <c:v>14.8</c:v>
                </c:pt>
                <c:pt idx="16">
                  <c:v>24.15</c:v>
                </c:pt>
                <c:pt idx="17">
                  <c:v>29.96</c:v>
                </c:pt>
                <c:pt idx="18">
                  <c:v>37.68</c:v>
                </c:pt>
                <c:pt idx="19">
                  <c:v>36.1</c:v>
                </c:pt>
                <c:pt idx="20">
                  <c:v>34.590000000000003</c:v>
                </c:pt>
                <c:pt idx="21">
                  <c:v>34.65</c:v>
                </c:pt>
                <c:pt idx="22">
                  <c:v>40.31</c:v>
                </c:pt>
                <c:pt idx="23">
                  <c:v>39.25</c:v>
                </c:pt>
                <c:pt idx="24">
                  <c:v>41.48</c:v>
                </c:pt>
                <c:pt idx="25">
                  <c:v>52.89</c:v>
                </c:pt>
                <c:pt idx="26">
                  <c:v>62.29</c:v>
                </c:pt>
                <c:pt idx="27">
                  <c:v>64.59</c:v>
                </c:pt>
                <c:pt idx="28">
                  <c:v>61.58</c:v>
                </c:pt>
                <c:pt idx="29">
                  <c:v>65.290000000000006</c:v>
                </c:pt>
                <c:pt idx="30">
                  <c:v>79.099999999999994</c:v>
                </c:pt>
                <c:pt idx="31">
                  <c:v>94.72</c:v>
                </c:pt>
              </c:numCache>
            </c:numRef>
          </c:val>
          <c:smooth val="0"/>
          <c:extLst>
            <c:ext xmlns:c16="http://schemas.microsoft.com/office/drawing/2014/chart" uri="{C3380CC4-5D6E-409C-BE32-E72D297353CC}">
              <c16:uniqueId val="{00000001-FEEF-42C8-8CCF-E5D099627031}"/>
            </c:ext>
          </c:extLst>
        </c:ser>
        <c:dLbls>
          <c:showLegendKey val="0"/>
          <c:showVal val="0"/>
          <c:showCatName val="0"/>
          <c:showSerName val="0"/>
          <c:showPercent val="0"/>
          <c:showBubbleSize val="0"/>
        </c:dLbls>
        <c:marker val="1"/>
        <c:smooth val="0"/>
        <c:axId val="1455325280"/>
        <c:axId val="1455327600"/>
      </c:lineChart>
      <c:dateAx>
        <c:axId val="1455325280"/>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5327600"/>
        <c:crosses val="autoZero"/>
        <c:auto val="1"/>
        <c:lblOffset val="100"/>
        <c:baseTimeUnit val="years"/>
      </c:dateAx>
      <c:valAx>
        <c:axId val="14553276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5325280"/>
        <c:crosses val="autoZero"/>
        <c:crossBetween val="between"/>
      </c:valAx>
      <c:dateAx>
        <c:axId val="1455330432"/>
        <c:scaling>
          <c:orientation val="minMax"/>
        </c:scaling>
        <c:delete val="1"/>
        <c:axPos val="b"/>
        <c:numFmt formatCode="yyyy;@" sourceLinked="1"/>
        <c:majorTickMark val="out"/>
        <c:minorTickMark val="none"/>
        <c:tickLblPos val="nextTo"/>
        <c:crossAx val="1455332752"/>
        <c:crosses val="autoZero"/>
        <c:auto val="1"/>
        <c:lblOffset val="100"/>
        <c:baseTimeUnit val="years"/>
      </c:dateAx>
      <c:valAx>
        <c:axId val="1455332752"/>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55330432"/>
        <c:crosses val="max"/>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1AF54-47D5-4BD4-87D7-6245BB1B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中文模板</Template>
  <TotalTime>0</TotalTime>
  <Pages>113</Pages>
  <Words>13685</Words>
  <Characters>78008</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Chi;D.Chen</dc:creator>
  <cp:keywords/>
  <dc:description/>
  <cp:lastModifiedBy>icelj</cp:lastModifiedBy>
  <cp:revision>2</cp:revision>
  <cp:lastPrinted>2019-09-21T10:20:00Z</cp:lastPrinted>
  <dcterms:created xsi:type="dcterms:W3CDTF">2024-11-14T06:52:00Z</dcterms:created>
  <dcterms:modified xsi:type="dcterms:W3CDTF">2024-11-14T06:52:00Z</dcterms:modified>
</cp:coreProperties>
</file>